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035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982"/>
        <w:gridCol w:w="2369"/>
      </w:tblGrid>
      <w:tr w14:paraId="505F46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85" w:hRule="atLeast"/>
        </w:trPr>
        <w:tc>
          <w:tcPr>
            <w:tcW w:w="7982" w:type="dxa"/>
            <w:vAlign w:val="top"/>
          </w:tcPr>
          <w:p w14:paraId="41D12C5B">
            <w:pPr>
              <w:spacing w:before="1" w:line="193" w:lineRule="auto"/>
              <w:rPr>
                <w:rFonts w:ascii="Arial" w:hAnsi="Arial" w:eastAsia="Arial" w:cs="Arial"/>
                <w:sz w:val="27"/>
                <w:szCs w:val="27"/>
              </w:rPr>
            </w:pPr>
            <w:r>
              <w:rPr>
                <w:rFonts w:ascii="Arial" w:hAnsi="Arial" w:eastAsia="Arial" w:cs="Arial"/>
                <w:spacing w:val="-4"/>
                <w:sz w:val="27"/>
                <w:szCs w:val="27"/>
              </w:rPr>
              <w:t>UDC</w:t>
            </w:r>
          </w:p>
        </w:tc>
        <w:tc>
          <w:tcPr>
            <w:tcW w:w="2369" w:type="dxa"/>
            <w:vAlign w:val="top"/>
          </w:tcPr>
          <w:p w14:paraId="2F572763">
            <w:pPr>
              <w:spacing w:before="4" w:line="166" w:lineRule="auto"/>
              <w:jc w:val="right"/>
              <w:rPr>
                <w:rFonts w:ascii="Arial" w:hAnsi="Arial" w:eastAsia="Arial" w:cs="Arial"/>
                <w:sz w:val="122"/>
                <w:szCs w:val="122"/>
              </w:rPr>
            </w:pPr>
            <w:r>
              <w:rPr>
                <w:rFonts w:ascii="Arial" w:hAnsi="Arial" w:eastAsia="Arial" w:cs="Arial"/>
                <w:spacing w:val="83"/>
                <w:sz w:val="122"/>
                <w:szCs w:val="122"/>
              </w:rPr>
              <w:t>MH</w:t>
            </w:r>
          </w:p>
        </w:tc>
      </w:tr>
      <w:tr w14:paraId="325391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09" w:hRule="atLeast"/>
        </w:trPr>
        <w:tc>
          <w:tcPr>
            <w:tcW w:w="7982" w:type="dxa"/>
            <w:vAlign w:val="top"/>
          </w:tcPr>
          <w:p w14:paraId="08195084">
            <w:pPr>
              <w:spacing w:before="148" w:line="166" w:lineRule="auto"/>
              <w:ind w:left="3140"/>
              <w:rPr>
                <w:rFonts w:ascii="黑体" w:hAnsi="黑体" w:eastAsia="黑体" w:cs="黑体"/>
                <w:sz w:val="39"/>
                <w:szCs w:val="39"/>
              </w:rPr>
            </w:pPr>
            <w:r>
              <w:rPr>
                <w:rFonts w:ascii="黑体" w:hAnsi="黑体" w:eastAsia="黑体" w:cs="黑体"/>
                <w:spacing w:val="22"/>
                <w:sz w:val="39"/>
                <w:szCs w:val="39"/>
              </w:rPr>
              <w:t>中华人民共和国行业标准</w:t>
            </w:r>
          </w:p>
        </w:tc>
        <w:tc>
          <w:tcPr>
            <w:tcW w:w="2369" w:type="dxa"/>
            <w:vAlign w:val="top"/>
          </w:tcPr>
          <w:p w14:paraId="63C5F037">
            <w:pPr>
              <w:rPr>
                <w:rFonts w:ascii="Arial"/>
                <w:sz w:val="21"/>
              </w:rPr>
            </w:pPr>
          </w:p>
        </w:tc>
      </w:tr>
    </w:tbl>
    <w:p w14:paraId="615CD458">
      <w:pPr>
        <w:pStyle w:val="2"/>
        <w:spacing w:line="337" w:lineRule="auto"/>
      </w:pPr>
    </w:p>
    <w:p w14:paraId="5185B49E">
      <w:pPr>
        <w:pStyle w:val="2"/>
        <w:spacing w:before="95" w:line="195" w:lineRule="auto"/>
        <w:rPr>
          <w:sz w:val="33"/>
          <w:szCs w:val="33"/>
        </w:rPr>
      </w:pPr>
      <w:r>
        <w:rPr>
          <w:spacing w:val="-1"/>
          <w:position w:val="-1"/>
          <w:sz w:val="27"/>
          <w:szCs w:val="27"/>
        </w:rPr>
        <w:t>P</w:t>
      </w:r>
      <w:r>
        <w:rPr>
          <w:spacing w:val="-2"/>
          <w:sz w:val="33"/>
          <w:szCs w:val="33"/>
        </w:rPr>
        <w:t>MH5013—2023</w:t>
      </w:r>
    </w:p>
    <w:p w14:paraId="1D97B413">
      <w:pPr>
        <w:pStyle w:val="2"/>
        <w:spacing w:before="63" w:line="182" w:lineRule="auto"/>
        <w:ind w:left="8001"/>
        <w:rPr>
          <w:sz w:val="27"/>
          <w:szCs w:val="27"/>
        </w:rPr>
      </w:pPr>
      <w:r>
        <w:rPr>
          <w:rFonts w:ascii="微软雅黑" w:hAnsi="微软雅黑" w:eastAsia="微软雅黑" w:cs="微软雅黑"/>
          <w:spacing w:val="-10"/>
          <w:sz w:val="27"/>
          <w:szCs w:val="27"/>
        </w:rPr>
        <w:t>代替</w:t>
      </w:r>
      <w:r>
        <w:rPr>
          <w:spacing w:val="-10"/>
          <w:sz w:val="27"/>
          <w:szCs w:val="27"/>
        </w:rPr>
        <w:t>MH5013—2014</w:t>
      </w:r>
    </w:p>
    <w:p w14:paraId="111A3906">
      <w:pPr>
        <w:spacing w:before="26" w:line="25" w:lineRule="exact"/>
        <w:ind w:firstLine="3"/>
      </w:pPr>
      <w:r>
        <w:pict>
          <v:shape id="_x0000_s1026" o:spid="_x0000_s1026" style="height:1.3pt;width:538.4pt;" filled="f" stroked="t" coordsize="10768,25" path="m0,12l10767,12e">
            <v:fill on="f" focussize="0,0"/>
            <v:stroke weight="1.29pt" color="#231F20" miterlimit="10" joinstyle="miter"/>
            <v:imagedata o:title=""/>
            <o:lock v:ext="edit"/>
            <w10:wrap type="none"/>
            <w10:anchorlock/>
          </v:shape>
        </w:pict>
      </w:r>
    </w:p>
    <w:p w14:paraId="250514B0">
      <w:pPr>
        <w:pStyle w:val="2"/>
        <w:spacing w:line="249" w:lineRule="auto"/>
      </w:pPr>
    </w:p>
    <w:p w14:paraId="5393E35E">
      <w:pPr>
        <w:pStyle w:val="2"/>
        <w:spacing w:line="250" w:lineRule="auto"/>
      </w:pPr>
    </w:p>
    <w:p w14:paraId="41CD089D">
      <w:pPr>
        <w:pStyle w:val="2"/>
        <w:spacing w:line="250" w:lineRule="auto"/>
      </w:pPr>
    </w:p>
    <w:p w14:paraId="42430CFD">
      <w:pPr>
        <w:pStyle w:val="2"/>
        <w:spacing w:line="250" w:lineRule="auto"/>
      </w:pPr>
    </w:p>
    <w:p w14:paraId="6E8E5AA1">
      <w:pPr>
        <w:pStyle w:val="2"/>
        <w:spacing w:line="250" w:lineRule="auto"/>
      </w:pPr>
    </w:p>
    <w:p w14:paraId="24CE11B2">
      <w:pPr>
        <w:pStyle w:val="2"/>
        <w:spacing w:line="250" w:lineRule="auto"/>
      </w:pPr>
    </w:p>
    <w:p w14:paraId="20922030">
      <w:pPr>
        <w:spacing w:before="192" w:line="204" w:lineRule="auto"/>
        <w:ind w:left="1058"/>
        <w:rPr>
          <w:rFonts w:ascii="黑体" w:hAnsi="黑体" w:eastAsia="黑体" w:cs="黑体"/>
          <w:sz w:val="59"/>
          <w:szCs w:val="59"/>
        </w:rPr>
      </w:pPr>
      <w:r>
        <w:rPr>
          <w:rFonts w:ascii="黑体" w:hAnsi="黑体" w:eastAsia="黑体" w:cs="黑体"/>
          <w:spacing w:val="33"/>
          <w:sz w:val="59"/>
          <w:szCs w:val="59"/>
          <w14:textOutline w14:w="2540" w14:cap="rnd" w14:cmpd="sng">
            <w14:solidFill>
              <w14:srgbClr w14:val="231F20"/>
            </w14:solidFill>
            <w14:prstDash w14:val="solid"/>
            <w14:bevel/>
          </w14:textOutline>
        </w:rPr>
        <w:t>民用直升机场飞行场地技术标准</w:t>
      </w:r>
    </w:p>
    <w:p w14:paraId="374FC3F2">
      <w:pPr>
        <w:pStyle w:val="2"/>
        <w:spacing w:line="338" w:lineRule="auto"/>
      </w:pPr>
    </w:p>
    <w:p w14:paraId="7ACC41E2">
      <w:pPr>
        <w:pStyle w:val="2"/>
        <w:spacing w:line="339" w:lineRule="auto"/>
      </w:pPr>
    </w:p>
    <w:p w14:paraId="4F626051">
      <w:pPr>
        <w:pStyle w:val="2"/>
        <w:spacing w:before="95" w:line="197" w:lineRule="auto"/>
        <w:ind w:left="2643"/>
        <w:rPr>
          <w:sz w:val="33"/>
          <w:szCs w:val="33"/>
        </w:rPr>
      </w:pPr>
      <w:r>
        <w:rPr>
          <w:spacing w:val="1"/>
          <w:sz w:val="33"/>
          <w:szCs w:val="33"/>
        </w:rPr>
        <w:t>Technicalstandardsofcivilheliports</w:t>
      </w:r>
    </w:p>
    <w:p w14:paraId="25BA8D84">
      <w:pPr>
        <w:pStyle w:val="2"/>
        <w:spacing w:line="249" w:lineRule="auto"/>
      </w:pPr>
    </w:p>
    <w:p w14:paraId="5EDCB693">
      <w:pPr>
        <w:pStyle w:val="2"/>
        <w:spacing w:line="249" w:lineRule="auto"/>
      </w:pPr>
    </w:p>
    <w:p w14:paraId="169CAADB">
      <w:pPr>
        <w:pStyle w:val="2"/>
        <w:spacing w:line="249" w:lineRule="auto"/>
      </w:pPr>
    </w:p>
    <w:p w14:paraId="73CB2C9D">
      <w:pPr>
        <w:pStyle w:val="2"/>
        <w:spacing w:line="249" w:lineRule="auto"/>
      </w:pPr>
    </w:p>
    <w:p w14:paraId="39DFF5CD">
      <w:pPr>
        <w:pStyle w:val="2"/>
        <w:spacing w:line="249" w:lineRule="auto"/>
      </w:pPr>
    </w:p>
    <w:p w14:paraId="30C397AB">
      <w:pPr>
        <w:pStyle w:val="2"/>
        <w:spacing w:line="249" w:lineRule="auto"/>
      </w:pPr>
    </w:p>
    <w:p w14:paraId="721FBA17">
      <w:pPr>
        <w:pStyle w:val="2"/>
        <w:spacing w:line="249" w:lineRule="auto"/>
      </w:pPr>
    </w:p>
    <w:p w14:paraId="5384D445">
      <w:pPr>
        <w:pStyle w:val="2"/>
        <w:spacing w:line="249" w:lineRule="auto"/>
      </w:pPr>
    </w:p>
    <w:p w14:paraId="4375D08C">
      <w:pPr>
        <w:pStyle w:val="2"/>
        <w:spacing w:line="249" w:lineRule="auto"/>
      </w:pPr>
    </w:p>
    <w:p w14:paraId="6F6D9D7E">
      <w:pPr>
        <w:pStyle w:val="2"/>
        <w:spacing w:line="249" w:lineRule="auto"/>
      </w:pPr>
    </w:p>
    <w:p w14:paraId="404E676C">
      <w:pPr>
        <w:pStyle w:val="2"/>
        <w:spacing w:line="249" w:lineRule="auto"/>
      </w:pPr>
    </w:p>
    <w:p w14:paraId="23E85B67">
      <w:pPr>
        <w:pStyle w:val="2"/>
        <w:spacing w:line="249" w:lineRule="auto"/>
      </w:pPr>
    </w:p>
    <w:p w14:paraId="09B9F96C">
      <w:pPr>
        <w:pStyle w:val="2"/>
        <w:spacing w:line="249" w:lineRule="auto"/>
      </w:pPr>
    </w:p>
    <w:p w14:paraId="2607FE65">
      <w:pPr>
        <w:pStyle w:val="2"/>
        <w:spacing w:line="249" w:lineRule="auto"/>
      </w:pPr>
    </w:p>
    <w:p w14:paraId="3B1FF60B">
      <w:pPr>
        <w:pStyle w:val="2"/>
        <w:spacing w:line="249" w:lineRule="auto"/>
      </w:pPr>
    </w:p>
    <w:p w14:paraId="45FFB8C7">
      <w:pPr>
        <w:pStyle w:val="2"/>
        <w:spacing w:line="249" w:lineRule="auto"/>
      </w:pPr>
    </w:p>
    <w:p w14:paraId="449899C1">
      <w:pPr>
        <w:pStyle w:val="2"/>
        <w:spacing w:line="249" w:lineRule="auto"/>
      </w:pPr>
    </w:p>
    <w:p w14:paraId="3F487326">
      <w:pPr>
        <w:pStyle w:val="2"/>
        <w:spacing w:line="250" w:lineRule="auto"/>
      </w:pPr>
    </w:p>
    <w:p w14:paraId="30E8E20F">
      <w:pPr>
        <w:pStyle w:val="2"/>
        <w:spacing w:line="250" w:lineRule="auto"/>
      </w:pPr>
    </w:p>
    <w:p w14:paraId="267B11D5">
      <w:pPr>
        <w:pStyle w:val="2"/>
        <w:spacing w:line="250" w:lineRule="auto"/>
      </w:pPr>
    </w:p>
    <w:p w14:paraId="32D36F43">
      <w:pPr>
        <w:pStyle w:val="2"/>
        <w:spacing w:line="250" w:lineRule="auto"/>
      </w:pPr>
    </w:p>
    <w:p w14:paraId="2322AB07">
      <w:pPr>
        <w:pStyle w:val="2"/>
        <w:spacing w:line="250" w:lineRule="auto"/>
      </w:pPr>
    </w:p>
    <w:p w14:paraId="69B14159">
      <w:pPr>
        <w:pStyle w:val="2"/>
        <w:spacing w:line="250" w:lineRule="auto"/>
      </w:pPr>
    </w:p>
    <w:p w14:paraId="00EF6FB5">
      <w:pPr>
        <w:pStyle w:val="2"/>
        <w:spacing w:line="250" w:lineRule="auto"/>
      </w:pPr>
    </w:p>
    <w:p w14:paraId="6AF6F86B">
      <w:pPr>
        <w:pStyle w:val="2"/>
        <w:spacing w:line="250" w:lineRule="auto"/>
      </w:pPr>
    </w:p>
    <w:p w14:paraId="59A36B91">
      <w:pPr>
        <w:pStyle w:val="2"/>
        <w:spacing w:before="95" w:line="459" w:lineRule="exact"/>
        <w:ind w:left="384"/>
        <w:rPr>
          <w:rFonts w:ascii="黑体" w:hAnsi="黑体" w:eastAsia="黑体" w:cs="黑体"/>
          <w:sz w:val="29"/>
          <w:szCs w:val="29"/>
        </w:rPr>
      </w:pPr>
      <w:r>
        <w:rPr>
          <w:spacing w:val="2"/>
          <w:position w:val="3"/>
          <w:sz w:val="29"/>
          <w:szCs w:val="29"/>
        </w:rPr>
        <w:t>2023-02-15</w:t>
      </w:r>
      <w:r>
        <w:rPr>
          <w:rFonts w:ascii="黑体" w:hAnsi="黑体" w:eastAsia="黑体" w:cs="黑体"/>
          <w:spacing w:val="2"/>
          <w:position w:val="3"/>
          <w:sz w:val="29"/>
          <w:szCs w:val="29"/>
        </w:rPr>
        <w:t>发布</w:t>
      </w:r>
      <w:r>
        <w:rPr>
          <w:spacing w:val="2"/>
          <w:position w:val="3"/>
          <w:sz w:val="29"/>
          <w:szCs w:val="29"/>
        </w:rPr>
        <w:t>2023-04-01</w:t>
      </w:r>
      <w:r>
        <w:rPr>
          <w:rFonts w:ascii="黑体" w:hAnsi="黑体" w:eastAsia="黑体" w:cs="黑体"/>
          <w:spacing w:val="2"/>
          <w:position w:val="3"/>
          <w:sz w:val="29"/>
          <w:szCs w:val="29"/>
        </w:rPr>
        <w:t>施行</w:t>
      </w:r>
    </w:p>
    <w:p w14:paraId="0FDDE686">
      <w:pPr>
        <w:spacing w:before="138" w:line="26" w:lineRule="exact"/>
        <w:ind w:firstLine="3"/>
      </w:pPr>
      <w:r>
        <w:pict>
          <v:shape id="_x0000_s1027" o:spid="_x0000_s1027" style="height:1.3pt;width:538.4pt;" filled="f" stroked="t" coordsize="10768,25" path="m0,12l10767,12e">
            <v:fill on="f" focussize="0,0"/>
            <v:stroke weight="1.29pt" color="#231F20" miterlimit="10" joinstyle="miter"/>
            <v:imagedata o:title=""/>
            <o:lock v:ext="edit"/>
            <w10:wrap type="none"/>
            <w10:anchorlock/>
          </v:shape>
        </w:pict>
      </w:r>
    </w:p>
    <w:p w14:paraId="0E719185">
      <w:pPr>
        <w:pStyle w:val="2"/>
        <w:spacing w:line="272" w:lineRule="auto"/>
      </w:pPr>
    </w:p>
    <w:p w14:paraId="1074F42E">
      <w:pPr>
        <w:pStyle w:val="2"/>
        <w:spacing w:line="272" w:lineRule="auto"/>
      </w:pPr>
    </w:p>
    <w:p w14:paraId="28A9C828">
      <w:pPr>
        <w:spacing w:before="127" w:line="205" w:lineRule="auto"/>
        <w:ind w:left="3350"/>
        <w:rPr>
          <w:rFonts w:ascii="黑体" w:hAnsi="黑体" w:eastAsia="黑体" w:cs="黑体"/>
          <w:sz w:val="39"/>
          <w:szCs w:val="39"/>
        </w:rPr>
      </w:pPr>
      <w:r>
        <w:rPr>
          <w:rFonts w:ascii="黑体" w:hAnsi="黑体" w:eastAsia="黑体" w:cs="黑体"/>
          <w:spacing w:val="16"/>
          <w:sz w:val="39"/>
          <w:szCs w:val="39"/>
        </w:rPr>
        <w:t>中国民用航空局发布</w:t>
      </w:r>
    </w:p>
    <w:p w14:paraId="0E0EA944">
      <w:pPr>
        <w:spacing w:line="205" w:lineRule="auto"/>
        <w:rPr>
          <w:rFonts w:ascii="黑体" w:hAnsi="黑体" w:eastAsia="黑体" w:cs="黑体"/>
          <w:sz w:val="39"/>
          <w:szCs w:val="39"/>
        </w:rPr>
        <w:sectPr>
          <w:pgSz w:w="11906" w:h="16838"/>
          <w:pgMar w:top="1400" w:right="569" w:bottom="0" w:left="565" w:header="0" w:footer="0" w:gutter="0"/>
          <w:cols w:space="720" w:num="1"/>
        </w:sectPr>
      </w:pPr>
    </w:p>
    <w:p w14:paraId="485AAB04">
      <w:pPr>
        <w:pStyle w:val="2"/>
        <w:spacing w:line="269" w:lineRule="auto"/>
      </w:pPr>
    </w:p>
    <w:p w14:paraId="36BD535F">
      <w:pPr>
        <w:pStyle w:val="2"/>
        <w:spacing w:line="269" w:lineRule="auto"/>
      </w:pPr>
    </w:p>
    <w:p w14:paraId="62C2C9EF">
      <w:pPr>
        <w:pStyle w:val="2"/>
        <w:spacing w:line="269" w:lineRule="auto"/>
      </w:pPr>
    </w:p>
    <w:p w14:paraId="28D70C2E">
      <w:pPr>
        <w:pStyle w:val="2"/>
        <w:spacing w:line="270" w:lineRule="auto"/>
      </w:pPr>
    </w:p>
    <w:p w14:paraId="2FE50594">
      <w:pPr>
        <w:pStyle w:val="2"/>
        <w:spacing w:line="270" w:lineRule="auto"/>
      </w:pPr>
    </w:p>
    <w:p w14:paraId="173DADC5">
      <w:pPr>
        <w:pStyle w:val="2"/>
        <w:spacing w:line="270" w:lineRule="auto"/>
      </w:pPr>
    </w:p>
    <w:p w14:paraId="32501A1D">
      <w:pPr>
        <w:pStyle w:val="2"/>
        <w:spacing w:line="270" w:lineRule="auto"/>
      </w:pPr>
    </w:p>
    <w:p w14:paraId="020F856F">
      <w:pPr>
        <w:spacing w:before="88" w:line="206" w:lineRule="auto"/>
        <w:ind w:left="2663"/>
        <w:rPr>
          <w:rFonts w:ascii="黑体" w:hAnsi="黑体" w:eastAsia="黑体" w:cs="黑体"/>
          <w:sz w:val="27"/>
          <w:szCs w:val="27"/>
        </w:rPr>
      </w:pPr>
      <w:r>
        <w:rPr>
          <w:rFonts w:ascii="黑体" w:hAnsi="黑体" w:eastAsia="黑体" w:cs="黑体"/>
          <w:spacing w:val="5"/>
          <w:sz w:val="27"/>
          <w:szCs w:val="27"/>
        </w:rPr>
        <w:t>中华人民共和国行业标准</w:t>
      </w:r>
    </w:p>
    <w:p w14:paraId="48829E3B">
      <w:pPr>
        <w:pStyle w:val="2"/>
        <w:spacing w:line="260" w:lineRule="auto"/>
      </w:pPr>
    </w:p>
    <w:p w14:paraId="4F206007">
      <w:pPr>
        <w:pStyle w:val="2"/>
        <w:spacing w:line="260" w:lineRule="auto"/>
      </w:pPr>
    </w:p>
    <w:p w14:paraId="2E3EB234">
      <w:pPr>
        <w:spacing w:before="146" w:line="203" w:lineRule="auto"/>
        <w:ind w:left="876"/>
        <w:rPr>
          <w:rFonts w:ascii="黑体" w:hAnsi="黑体" w:eastAsia="黑体" w:cs="黑体"/>
          <w:sz w:val="45"/>
          <w:szCs w:val="45"/>
        </w:rPr>
      </w:pPr>
      <w:r>
        <w:rPr>
          <w:rFonts w:ascii="黑体" w:hAnsi="黑体" w:eastAsia="黑体" w:cs="黑体"/>
          <w:spacing w:val="23"/>
          <w:sz w:val="45"/>
          <w:szCs w:val="45"/>
        </w:rPr>
        <w:t>民用直升机场飞行场地技术标准</w:t>
      </w:r>
    </w:p>
    <w:p w14:paraId="2F5409C8">
      <w:pPr>
        <w:pStyle w:val="2"/>
        <w:spacing w:before="224" w:line="197" w:lineRule="auto"/>
        <w:ind w:left="2261"/>
        <w:rPr>
          <w:sz w:val="23"/>
          <w:szCs w:val="23"/>
        </w:rPr>
      </w:pPr>
      <w:r>
        <w:rPr>
          <w:spacing w:val="1"/>
          <w:sz w:val="23"/>
          <w:szCs w:val="23"/>
        </w:rPr>
        <w:t>Technicalstandardsofcivilheliports</w:t>
      </w:r>
    </w:p>
    <w:p w14:paraId="7B07A711">
      <w:pPr>
        <w:pStyle w:val="2"/>
        <w:spacing w:before="124" w:line="194" w:lineRule="auto"/>
        <w:ind w:left="3441"/>
        <w:rPr>
          <w:sz w:val="20"/>
          <w:szCs w:val="20"/>
        </w:rPr>
      </w:pPr>
      <w:r>
        <w:rPr>
          <w:spacing w:val="-2"/>
          <w:sz w:val="20"/>
          <w:szCs w:val="20"/>
        </w:rPr>
        <w:t>MH5013—2023</w:t>
      </w:r>
    </w:p>
    <w:p w14:paraId="26CBCE8E">
      <w:pPr>
        <w:pStyle w:val="2"/>
        <w:spacing w:line="288" w:lineRule="auto"/>
      </w:pPr>
    </w:p>
    <w:p w14:paraId="486B7090">
      <w:pPr>
        <w:pStyle w:val="2"/>
        <w:spacing w:before="99" w:line="184" w:lineRule="auto"/>
        <w:ind w:left="1624"/>
        <w:rPr>
          <w:rFonts w:ascii="微软雅黑" w:hAnsi="微软雅黑" w:eastAsia="微软雅黑" w:cs="微软雅黑"/>
          <w:sz w:val="23"/>
          <w:szCs w:val="23"/>
        </w:rPr>
      </w:pPr>
      <w:r>
        <w:rPr>
          <w:rFonts w:ascii="微软雅黑" w:hAnsi="微软雅黑" w:eastAsia="微软雅黑" w:cs="微软雅黑"/>
          <w:spacing w:val="9"/>
          <w:sz w:val="23"/>
          <w:szCs w:val="23"/>
        </w:rPr>
        <w:t>主编单位</w:t>
      </w:r>
      <w:r>
        <w:rPr>
          <w:spacing w:val="9"/>
          <w:sz w:val="23"/>
          <w:szCs w:val="23"/>
        </w:rPr>
        <w:t>:</w:t>
      </w:r>
      <w:r>
        <w:rPr>
          <w:rFonts w:ascii="微软雅黑" w:hAnsi="微软雅黑" w:eastAsia="微软雅黑" w:cs="微软雅黑"/>
          <w:spacing w:val="9"/>
          <w:sz w:val="23"/>
          <w:szCs w:val="23"/>
        </w:rPr>
        <w:t>上海民航新时代机场设计研究院有限公司</w:t>
      </w:r>
    </w:p>
    <w:p w14:paraId="292FA595">
      <w:pPr>
        <w:pStyle w:val="2"/>
        <w:spacing w:before="166" w:line="182" w:lineRule="auto"/>
        <w:ind w:left="1613"/>
        <w:rPr>
          <w:rFonts w:ascii="微软雅黑" w:hAnsi="微软雅黑" w:eastAsia="微软雅黑" w:cs="微软雅黑"/>
          <w:sz w:val="23"/>
          <w:szCs w:val="23"/>
        </w:rPr>
      </w:pPr>
      <w:r>
        <w:rPr>
          <w:rFonts w:ascii="微软雅黑" w:hAnsi="微软雅黑" w:eastAsia="微软雅黑" w:cs="微软雅黑"/>
          <w:spacing w:val="8"/>
          <w:sz w:val="23"/>
          <w:szCs w:val="23"/>
        </w:rPr>
        <w:t>批准部门</w:t>
      </w:r>
      <w:r>
        <w:rPr>
          <w:spacing w:val="8"/>
          <w:sz w:val="23"/>
          <w:szCs w:val="23"/>
        </w:rPr>
        <w:t>:</w:t>
      </w:r>
      <w:r>
        <w:rPr>
          <w:rFonts w:ascii="微软雅黑" w:hAnsi="微软雅黑" w:eastAsia="微软雅黑" w:cs="微软雅黑"/>
          <w:spacing w:val="8"/>
          <w:sz w:val="23"/>
          <w:szCs w:val="23"/>
        </w:rPr>
        <w:t>中国民用航空局</w:t>
      </w:r>
    </w:p>
    <w:p w14:paraId="0A253D1D">
      <w:pPr>
        <w:pStyle w:val="2"/>
        <w:spacing w:before="167" w:line="182" w:lineRule="auto"/>
        <w:ind w:left="1612"/>
        <w:rPr>
          <w:rFonts w:ascii="微软雅黑" w:hAnsi="微软雅黑" w:eastAsia="微软雅黑" w:cs="微软雅黑"/>
          <w:sz w:val="23"/>
          <w:szCs w:val="23"/>
        </w:rPr>
      </w:pPr>
      <w:r>
        <w:rPr>
          <w:rFonts w:ascii="微软雅黑" w:hAnsi="微软雅黑" w:eastAsia="微软雅黑" w:cs="微软雅黑"/>
          <w:spacing w:val="-5"/>
          <w:sz w:val="23"/>
          <w:szCs w:val="23"/>
        </w:rPr>
        <w:t>施行日期</w:t>
      </w:r>
      <w:r>
        <w:rPr>
          <w:spacing w:val="-5"/>
          <w:sz w:val="23"/>
          <w:szCs w:val="23"/>
        </w:rPr>
        <w:t>:2023</w:t>
      </w:r>
      <w:r>
        <w:rPr>
          <w:rFonts w:ascii="微软雅黑" w:hAnsi="微软雅黑" w:eastAsia="微软雅黑" w:cs="微软雅黑"/>
          <w:spacing w:val="-5"/>
          <w:sz w:val="23"/>
          <w:szCs w:val="23"/>
        </w:rPr>
        <w:t>年</w:t>
      </w:r>
      <w:r>
        <w:rPr>
          <w:spacing w:val="-5"/>
          <w:sz w:val="23"/>
          <w:szCs w:val="23"/>
        </w:rPr>
        <w:t>4</w:t>
      </w:r>
      <w:r>
        <w:rPr>
          <w:rFonts w:ascii="微软雅黑" w:hAnsi="微软雅黑" w:eastAsia="微软雅黑" w:cs="微软雅黑"/>
          <w:spacing w:val="-5"/>
          <w:sz w:val="23"/>
          <w:szCs w:val="23"/>
        </w:rPr>
        <w:t>月</w:t>
      </w:r>
      <w:r>
        <w:rPr>
          <w:spacing w:val="-5"/>
          <w:sz w:val="23"/>
          <w:szCs w:val="23"/>
        </w:rPr>
        <w:t>1</w:t>
      </w:r>
      <w:r>
        <w:rPr>
          <w:rFonts w:ascii="微软雅黑" w:hAnsi="微软雅黑" w:eastAsia="微软雅黑" w:cs="微软雅黑"/>
          <w:spacing w:val="-5"/>
          <w:sz w:val="23"/>
          <w:szCs w:val="23"/>
        </w:rPr>
        <w:t>日</w:t>
      </w:r>
    </w:p>
    <w:p w14:paraId="4ADA2241">
      <w:pPr>
        <w:pStyle w:val="2"/>
        <w:spacing w:line="245" w:lineRule="auto"/>
      </w:pPr>
    </w:p>
    <w:p w14:paraId="7D37117A">
      <w:pPr>
        <w:pStyle w:val="2"/>
        <w:spacing w:line="245" w:lineRule="auto"/>
      </w:pPr>
    </w:p>
    <w:p w14:paraId="67FCE52B">
      <w:pPr>
        <w:pStyle w:val="2"/>
        <w:spacing w:line="245" w:lineRule="auto"/>
      </w:pPr>
    </w:p>
    <w:p w14:paraId="1E4DC0A5">
      <w:pPr>
        <w:pStyle w:val="2"/>
        <w:spacing w:line="245" w:lineRule="auto"/>
      </w:pPr>
    </w:p>
    <w:p w14:paraId="4F902BE0">
      <w:pPr>
        <w:pStyle w:val="2"/>
        <w:spacing w:line="245" w:lineRule="auto"/>
      </w:pPr>
    </w:p>
    <w:p w14:paraId="0F074FE9">
      <w:pPr>
        <w:pStyle w:val="2"/>
        <w:spacing w:line="245" w:lineRule="auto"/>
      </w:pPr>
    </w:p>
    <w:p w14:paraId="393AA021">
      <w:pPr>
        <w:pStyle w:val="2"/>
        <w:spacing w:line="245" w:lineRule="auto"/>
      </w:pPr>
    </w:p>
    <w:p w14:paraId="50875C3D">
      <w:pPr>
        <w:pStyle w:val="2"/>
        <w:spacing w:line="245" w:lineRule="auto"/>
      </w:pPr>
    </w:p>
    <w:p w14:paraId="46D17D85">
      <w:pPr>
        <w:pStyle w:val="2"/>
        <w:spacing w:line="245" w:lineRule="auto"/>
      </w:pPr>
    </w:p>
    <w:p w14:paraId="526290E0">
      <w:pPr>
        <w:pStyle w:val="2"/>
        <w:spacing w:line="245" w:lineRule="auto"/>
      </w:pPr>
    </w:p>
    <w:p w14:paraId="444F7835">
      <w:pPr>
        <w:pStyle w:val="2"/>
        <w:spacing w:line="245" w:lineRule="auto"/>
      </w:pPr>
    </w:p>
    <w:p w14:paraId="303B130D">
      <w:pPr>
        <w:pStyle w:val="2"/>
        <w:spacing w:line="245" w:lineRule="auto"/>
      </w:pPr>
    </w:p>
    <w:p w14:paraId="12E9C3C2">
      <w:pPr>
        <w:pStyle w:val="2"/>
        <w:spacing w:line="245" w:lineRule="auto"/>
      </w:pPr>
    </w:p>
    <w:p w14:paraId="6CA7DDCE">
      <w:pPr>
        <w:pStyle w:val="2"/>
        <w:spacing w:line="245" w:lineRule="auto"/>
      </w:pPr>
    </w:p>
    <w:p w14:paraId="3B80F04C">
      <w:pPr>
        <w:pStyle w:val="2"/>
        <w:spacing w:line="245" w:lineRule="auto"/>
      </w:pPr>
    </w:p>
    <w:p w14:paraId="3855A0CA">
      <w:pPr>
        <w:pStyle w:val="2"/>
        <w:spacing w:line="245" w:lineRule="auto"/>
      </w:pPr>
    </w:p>
    <w:p w14:paraId="67A6B3CA">
      <w:pPr>
        <w:pStyle w:val="2"/>
        <w:spacing w:line="245" w:lineRule="auto"/>
      </w:pPr>
    </w:p>
    <w:p w14:paraId="39C2DD30">
      <w:pPr>
        <w:pStyle w:val="2"/>
        <w:spacing w:line="245" w:lineRule="auto"/>
      </w:pPr>
    </w:p>
    <w:p w14:paraId="55110282">
      <w:pPr>
        <w:pStyle w:val="2"/>
        <w:spacing w:line="245" w:lineRule="auto"/>
      </w:pPr>
    </w:p>
    <w:p w14:paraId="5C398540">
      <w:pPr>
        <w:pStyle w:val="2"/>
        <w:spacing w:line="245" w:lineRule="auto"/>
      </w:pPr>
    </w:p>
    <w:p w14:paraId="736D133A">
      <w:pPr>
        <w:pStyle w:val="2"/>
        <w:spacing w:line="246" w:lineRule="auto"/>
      </w:pPr>
    </w:p>
    <w:p w14:paraId="6503DE9B">
      <w:pPr>
        <w:pStyle w:val="2"/>
        <w:spacing w:line="246" w:lineRule="auto"/>
      </w:pPr>
    </w:p>
    <w:p w14:paraId="50EC4BCA">
      <w:pPr>
        <w:pStyle w:val="2"/>
        <w:spacing w:line="246" w:lineRule="auto"/>
      </w:pPr>
    </w:p>
    <w:p w14:paraId="0A281329">
      <w:pPr>
        <w:pStyle w:val="2"/>
        <w:spacing w:line="246" w:lineRule="auto"/>
      </w:pPr>
    </w:p>
    <w:p w14:paraId="1840AB7A">
      <w:pPr>
        <w:pStyle w:val="2"/>
        <w:spacing w:line="246" w:lineRule="auto"/>
      </w:pPr>
    </w:p>
    <w:p w14:paraId="7494BB69">
      <w:pPr>
        <w:pStyle w:val="2"/>
        <w:spacing w:line="246" w:lineRule="auto"/>
      </w:pPr>
    </w:p>
    <w:p w14:paraId="15706432">
      <w:pPr>
        <w:spacing w:before="65" w:line="211" w:lineRule="auto"/>
        <w:ind w:left="3040"/>
        <w:rPr>
          <w:rFonts w:ascii="黑体" w:hAnsi="黑体" w:eastAsia="黑体" w:cs="黑体"/>
          <w:sz w:val="20"/>
          <w:szCs w:val="20"/>
        </w:rPr>
      </w:pPr>
      <w:r>
        <w:rPr>
          <w:rFonts w:ascii="黑体" w:hAnsi="黑体" w:eastAsia="黑体" w:cs="黑体"/>
          <w:spacing w:val="6"/>
          <w:sz w:val="20"/>
          <w:szCs w:val="20"/>
        </w:rPr>
        <w:t>中国民航出版社有限公司</w:t>
      </w:r>
    </w:p>
    <w:p w14:paraId="65474D04">
      <w:pPr>
        <w:spacing w:line="211" w:lineRule="auto"/>
        <w:rPr>
          <w:rFonts w:ascii="黑体" w:hAnsi="黑体" w:eastAsia="黑体" w:cs="黑体"/>
          <w:sz w:val="20"/>
          <w:szCs w:val="20"/>
        </w:rPr>
        <w:sectPr>
          <w:footerReference r:id="rId5" w:type="default"/>
          <w:pgSz w:w="11906" w:h="16838"/>
          <w:pgMar w:top="1431" w:right="1785" w:bottom="2604" w:left="1785" w:header="0" w:footer="2346" w:gutter="0"/>
          <w:cols w:space="720" w:num="1"/>
        </w:sectPr>
      </w:pPr>
    </w:p>
    <w:p w14:paraId="44B60EA7">
      <w:pPr>
        <w:pStyle w:val="2"/>
        <w:spacing w:line="269" w:lineRule="auto"/>
      </w:pPr>
    </w:p>
    <w:p w14:paraId="092CBD0F">
      <w:pPr>
        <w:pStyle w:val="2"/>
        <w:spacing w:before="86" w:line="180" w:lineRule="auto"/>
        <w:ind w:left="635"/>
        <w:rPr>
          <w:rFonts w:ascii="黑体" w:hAnsi="黑体" w:eastAsia="黑体" w:cs="黑体"/>
          <w:sz w:val="20"/>
          <w:szCs w:val="20"/>
        </w:rPr>
      </w:pPr>
      <w:r>
        <w:rPr>
          <w:rFonts w:ascii="黑体" w:hAnsi="黑体" w:eastAsia="黑体" w:cs="黑体"/>
          <w:spacing w:val="10"/>
          <w:sz w:val="20"/>
          <w:szCs w:val="20"/>
        </w:rPr>
        <w:t>图书在版编目</w:t>
      </w:r>
      <w:r>
        <w:rPr>
          <w:spacing w:val="10"/>
          <w:sz w:val="20"/>
          <w:szCs w:val="20"/>
        </w:rPr>
        <w:t>(</w:t>
      </w:r>
      <w:r>
        <w:rPr>
          <w:rFonts w:ascii="微软雅黑" w:hAnsi="微软雅黑" w:eastAsia="微软雅黑" w:cs="微软雅黑"/>
          <w:spacing w:val="-85"/>
          <w:w w:val="91"/>
          <w:sz w:val="20"/>
          <w:szCs w:val="20"/>
        </w:rPr>
        <w:t>ＣＩＰ</w:t>
      </w:r>
      <w:r>
        <w:rPr>
          <w:spacing w:val="10"/>
          <w:sz w:val="20"/>
          <w:szCs w:val="20"/>
        </w:rPr>
        <w:t>)</w:t>
      </w:r>
      <w:r>
        <w:rPr>
          <w:rFonts w:ascii="黑体" w:hAnsi="黑体" w:eastAsia="黑体" w:cs="黑体"/>
          <w:spacing w:val="10"/>
          <w:sz w:val="20"/>
          <w:szCs w:val="20"/>
        </w:rPr>
        <w:t>数据</w:t>
      </w:r>
    </w:p>
    <w:p w14:paraId="00B7AF13">
      <w:pPr>
        <w:pStyle w:val="2"/>
        <w:spacing w:before="234" w:line="211" w:lineRule="exact"/>
        <w:ind w:left="198" w:right="3061" w:firstLine="438"/>
        <w:rPr>
          <w:rFonts w:ascii="微软雅黑" w:hAnsi="微软雅黑" w:eastAsia="微软雅黑" w:cs="微软雅黑"/>
          <w:sz w:val="20"/>
          <w:szCs w:val="20"/>
        </w:rPr>
      </w:pPr>
      <w:r>
        <w:rPr>
          <w:rFonts w:ascii="微软雅黑" w:hAnsi="微软雅黑" w:eastAsia="微软雅黑" w:cs="微软雅黑"/>
          <w:spacing w:val="10"/>
          <w:sz w:val="20"/>
          <w:szCs w:val="20"/>
        </w:rPr>
        <w:t>民用直升机场飞行场地技术标准</w:t>
      </w:r>
      <w:r>
        <w:rPr>
          <w:spacing w:val="10"/>
          <w:sz w:val="20"/>
          <w:szCs w:val="20"/>
        </w:rPr>
        <w:t>/</w:t>
      </w:r>
      <w:r>
        <w:rPr>
          <w:rFonts w:ascii="微软雅黑" w:hAnsi="微软雅黑" w:eastAsia="微软雅黑" w:cs="微软雅黑"/>
          <w:spacing w:val="10"/>
          <w:sz w:val="20"/>
          <w:szCs w:val="20"/>
        </w:rPr>
        <w:t>上海民航新时代</w:t>
      </w:r>
      <w:r>
        <w:rPr>
          <w:rFonts w:ascii="微软雅黑" w:hAnsi="微软雅黑" w:eastAsia="微软雅黑" w:cs="微软雅黑"/>
          <w:spacing w:val="7"/>
          <w:sz w:val="20"/>
          <w:szCs w:val="20"/>
        </w:rPr>
        <w:t>机场设计研究院有限公司主编</w:t>
      </w:r>
      <w:r>
        <w:rPr>
          <w:spacing w:val="7"/>
          <w:sz w:val="20"/>
          <w:szCs w:val="20"/>
        </w:rPr>
        <w:t>.—</w:t>
      </w:r>
      <w:r>
        <w:rPr>
          <w:rFonts w:ascii="微软雅黑" w:hAnsi="微软雅黑" w:eastAsia="微软雅黑" w:cs="微软雅黑"/>
          <w:spacing w:val="7"/>
          <w:sz w:val="20"/>
          <w:szCs w:val="20"/>
        </w:rPr>
        <w:t>北京</w:t>
      </w:r>
      <w:r>
        <w:rPr>
          <w:spacing w:val="7"/>
          <w:sz w:val="20"/>
          <w:szCs w:val="20"/>
        </w:rPr>
        <w:t>:</w:t>
      </w:r>
      <w:r>
        <w:rPr>
          <w:rFonts w:ascii="微软雅黑" w:hAnsi="微软雅黑" w:eastAsia="微软雅黑" w:cs="微软雅黑"/>
          <w:spacing w:val="7"/>
          <w:sz w:val="20"/>
          <w:szCs w:val="20"/>
        </w:rPr>
        <w:t>中国民航出版</w:t>
      </w:r>
      <w:r>
        <w:rPr>
          <w:rFonts w:ascii="微软雅黑" w:hAnsi="微软雅黑" w:eastAsia="微软雅黑" w:cs="微软雅黑"/>
          <w:spacing w:val="-5"/>
          <w:position w:val="-1"/>
          <w:sz w:val="20"/>
          <w:szCs w:val="20"/>
        </w:rPr>
        <w:t>社有限公司</w:t>
      </w:r>
      <w:r>
        <w:rPr>
          <w:rFonts w:hint="eastAsia" w:ascii="Microsoft Yi Baiti" w:hAnsi="Microsoft Yi Baiti" w:eastAsia="宋体" w:cs="Microsoft Yi Baiti"/>
          <w:spacing w:val="-5"/>
          <w:position w:val="-1"/>
          <w:sz w:val="20"/>
          <w:szCs w:val="20"/>
          <w:lang w:eastAsia="zh-CN"/>
        </w:rPr>
        <w:t>，</w:t>
      </w:r>
      <w:r>
        <w:rPr>
          <w:rFonts w:ascii="微软雅黑" w:hAnsi="微软雅黑" w:eastAsia="微软雅黑" w:cs="微软雅黑"/>
          <w:spacing w:val="-95"/>
          <w:w w:val="96"/>
          <w:position w:val="-1"/>
          <w:sz w:val="20"/>
          <w:szCs w:val="20"/>
        </w:rPr>
        <w:t>２０２３</w:t>
      </w:r>
      <w:r>
        <w:rPr>
          <w:spacing w:val="-5"/>
          <w:position w:val="-1"/>
          <w:sz w:val="20"/>
          <w:szCs w:val="20"/>
        </w:rPr>
        <w:t>.</w:t>
      </w:r>
      <w:r>
        <w:rPr>
          <w:rFonts w:ascii="微软雅黑" w:hAnsi="微软雅黑" w:eastAsia="微软雅黑" w:cs="微软雅黑"/>
          <w:spacing w:val="-5"/>
          <w:position w:val="-1"/>
          <w:sz w:val="20"/>
          <w:szCs w:val="20"/>
        </w:rPr>
        <w:t>３</w:t>
      </w:r>
    </w:p>
    <w:p w14:paraId="2A11E341">
      <w:pPr>
        <w:pStyle w:val="2"/>
        <w:spacing w:before="24" w:line="166" w:lineRule="auto"/>
        <w:ind w:left="621"/>
        <w:rPr>
          <w:rFonts w:ascii="微软雅黑" w:hAnsi="微软雅黑" w:eastAsia="微软雅黑" w:cs="微软雅黑"/>
          <w:sz w:val="20"/>
          <w:szCs w:val="20"/>
        </w:rPr>
      </w:pPr>
      <w:r>
        <w:rPr>
          <w:rFonts w:ascii="微软雅黑" w:hAnsi="微软雅黑" w:eastAsia="微软雅黑" w:cs="微软雅黑"/>
          <w:spacing w:val="-94"/>
          <w:w w:val="97"/>
          <w:sz w:val="20"/>
          <w:szCs w:val="20"/>
        </w:rPr>
        <w:t>ＩＳＢＮ９７８</w:t>
      </w:r>
      <w:r>
        <w:rPr>
          <w:spacing w:val="-7"/>
          <w:sz w:val="20"/>
          <w:szCs w:val="20"/>
        </w:rPr>
        <w:t>-</w:t>
      </w:r>
      <w:r>
        <w:rPr>
          <w:rFonts w:ascii="微软雅黑" w:hAnsi="微软雅黑" w:eastAsia="微软雅黑" w:cs="微软雅黑"/>
          <w:spacing w:val="-7"/>
          <w:sz w:val="20"/>
          <w:szCs w:val="20"/>
        </w:rPr>
        <w:t>７</w:t>
      </w:r>
      <w:r>
        <w:rPr>
          <w:spacing w:val="-7"/>
          <w:sz w:val="20"/>
          <w:szCs w:val="20"/>
        </w:rPr>
        <w:t>-</w:t>
      </w:r>
      <w:r>
        <w:rPr>
          <w:rFonts w:ascii="微软雅黑" w:hAnsi="微软雅黑" w:eastAsia="微软雅黑" w:cs="微软雅黑"/>
          <w:spacing w:val="-94"/>
          <w:w w:val="97"/>
          <w:sz w:val="20"/>
          <w:szCs w:val="20"/>
        </w:rPr>
        <w:t>５１２８</w:t>
      </w:r>
      <w:r>
        <w:rPr>
          <w:spacing w:val="-7"/>
          <w:sz w:val="20"/>
          <w:szCs w:val="20"/>
        </w:rPr>
        <w:t>-</w:t>
      </w:r>
      <w:r>
        <w:rPr>
          <w:rFonts w:ascii="微软雅黑" w:hAnsi="微软雅黑" w:eastAsia="微软雅黑" w:cs="微软雅黑"/>
          <w:spacing w:val="-94"/>
          <w:w w:val="97"/>
          <w:sz w:val="20"/>
          <w:szCs w:val="20"/>
        </w:rPr>
        <w:t>１２０９</w:t>
      </w:r>
      <w:r>
        <w:rPr>
          <w:spacing w:val="-7"/>
          <w:sz w:val="20"/>
          <w:szCs w:val="20"/>
        </w:rPr>
        <w:t>-</w:t>
      </w:r>
      <w:r>
        <w:rPr>
          <w:rFonts w:ascii="微软雅黑" w:hAnsi="微软雅黑" w:eastAsia="微软雅黑" w:cs="微软雅黑"/>
          <w:spacing w:val="-7"/>
          <w:sz w:val="20"/>
          <w:szCs w:val="20"/>
        </w:rPr>
        <w:t>３</w:t>
      </w:r>
    </w:p>
    <w:p w14:paraId="17915826">
      <w:pPr>
        <w:pStyle w:val="2"/>
        <w:spacing w:before="40" w:line="696" w:lineRule="exact"/>
        <w:ind w:left="200"/>
        <w:rPr>
          <w:rFonts w:ascii="微软雅黑" w:hAnsi="微软雅黑" w:eastAsia="微软雅黑" w:cs="微软雅黑"/>
          <w:sz w:val="20"/>
          <w:szCs w:val="20"/>
        </w:rPr>
      </w:pPr>
      <w:r>
        <w:rPr>
          <w:rFonts w:ascii="微软雅黑" w:hAnsi="微软雅黑" w:eastAsia="微软雅黑" w:cs="微软雅黑"/>
          <w:spacing w:val="-24"/>
          <w:w w:val="90"/>
          <w:position w:val="-3"/>
          <w:sz w:val="20"/>
          <w:szCs w:val="20"/>
        </w:rPr>
        <w:t>场</w:t>
      </w:r>
      <w:r>
        <w:rPr>
          <w:rFonts w:ascii="微软雅黑" w:hAnsi="微软雅黑" w:eastAsia="微软雅黑" w:cs="微软雅黑"/>
          <w:spacing w:val="-24"/>
          <w:w w:val="90"/>
          <w:position w:val="-2"/>
          <w:sz w:val="20"/>
          <w:szCs w:val="20"/>
        </w:rPr>
        <w:t>－</w:t>
      </w:r>
      <w:r>
        <w:rPr>
          <w:rFonts w:ascii="微软雅黑" w:hAnsi="微软雅黑" w:eastAsia="微软雅黑" w:cs="微软雅黑"/>
          <w:spacing w:val="-24"/>
          <w:w w:val="90"/>
          <w:position w:val="-3"/>
          <w:sz w:val="20"/>
          <w:szCs w:val="20"/>
        </w:rPr>
        <w:t>建</w:t>
      </w:r>
      <w:r>
        <w:rPr>
          <w:rFonts w:ascii="微软雅黑" w:hAnsi="微软雅黑" w:eastAsia="微软雅黑" w:cs="微软雅黑"/>
          <w:spacing w:val="-24"/>
          <w:w w:val="90"/>
          <w:position w:val="17"/>
          <w:sz w:val="20"/>
          <w:szCs w:val="20"/>
        </w:rPr>
        <w:t>Ⅰ</w:t>
      </w:r>
      <w:r>
        <w:rPr>
          <w:rFonts w:ascii="微软雅黑" w:hAnsi="微软雅黑" w:eastAsia="微软雅黑" w:cs="微软雅黑"/>
          <w:spacing w:val="-24"/>
          <w:w w:val="90"/>
          <w:position w:val="-3"/>
          <w:sz w:val="20"/>
          <w:szCs w:val="20"/>
        </w:rPr>
        <w:t>筑</w:t>
      </w:r>
      <w:r>
        <w:rPr>
          <w:spacing w:val="-24"/>
          <w:w w:val="90"/>
          <w:position w:val="17"/>
          <w:sz w:val="20"/>
          <w:szCs w:val="20"/>
        </w:rPr>
        <w:t>.</w:t>
      </w:r>
      <w:r>
        <w:fldChar w:fldCharType="begin"/>
      </w:r>
      <w:r>
        <w:instrText xml:space="preserve">EQ \* jc3 \* hps20 \o\al(\s\up 6(</w:instrText>
      </w:r>
      <w:r>
        <w:rPr>
          <w:rFonts w:ascii="微软雅黑" w:hAnsi="微软雅黑" w:eastAsia="微软雅黑" w:cs="微软雅黑"/>
          <w:w w:val="99"/>
          <w:position w:val="5"/>
          <w:sz w:val="20"/>
          <w:szCs w:val="20"/>
        </w:rPr>
        <w:instrText xml:space="preserve">①民</w:instrText>
      </w:r>
      <w:r>
        <w:instrText xml:space="preserve">),</w:instrText>
      </w:r>
      <w:r>
        <w:rPr>
          <w:rFonts w:ascii="微软雅黑" w:hAnsi="微软雅黑" w:eastAsia="微软雅黑" w:cs="微软雅黑"/>
          <w:w w:val="104"/>
          <w:position w:val="-3"/>
          <w:sz w:val="20"/>
          <w:szCs w:val="20"/>
        </w:rPr>
        <w:instrText xml:space="preserve">设计</w:instrText>
      </w:r>
      <w:r>
        <w:instrText xml:space="preserve">)</w:instrText>
      </w:r>
      <w:r>
        <w:fldChar w:fldCharType="end"/>
      </w:r>
      <w:r>
        <w:rPr>
          <w:position w:val="-14"/>
          <w:sz w:val="20"/>
          <w:szCs w:val="20"/>
        </w:rPr>
        <w:drawing>
          <wp:inline distT="0" distB="0" distL="0" distR="0">
            <wp:extent cx="110490" cy="30861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13"/>
                    <a:stretch>
                      <a:fillRect/>
                    </a:stretch>
                  </pic:blipFill>
                  <pic:spPr>
                    <a:xfrm>
                      <a:off x="0" y="0"/>
                      <a:ext cx="111030" cy="309075"/>
                    </a:xfrm>
                    <a:prstGeom prst="rect">
                      <a:avLst/>
                    </a:prstGeom>
                  </pic:spPr>
                </pic:pic>
              </a:graphicData>
            </a:graphic>
          </wp:inline>
        </w:drawing>
      </w:r>
      <w:r>
        <w:rPr>
          <w:rFonts w:ascii="微软雅黑" w:hAnsi="微软雅黑" w:eastAsia="微软雅黑" w:cs="微软雅黑"/>
          <w:spacing w:val="-24"/>
          <w:w w:val="90"/>
          <w:position w:val="-3"/>
          <w:sz w:val="20"/>
          <w:szCs w:val="20"/>
        </w:rPr>
        <w:t>技</w:t>
      </w:r>
      <w:r>
        <w:fldChar w:fldCharType="begin"/>
      </w:r>
      <w:r>
        <w:instrText xml:space="preserve">EQ \* jc3 \* hps20 \o\al(\s\up 6(</w:instrText>
      </w:r>
      <w:r>
        <w:rPr>
          <w:rFonts w:ascii="微软雅黑" w:hAnsi="微软雅黑" w:eastAsia="微软雅黑" w:cs="微软雅黑"/>
          <w:w w:val="136"/>
          <w:position w:val="5"/>
          <w:sz w:val="20"/>
          <w:szCs w:val="20"/>
        </w:rPr>
        <w:instrText xml:space="preserve">Ⅱ</w:instrText>
      </w:r>
      <w:r>
        <w:instrText xml:space="preserve">),</w:instrText>
      </w:r>
      <w:r>
        <w:rPr>
          <w:rFonts w:ascii="微软雅黑" w:hAnsi="微软雅黑" w:eastAsia="微软雅黑" w:cs="微软雅黑"/>
          <w:w w:val="104"/>
          <w:position w:val="-3"/>
          <w:sz w:val="20"/>
          <w:szCs w:val="20"/>
        </w:rPr>
        <w:instrText xml:space="preserve">术</w:instrText>
      </w:r>
      <w:r>
        <w:instrText xml:space="preserve">)</w:instrText>
      </w:r>
      <w:r>
        <w:fldChar w:fldCharType="end"/>
      </w:r>
      <w:r>
        <w:rPr>
          <w:rFonts w:ascii="微软雅黑" w:hAnsi="微软雅黑" w:eastAsia="微软雅黑" w:cs="微软雅黑"/>
          <w:spacing w:val="-24"/>
          <w:w w:val="90"/>
          <w:position w:val="-3"/>
          <w:sz w:val="20"/>
          <w:szCs w:val="20"/>
        </w:rPr>
        <w:t>标</w:t>
      </w:r>
      <w:r>
        <w:rPr>
          <w:spacing w:val="-24"/>
          <w:w w:val="90"/>
          <w:position w:val="17"/>
          <w:sz w:val="20"/>
          <w:szCs w:val="20"/>
        </w:rPr>
        <w:t>.</w:t>
      </w:r>
      <w:r>
        <w:fldChar w:fldCharType="begin"/>
      </w:r>
      <w:r>
        <w:instrText xml:space="preserve">EQ \* jc3 \* hps20 \o\al(\s\up 6(</w:instrText>
      </w:r>
      <w:r>
        <w:rPr>
          <w:rFonts w:ascii="微软雅黑" w:hAnsi="微软雅黑" w:eastAsia="微软雅黑" w:cs="微软雅黑"/>
          <w:w w:val="83"/>
          <w:position w:val="5"/>
          <w:sz w:val="20"/>
          <w:szCs w:val="20"/>
        </w:rPr>
        <w:instrText xml:space="preserve">①</w:instrText>
      </w:r>
      <w:r>
        <w:instrText xml:space="preserve">),</w:instrText>
      </w:r>
      <w:r>
        <w:rPr>
          <w:rFonts w:ascii="微软雅黑" w:hAnsi="微软雅黑" w:eastAsia="微软雅黑" w:cs="微软雅黑"/>
          <w:w w:val="104"/>
          <w:position w:val="-3"/>
          <w:sz w:val="20"/>
          <w:szCs w:val="20"/>
        </w:rPr>
        <w:instrText xml:space="preserve">准</w:instrText>
      </w:r>
      <w:r>
        <w:instrText xml:space="preserve">)</w:instrText>
      </w:r>
      <w:r>
        <w:fldChar w:fldCharType="end"/>
      </w:r>
      <w:r>
        <w:rPr>
          <w:position w:val="-14"/>
          <w:sz w:val="20"/>
          <w:szCs w:val="20"/>
        </w:rPr>
        <w:drawing>
          <wp:inline distT="0" distB="0" distL="0" distR="0">
            <wp:extent cx="118745" cy="36258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214"/>
                    <a:stretch>
                      <a:fillRect/>
                    </a:stretch>
                  </pic:blipFill>
                  <pic:spPr>
                    <a:xfrm>
                      <a:off x="0" y="0"/>
                      <a:ext cx="118943" cy="362789"/>
                    </a:xfrm>
                    <a:prstGeom prst="rect">
                      <a:avLst/>
                    </a:prstGeom>
                  </pic:spPr>
                </pic:pic>
              </a:graphicData>
            </a:graphic>
          </wp:inline>
        </w:drawing>
      </w:r>
      <w:r>
        <w:rPr>
          <w:rFonts w:ascii="微软雅黑" w:hAnsi="微软雅黑" w:eastAsia="微软雅黑" w:cs="微软雅黑"/>
          <w:spacing w:val="-24"/>
          <w:w w:val="90"/>
          <w:position w:val="-3"/>
          <w:sz w:val="20"/>
          <w:szCs w:val="20"/>
        </w:rPr>
        <w:t>中</w:t>
      </w:r>
      <w:r>
        <w:rPr>
          <w:spacing w:val="-24"/>
          <w:w w:val="90"/>
          <w:position w:val="17"/>
          <w:sz w:val="20"/>
          <w:szCs w:val="20"/>
        </w:rPr>
        <w:t>…</w:t>
      </w:r>
      <w:r>
        <w:rPr>
          <w:rFonts w:ascii="微软雅黑" w:hAnsi="微软雅黑" w:eastAsia="微软雅黑" w:cs="微软雅黑"/>
          <w:spacing w:val="-24"/>
          <w:w w:val="90"/>
          <w:position w:val="-3"/>
          <w:sz w:val="20"/>
          <w:szCs w:val="20"/>
        </w:rPr>
        <w:t>国</w:t>
      </w:r>
      <w:r>
        <w:rPr>
          <w:rFonts w:ascii="微软雅黑" w:hAnsi="微软雅黑" w:eastAsia="微软雅黑" w:cs="微软雅黑"/>
          <w:spacing w:val="-24"/>
          <w:w w:val="90"/>
          <w:position w:val="17"/>
          <w:sz w:val="20"/>
          <w:szCs w:val="20"/>
        </w:rPr>
        <w:t>Ⅲ</w:t>
      </w:r>
      <w:r>
        <w:rPr>
          <w:rFonts w:ascii="微软雅黑" w:hAnsi="微软雅黑" w:eastAsia="微软雅黑" w:cs="微软雅黑"/>
          <w:spacing w:val="-24"/>
          <w:w w:val="90"/>
          <w:position w:val="-3"/>
          <w:sz w:val="20"/>
          <w:szCs w:val="20"/>
        </w:rPr>
        <w:t>Ⅳ</w:t>
      </w:r>
      <w:r>
        <w:rPr>
          <w:spacing w:val="-24"/>
          <w:w w:val="90"/>
          <w:position w:val="17"/>
          <w:sz w:val="20"/>
          <w:szCs w:val="20"/>
        </w:rPr>
        <w:t>.</w:t>
      </w:r>
      <w:r>
        <w:rPr>
          <w:rFonts w:ascii="微软雅黑" w:hAnsi="微软雅黑" w:eastAsia="微软雅黑" w:cs="微软雅黑"/>
          <w:spacing w:val="-24"/>
          <w:w w:val="90"/>
          <w:position w:val="17"/>
          <w:sz w:val="20"/>
          <w:szCs w:val="20"/>
          <w:em w:val="dot"/>
        </w:rPr>
        <w:t>①</w:t>
      </w:r>
      <w:r>
        <w:fldChar w:fldCharType="begin"/>
      </w:r>
      <w:r>
        <w:instrText xml:space="preserve">EQ \* jc3 \* hps20 \o\al(\s\up 6(</w:instrText>
      </w:r>
      <w:r>
        <w:rPr>
          <w:rFonts w:ascii="微软雅黑" w:hAnsi="微软雅黑" w:eastAsia="微软雅黑" w:cs="微软雅黑"/>
          <w:w w:val="104"/>
          <w:position w:val="5"/>
          <w:sz w:val="20"/>
          <w:szCs w:val="20"/>
        </w:rPr>
        <w:instrText xml:space="preserve">民</w:instrText>
      </w:r>
      <w:r>
        <w:instrText xml:space="preserve">),</w:instrText>
      </w:r>
      <w:r>
        <w:rPr>
          <w:rFonts w:ascii="微软雅黑" w:hAnsi="微软雅黑" w:eastAsia="微软雅黑" w:cs="微软雅黑"/>
          <w:w w:val="83"/>
          <w:position w:val="-3"/>
          <w:sz w:val="20"/>
          <w:szCs w:val="20"/>
        </w:rPr>
        <w:instrText xml:space="preserve">①</w:instrText>
      </w:r>
      <w:r>
        <w:instrText xml:space="preserve">)</w:instrText>
      </w:r>
      <w:r>
        <w:fldChar w:fldCharType="end"/>
      </w:r>
      <w:r>
        <w:fldChar w:fldCharType="begin"/>
      </w:r>
      <w:r>
        <w:instrText xml:space="preserve">EQ \* jc3 \* hps20 \o\al(\s\up 6(</w:instrText>
      </w:r>
      <w:r>
        <w:rPr>
          <w:rFonts w:ascii="微软雅黑" w:hAnsi="微软雅黑" w:eastAsia="微软雅黑" w:cs="微软雅黑"/>
          <w:w w:val="104"/>
          <w:position w:val="5"/>
          <w:sz w:val="20"/>
          <w:szCs w:val="20"/>
        </w:rPr>
        <w:instrText xml:space="preserve">用</w:instrText>
      </w:r>
      <w:r>
        <w:instrText xml:space="preserve">),</w:instrText>
      </w:r>
      <w:r>
        <w:rPr>
          <w:rFonts w:ascii="微软雅黑" w:hAnsi="微软雅黑" w:eastAsia="微软雅黑" w:cs="微软雅黑"/>
          <w:w w:val="50"/>
          <w:position w:val="-3"/>
          <w:sz w:val="20"/>
          <w:szCs w:val="20"/>
        </w:rPr>
        <w:instrText xml:space="preserve">ＴＵ</w:instrText>
      </w:r>
      <w:r>
        <w:instrText xml:space="preserve">)</w:instrText>
      </w:r>
      <w:r>
        <w:fldChar w:fldCharType="end"/>
      </w:r>
      <w:r>
        <w:fldChar w:fldCharType="begin"/>
      </w:r>
      <w:r>
        <w:instrText xml:space="preserve">EQ \* jc3 \* hps20 \o\al(\s\up 6(</w:instrText>
      </w:r>
      <w:r>
        <w:rPr>
          <w:rFonts w:ascii="微软雅黑" w:hAnsi="微软雅黑" w:eastAsia="微软雅黑" w:cs="微软雅黑"/>
          <w:w w:val="104"/>
          <w:position w:val="5"/>
          <w:sz w:val="20"/>
          <w:szCs w:val="20"/>
        </w:rPr>
        <w:instrText xml:space="preserve">机</w:instrText>
      </w:r>
      <w:r>
        <w:instrText xml:space="preserve">),</w:instrText>
      </w:r>
      <w:r>
        <w:rPr>
          <w:rFonts w:ascii="微软雅黑" w:hAnsi="微软雅黑" w:eastAsia="微软雅黑" w:cs="微软雅黑"/>
          <w:w w:val="49"/>
          <w:position w:val="-3"/>
          <w:sz w:val="20"/>
          <w:szCs w:val="20"/>
        </w:rPr>
        <w:instrText xml:space="preserve">２４</w:instrText>
      </w:r>
      <w:r>
        <w:instrText xml:space="preserve">)</w:instrText>
      </w:r>
      <w:r>
        <w:fldChar w:fldCharType="end"/>
      </w:r>
      <w:r>
        <w:fldChar w:fldCharType="begin"/>
      </w:r>
      <w:r>
        <w:instrText xml:space="preserve">EQ \* jc3 \* hps20 \o\al(\s\up 6(</w:instrText>
      </w:r>
      <w:r>
        <w:rPr>
          <w:rFonts w:ascii="微软雅黑" w:hAnsi="微软雅黑" w:eastAsia="微软雅黑" w:cs="微软雅黑"/>
          <w:w w:val="104"/>
          <w:position w:val="5"/>
          <w:sz w:val="20"/>
          <w:szCs w:val="20"/>
          <w:em w:val="dot"/>
        </w:rPr>
        <w:instrText xml:space="preserve">场</w:instrText>
      </w:r>
      <w:r>
        <w:instrText xml:space="preserve">),</w:instrText>
      </w:r>
      <w:r>
        <w:rPr>
          <w:rFonts w:ascii="微软雅黑" w:hAnsi="微软雅黑" w:eastAsia="微软雅黑" w:cs="微软雅黑"/>
          <w:w w:val="44"/>
          <w:position w:val="-3"/>
          <w:sz w:val="20"/>
          <w:szCs w:val="20"/>
        </w:rPr>
        <w:instrText xml:space="preserve">８</w:instrText>
      </w:r>
      <w:r>
        <w:instrText xml:space="preserve">)</w:instrText>
      </w:r>
      <w:r>
        <w:fldChar w:fldCharType="end"/>
      </w:r>
      <w:r>
        <w:rPr>
          <w:position w:val="5"/>
          <w:sz w:val="20"/>
          <w:szCs w:val="20"/>
        </w:rPr>
        <w:drawing>
          <wp:inline distT="0" distB="0" distL="0" distR="0">
            <wp:extent cx="67310" cy="31623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15"/>
                    <a:stretch>
                      <a:fillRect/>
                    </a:stretch>
                  </pic:blipFill>
                  <pic:spPr>
                    <a:xfrm>
                      <a:off x="0" y="0"/>
                      <a:ext cx="67917" cy="316317"/>
                    </a:xfrm>
                    <a:prstGeom prst="rect">
                      <a:avLst/>
                    </a:prstGeom>
                  </pic:spPr>
                </pic:pic>
              </a:graphicData>
            </a:graphic>
          </wp:inline>
        </w:drawing>
      </w:r>
      <w:r>
        <w:rPr>
          <w:spacing w:val="-24"/>
          <w:w w:val="90"/>
          <w:position w:val="-3"/>
          <w:sz w:val="20"/>
          <w:szCs w:val="20"/>
        </w:rPr>
        <w:t>-</w:t>
      </w:r>
      <w:r>
        <w:fldChar w:fldCharType="begin"/>
      </w:r>
      <w:r>
        <w:instrText xml:space="preserve">EQ \* jc3 \* hps20 \o\al(\s\up 6(</w:instrText>
      </w:r>
      <w:r>
        <w:rPr>
          <w:rFonts w:ascii="微软雅黑" w:hAnsi="微软雅黑" w:eastAsia="微软雅黑" w:cs="微软雅黑"/>
          <w:w w:val="82"/>
          <w:position w:val="5"/>
          <w:sz w:val="20"/>
          <w:szCs w:val="20"/>
        </w:rPr>
        <w:instrText xml:space="preserve">直</w:instrText>
      </w:r>
      <w:r>
        <w:instrText xml:space="preserve">),</w:instrText>
      </w:r>
      <w:r>
        <w:rPr>
          <w:rFonts w:ascii="微软雅黑" w:hAnsi="微软雅黑" w:eastAsia="微软雅黑" w:cs="微软雅黑"/>
          <w:w w:val="47"/>
          <w:position w:val="-3"/>
          <w:sz w:val="20"/>
          <w:szCs w:val="20"/>
        </w:rPr>
        <w:instrText xml:space="preserve">６５</w:instrText>
      </w:r>
      <w:r>
        <w:instrText xml:space="preserve">)</w:instrText>
      </w:r>
      <w:r>
        <w:fldChar w:fldCharType="end"/>
      </w:r>
      <w:r>
        <w:rPr>
          <w:rFonts w:ascii="微软雅黑" w:hAnsi="微软雅黑" w:eastAsia="微软雅黑" w:cs="微软雅黑"/>
          <w:spacing w:val="-24"/>
          <w:w w:val="90"/>
          <w:position w:val="17"/>
          <w:sz w:val="20"/>
          <w:szCs w:val="20"/>
        </w:rPr>
        <w:t>升飞机</w:t>
      </w:r>
      <w:r>
        <w:rPr>
          <w:rFonts w:ascii="微软雅黑" w:hAnsi="微软雅黑" w:eastAsia="微软雅黑" w:cs="微软雅黑"/>
          <w:spacing w:val="-25"/>
          <w:w w:val="90"/>
          <w:position w:val="17"/>
          <w:sz w:val="20"/>
          <w:szCs w:val="20"/>
        </w:rPr>
        <w:t>机</w:t>
      </w:r>
    </w:p>
    <w:p w14:paraId="51FCCC7C">
      <w:pPr>
        <w:pStyle w:val="2"/>
        <w:spacing w:before="44" w:line="185" w:lineRule="auto"/>
        <w:ind w:left="639"/>
        <w:rPr>
          <w:rFonts w:ascii="微软雅黑" w:hAnsi="微软雅黑" w:eastAsia="微软雅黑" w:cs="微软雅黑"/>
          <w:sz w:val="20"/>
          <w:szCs w:val="20"/>
        </w:rPr>
      </w:pPr>
      <w:r>
        <w:rPr>
          <w:rFonts w:ascii="微软雅黑" w:hAnsi="微软雅黑" w:eastAsia="微软雅黑" w:cs="微软雅黑"/>
          <w:spacing w:val="8"/>
          <w:sz w:val="20"/>
          <w:szCs w:val="20"/>
        </w:rPr>
        <w:t>中国国家版本馆</w:t>
      </w:r>
      <w:r>
        <w:rPr>
          <w:rFonts w:ascii="微软雅黑" w:hAnsi="微软雅黑" w:eastAsia="微软雅黑" w:cs="微软雅黑"/>
          <w:spacing w:val="-89"/>
          <w:w w:val="95"/>
          <w:sz w:val="20"/>
          <w:szCs w:val="20"/>
        </w:rPr>
        <w:t>ＣＩＰ</w:t>
      </w:r>
      <w:r>
        <w:rPr>
          <w:rFonts w:ascii="微软雅黑" w:hAnsi="微软雅黑" w:eastAsia="微软雅黑" w:cs="微软雅黑"/>
          <w:spacing w:val="8"/>
          <w:sz w:val="20"/>
          <w:szCs w:val="20"/>
        </w:rPr>
        <w:t>数据核字</w:t>
      </w:r>
      <w:r>
        <w:rPr>
          <w:spacing w:val="8"/>
          <w:sz w:val="20"/>
          <w:szCs w:val="20"/>
        </w:rPr>
        <w:t>(</w:t>
      </w:r>
      <w:r>
        <w:rPr>
          <w:rFonts w:ascii="微软雅黑" w:hAnsi="微软雅黑" w:eastAsia="微软雅黑" w:cs="微软雅黑"/>
          <w:spacing w:val="-89"/>
          <w:w w:val="95"/>
          <w:sz w:val="20"/>
          <w:szCs w:val="20"/>
        </w:rPr>
        <w:t>２０２３</w:t>
      </w:r>
      <w:r>
        <w:rPr>
          <w:spacing w:val="8"/>
          <w:sz w:val="20"/>
          <w:szCs w:val="20"/>
        </w:rPr>
        <w:t>)</w:t>
      </w:r>
      <w:r>
        <w:rPr>
          <w:rFonts w:ascii="微软雅黑" w:hAnsi="微软雅黑" w:eastAsia="微软雅黑" w:cs="微软雅黑"/>
          <w:spacing w:val="8"/>
          <w:sz w:val="20"/>
          <w:szCs w:val="20"/>
        </w:rPr>
        <w:t>第</w:t>
      </w:r>
      <w:r>
        <w:rPr>
          <w:rFonts w:ascii="微软雅黑" w:hAnsi="微软雅黑" w:eastAsia="微软雅黑" w:cs="微软雅黑"/>
          <w:spacing w:val="-89"/>
          <w:w w:val="95"/>
          <w:sz w:val="20"/>
          <w:szCs w:val="20"/>
        </w:rPr>
        <w:t>０４７３２４</w:t>
      </w:r>
      <w:r>
        <w:rPr>
          <w:rFonts w:ascii="微软雅黑" w:hAnsi="微软雅黑" w:eastAsia="微软雅黑" w:cs="微软雅黑"/>
          <w:spacing w:val="8"/>
          <w:sz w:val="20"/>
          <w:szCs w:val="20"/>
        </w:rPr>
        <w:t>号</w:t>
      </w:r>
    </w:p>
    <w:p w14:paraId="0A3F6D17">
      <w:pPr>
        <w:pStyle w:val="2"/>
        <w:spacing w:line="246" w:lineRule="auto"/>
      </w:pPr>
    </w:p>
    <w:p w14:paraId="24B6803A">
      <w:pPr>
        <w:pStyle w:val="2"/>
        <w:spacing w:line="247" w:lineRule="auto"/>
      </w:pPr>
    </w:p>
    <w:p w14:paraId="4A644D77">
      <w:pPr>
        <w:pStyle w:val="2"/>
        <w:spacing w:line="247" w:lineRule="auto"/>
      </w:pPr>
    </w:p>
    <w:p w14:paraId="0461415F">
      <w:pPr>
        <w:pStyle w:val="2"/>
        <w:spacing w:line="247" w:lineRule="auto"/>
      </w:pPr>
    </w:p>
    <w:p w14:paraId="3DECFE78">
      <w:pPr>
        <w:pStyle w:val="2"/>
        <w:spacing w:line="247" w:lineRule="auto"/>
      </w:pPr>
    </w:p>
    <w:p w14:paraId="3D529C69">
      <w:pPr>
        <w:pStyle w:val="2"/>
        <w:spacing w:line="247" w:lineRule="auto"/>
      </w:pPr>
    </w:p>
    <w:p w14:paraId="1D9BFE4B">
      <w:pPr>
        <w:pStyle w:val="2"/>
        <w:spacing w:line="247" w:lineRule="auto"/>
      </w:pPr>
    </w:p>
    <w:p w14:paraId="210D2CB0">
      <w:pPr>
        <w:pStyle w:val="2"/>
        <w:spacing w:line="247" w:lineRule="auto"/>
      </w:pPr>
    </w:p>
    <w:p w14:paraId="2753B9F8">
      <w:pPr>
        <w:pStyle w:val="2"/>
        <w:spacing w:line="247" w:lineRule="auto"/>
      </w:pPr>
    </w:p>
    <w:p w14:paraId="0DA1EFE6">
      <w:pPr>
        <w:pStyle w:val="2"/>
        <w:spacing w:line="247" w:lineRule="auto"/>
      </w:pPr>
    </w:p>
    <w:p w14:paraId="3AD4CA15">
      <w:pPr>
        <w:pStyle w:val="2"/>
        <w:spacing w:line="247" w:lineRule="auto"/>
      </w:pPr>
    </w:p>
    <w:p w14:paraId="7381D4D6">
      <w:pPr>
        <w:pStyle w:val="2"/>
        <w:spacing w:line="247" w:lineRule="auto"/>
      </w:pPr>
    </w:p>
    <w:p w14:paraId="2AAFC05A">
      <w:pPr>
        <w:pStyle w:val="2"/>
        <w:spacing w:line="247" w:lineRule="auto"/>
      </w:pPr>
    </w:p>
    <w:p w14:paraId="7E30EC94">
      <w:pPr>
        <w:pStyle w:val="2"/>
        <w:spacing w:line="247" w:lineRule="auto"/>
      </w:pPr>
    </w:p>
    <w:p w14:paraId="4AB19ECB">
      <w:pPr>
        <w:pStyle w:val="2"/>
        <w:spacing w:line="247" w:lineRule="auto"/>
      </w:pPr>
    </w:p>
    <w:p w14:paraId="29BA774C">
      <w:pPr>
        <w:pStyle w:val="2"/>
        <w:spacing w:line="247" w:lineRule="auto"/>
      </w:pPr>
    </w:p>
    <w:p w14:paraId="066CF628">
      <w:pPr>
        <w:pStyle w:val="2"/>
        <w:spacing w:line="247" w:lineRule="auto"/>
      </w:pPr>
    </w:p>
    <w:p w14:paraId="5D4755E4">
      <w:pPr>
        <w:pStyle w:val="2"/>
        <w:spacing w:line="247" w:lineRule="auto"/>
      </w:pPr>
    </w:p>
    <w:p w14:paraId="64BDBDEC">
      <w:pPr>
        <w:spacing w:before="86" w:line="182" w:lineRule="auto"/>
        <w:ind w:left="2446"/>
        <w:rPr>
          <w:rFonts w:ascii="微软雅黑" w:hAnsi="微软雅黑" w:eastAsia="微软雅黑" w:cs="微软雅黑"/>
          <w:sz w:val="20"/>
          <w:szCs w:val="20"/>
        </w:rPr>
      </w:pPr>
      <w:r>
        <w:rPr>
          <w:rFonts w:ascii="微软雅黑" w:hAnsi="微软雅黑" w:eastAsia="微软雅黑" w:cs="微软雅黑"/>
          <w:spacing w:val="6"/>
          <w:sz w:val="20"/>
          <w:szCs w:val="20"/>
        </w:rPr>
        <w:t>中华人民共和国行业标准</w:t>
      </w:r>
    </w:p>
    <w:p w14:paraId="5C71F993">
      <w:pPr>
        <w:spacing w:before="57" w:line="208" w:lineRule="auto"/>
        <w:ind w:left="2130"/>
        <w:rPr>
          <w:rFonts w:ascii="黑体" w:hAnsi="黑体" w:eastAsia="黑体" w:cs="黑体"/>
          <w:sz w:val="20"/>
          <w:szCs w:val="20"/>
        </w:rPr>
      </w:pPr>
      <w:r>
        <w:rPr>
          <w:rFonts w:ascii="黑体" w:hAnsi="黑体" w:eastAsia="黑体" w:cs="黑体"/>
          <w:spacing w:val="7"/>
          <w:sz w:val="20"/>
          <w:szCs w:val="20"/>
        </w:rPr>
        <w:t>民用直升机场飞行场地技术标准</w:t>
      </w:r>
    </w:p>
    <w:p w14:paraId="6E19FC72">
      <w:pPr>
        <w:pStyle w:val="2"/>
        <w:spacing w:before="108" w:line="170" w:lineRule="auto"/>
        <w:ind w:left="2803"/>
        <w:rPr>
          <w:rFonts w:ascii="微软雅黑" w:hAnsi="微软雅黑" w:eastAsia="微软雅黑" w:cs="微软雅黑"/>
          <w:sz w:val="20"/>
          <w:szCs w:val="20"/>
        </w:rPr>
      </w:pPr>
      <w:r>
        <w:rPr>
          <w:rFonts w:ascii="微软雅黑" w:hAnsi="微软雅黑" w:eastAsia="微软雅黑" w:cs="微软雅黑"/>
          <w:spacing w:val="-75"/>
          <w:sz w:val="20"/>
          <w:szCs w:val="20"/>
        </w:rPr>
        <w:t>ＭＨ５０１３</w:t>
      </w:r>
      <w:r>
        <w:rPr>
          <w:spacing w:val="16"/>
          <w:sz w:val="20"/>
          <w:szCs w:val="20"/>
        </w:rPr>
        <w:t>—</w:t>
      </w:r>
      <w:r>
        <w:rPr>
          <w:rFonts w:ascii="微软雅黑" w:hAnsi="微软雅黑" w:eastAsia="微软雅黑" w:cs="微软雅黑"/>
          <w:spacing w:val="-75"/>
          <w:sz w:val="20"/>
          <w:szCs w:val="20"/>
        </w:rPr>
        <w:t>２０２３</w:t>
      </w:r>
    </w:p>
    <w:p w14:paraId="1328D6D1">
      <w:pPr>
        <w:spacing w:before="43" w:line="202" w:lineRule="auto"/>
        <w:ind w:left="1416"/>
        <w:rPr>
          <w:rFonts w:ascii="微软雅黑" w:hAnsi="微软雅黑" w:eastAsia="微软雅黑" w:cs="微软雅黑"/>
          <w:sz w:val="20"/>
          <w:szCs w:val="20"/>
        </w:rPr>
      </w:pPr>
      <w:r>
        <w:rPr>
          <w:rFonts w:ascii="微软雅黑" w:hAnsi="微软雅黑" w:eastAsia="微软雅黑" w:cs="微软雅黑"/>
          <w:spacing w:val="8"/>
          <w:sz w:val="20"/>
          <w:szCs w:val="20"/>
        </w:rPr>
        <w:t>上海民航新时代机场设计研究院有限公司主编</w:t>
      </w:r>
    </w:p>
    <w:p w14:paraId="5822556A">
      <w:pPr>
        <w:spacing w:line="28" w:lineRule="exact"/>
      </w:pPr>
    </w:p>
    <w:tbl>
      <w:tblPr>
        <w:tblStyle w:val="5"/>
        <w:tblW w:w="6284" w:type="dxa"/>
        <w:tblInd w:w="40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43"/>
        <w:gridCol w:w="5241"/>
      </w:tblGrid>
      <w:tr w14:paraId="2D0D319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358" w:hRule="atLeast"/>
        </w:trPr>
        <w:tc>
          <w:tcPr>
            <w:tcW w:w="1043" w:type="dxa"/>
            <w:tcBorders>
              <w:top w:val="single" w:color="231F20" w:sz="2" w:space="0"/>
            </w:tcBorders>
            <w:vAlign w:val="top"/>
          </w:tcPr>
          <w:p w14:paraId="1E3DBBD0">
            <w:pPr>
              <w:spacing w:before="105" w:line="209" w:lineRule="auto"/>
              <w:ind w:left="116"/>
              <w:rPr>
                <w:rFonts w:ascii="黑体" w:hAnsi="黑体" w:eastAsia="黑体" w:cs="黑体"/>
                <w:sz w:val="20"/>
                <w:szCs w:val="20"/>
              </w:rPr>
            </w:pPr>
            <w:r>
              <w:rPr>
                <w:rFonts w:ascii="黑体" w:hAnsi="黑体" w:eastAsia="黑体" w:cs="黑体"/>
                <w:spacing w:val="5"/>
                <w:sz w:val="20"/>
                <w:szCs w:val="20"/>
              </w:rPr>
              <w:t>责任编辑</w:t>
            </w:r>
          </w:p>
        </w:tc>
        <w:tc>
          <w:tcPr>
            <w:tcW w:w="5241" w:type="dxa"/>
            <w:tcBorders>
              <w:top w:val="single" w:color="231F20" w:sz="2" w:space="0"/>
            </w:tcBorders>
            <w:vAlign w:val="top"/>
          </w:tcPr>
          <w:p w14:paraId="312D4364">
            <w:pPr>
              <w:pStyle w:val="6"/>
              <w:spacing w:before="103" w:line="171" w:lineRule="auto"/>
              <w:ind w:left="114"/>
            </w:pPr>
            <w:r>
              <w:rPr>
                <w:spacing w:val="6"/>
              </w:rPr>
              <w:t>韩景峰</w:t>
            </w:r>
          </w:p>
        </w:tc>
      </w:tr>
      <w:tr w14:paraId="054FC4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3" w:hRule="atLeast"/>
        </w:trPr>
        <w:tc>
          <w:tcPr>
            <w:tcW w:w="1043" w:type="dxa"/>
            <w:vAlign w:val="top"/>
          </w:tcPr>
          <w:p w14:paraId="7BC694F4">
            <w:pPr>
              <w:spacing w:before="61" w:line="211" w:lineRule="auto"/>
              <w:ind w:left="129"/>
              <w:rPr>
                <w:rFonts w:ascii="黑体" w:hAnsi="黑体" w:eastAsia="黑体" w:cs="黑体"/>
                <w:sz w:val="20"/>
                <w:szCs w:val="20"/>
              </w:rPr>
            </w:pPr>
            <w:r>
              <w:rPr>
                <w:rFonts w:ascii="黑体" w:hAnsi="黑体" w:eastAsia="黑体" w:cs="黑体"/>
                <w:spacing w:val="-9"/>
                <w:sz w:val="20"/>
                <w:szCs w:val="20"/>
              </w:rPr>
              <w:t>出版</w:t>
            </w:r>
          </w:p>
        </w:tc>
        <w:tc>
          <w:tcPr>
            <w:tcW w:w="5241" w:type="dxa"/>
            <w:vAlign w:val="top"/>
          </w:tcPr>
          <w:p w14:paraId="052D4E80">
            <w:pPr>
              <w:pStyle w:val="6"/>
              <w:spacing w:before="59" w:line="177" w:lineRule="auto"/>
              <w:ind w:left="134"/>
            </w:pPr>
            <w:r>
              <w:rPr>
                <w:spacing w:val="9"/>
              </w:rPr>
              <w:t>中国民航出版社有限公司</w:t>
            </w:r>
            <w:r>
              <w:rPr>
                <w:rFonts w:ascii="Arial" w:hAnsi="Arial" w:eastAsia="Arial" w:cs="Arial"/>
                <w:spacing w:val="9"/>
              </w:rPr>
              <w:t>(</w:t>
            </w:r>
            <w:r>
              <w:rPr>
                <w:spacing w:val="-89"/>
              </w:rPr>
              <w:t>０１０</w:t>
            </w:r>
            <w:r>
              <w:rPr>
                <w:rFonts w:ascii="Arial" w:hAnsi="Arial" w:eastAsia="Arial" w:cs="Arial"/>
                <w:spacing w:val="9"/>
              </w:rPr>
              <w:t>)</w:t>
            </w:r>
            <w:r>
              <w:rPr>
                <w:spacing w:val="-89"/>
              </w:rPr>
              <w:t>６４２７９４５７</w:t>
            </w:r>
          </w:p>
        </w:tc>
      </w:tr>
      <w:tr w14:paraId="3110C4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4" w:hRule="atLeast"/>
        </w:trPr>
        <w:tc>
          <w:tcPr>
            <w:tcW w:w="1043" w:type="dxa"/>
            <w:vAlign w:val="top"/>
          </w:tcPr>
          <w:p w14:paraId="7EB027C1">
            <w:pPr>
              <w:spacing w:before="55" w:line="215" w:lineRule="auto"/>
              <w:ind w:left="112"/>
              <w:rPr>
                <w:rFonts w:ascii="黑体" w:hAnsi="黑体" w:eastAsia="黑体" w:cs="黑体"/>
                <w:sz w:val="20"/>
                <w:szCs w:val="20"/>
              </w:rPr>
            </w:pPr>
            <w:r>
              <w:rPr>
                <w:rFonts w:ascii="黑体" w:hAnsi="黑体" w:eastAsia="黑体" w:cs="黑体"/>
                <w:spacing w:val="-1"/>
                <w:sz w:val="20"/>
                <w:szCs w:val="20"/>
              </w:rPr>
              <w:t>地址</w:t>
            </w:r>
          </w:p>
        </w:tc>
        <w:tc>
          <w:tcPr>
            <w:tcW w:w="5241" w:type="dxa"/>
            <w:vAlign w:val="top"/>
          </w:tcPr>
          <w:p w14:paraId="68270F02">
            <w:pPr>
              <w:pStyle w:val="6"/>
              <w:spacing w:before="52" w:line="176" w:lineRule="auto"/>
              <w:ind w:left="113"/>
              <w:rPr>
                <w:rFonts w:ascii="Arial" w:hAnsi="Arial" w:eastAsia="Arial" w:cs="Arial"/>
              </w:rPr>
            </w:pPr>
            <w:r>
              <w:rPr>
                <w:spacing w:val="10"/>
              </w:rPr>
              <w:t>北京市朝阳区光熙门北里甲</w:t>
            </w:r>
            <w:r>
              <w:rPr>
                <w:spacing w:val="-96"/>
                <w:w w:val="98"/>
              </w:rPr>
              <w:t>３１</w:t>
            </w:r>
            <w:r>
              <w:rPr>
                <w:spacing w:val="10"/>
              </w:rPr>
              <w:t>号楼</w:t>
            </w:r>
            <w:r>
              <w:rPr>
                <w:rFonts w:ascii="Arial" w:hAnsi="Arial" w:eastAsia="Arial" w:cs="Arial"/>
                <w:spacing w:val="10"/>
              </w:rPr>
              <w:t>(</w:t>
            </w:r>
            <w:r>
              <w:rPr>
                <w:spacing w:val="-96"/>
                <w:w w:val="98"/>
              </w:rPr>
              <w:t>１０００２８</w:t>
            </w:r>
            <w:r>
              <w:rPr>
                <w:rFonts w:ascii="Arial" w:hAnsi="Arial" w:eastAsia="Arial" w:cs="Arial"/>
                <w:spacing w:val="10"/>
              </w:rPr>
              <w:t>)</w:t>
            </w:r>
          </w:p>
        </w:tc>
      </w:tr>
      <w:tr w14:paraId="28E1A0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4" w:hRule="atLeast"/>
        </w:trPr>
        <w:tc>
          <w:tcPr>
            <w:tcW w:w="1043" w:type="dxa"/>
            <w:vAlign w:val="top"/>
          </w:tcPr>
          <w:p w14:paraId="35E8D1A1">
            <w:pPr>
              <w:spacing w:before="53" w:line="211" w:lineRule="auto"/>
              <w:ind w:left="115"/>
              <w:rPr>
                <w:rFonts w:ascii="黑体" w:hAnsi="黑体" w:eastAsia="黑体" w:cs="黑体"/>
                <w:sz w:val="20"/>
                <w:szCs w:val="20"/>
              </w:rPr>
            </w:pPr>
            <w:r>
              <w:rPr>
                <w:rFonts w:ascii="黑体" w:hAnsi="黑体" w:eastAsia="黑体" w:cs="黑体"/>
                <w:spacing w:val="-2"/>
                <w:sz w:val="20"/>
                <w:szCs w:val="20"/>
              </w:rPr>
              <w:t>排版</w:t>
            </w:r>
          </w:p>
        </w:tc>
        <w:tc>
          <w:tcPr>
            <w:tcW w:w="5241" w:type="dxa"/>
            <w:vAlign w:val="top"/>
          </w:tcPr>
          <w:p w14:paraId="2ABFE9CE">
            <w:pPr>
              <w:pStyle w:val="6"/>
              <w:spacing w:before="52" w:line="169" w:lineRule="auto"/>
              <w:ind w:left="134"/>
            </w:pPr>
            <w:r>
              <w:rPr>
                <w:spacing w:val="7"/>
              </w:rPr>
              <w:t>中国民航出版社有限公司录排室</w:t>
            </w:r>
          </w:p>
        </w:tc>
      </w:tr>
      <w:tr w14:paraId="47B666B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6" w:hRule="atLeast"/>
        </w:trPr>
        <w:tc>
          <w:tcPr>
            <w:tcW w:w="1043" w:type="dxa"/>
            <w:vAlign w:val="top"/>
          </w:tcPr>
          <w:p w14:paraId="49AFC204">
            <w:pPr>
              <w:spacing w:before="66" w:line="208" w:lineRule="auto"/>
              <w:ind w:left="121"/>
              <w:rPr>
                <w:rFonts w:ascii="黑体" w:hAnsi="黑体" w:eastAsia="黑体" w:cs="黑体"/>
                <w:sz w:val="20"/>
                <w:szCs w:val="20"/>
              </w:rPr>
            </w:pPr>
            <w:r>
              <w:rPr>
                <w:rFonts w:ascii="黑体" w:hAnsi="黑体" w:eastAsia="黑体" w:cs="黑体"/>
                <w:spacing w:val="-6"/>
                <w:sz w:val="20"/>
                <w:szCs w:val="20"/>
              </w:rPr>
              <w:t>印刷</w:t>
            </w:r>
          </w:p>
        </w:tc>
        <w:tc>
          <w:tcPr>
            <w:tcW w:w="5241" w:type="dxa"/>
            <w:vAlign w:val="top"/>
          </w:tcPr>
          <w:p w14:paraId="559D2A49">
            <w:pPr>
              <w:pStyle w:val="6"/>
              <w:spacing w:before="60" w:line="172" w:lineRule="auto"/>
              <w:ind w:left="113"/>
            </w:pPr>
            <w:r>
              <w:rPr>
                <w:spacing w:val="8"/>
              </w:rPr>
              <w:t>北京金吉士印刷有限责任公司</w:t>
            </w:r>
          </w:p>
        </w:tc>
      </w:tr>
      <w:tr w14:paraId="6B42F0F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4" w:hRule="atLeast"/>
        </w:trPr>
        <w:tc>
          <w:tcPr>
            <w:tcW w:w="1043" w:type="dxa"/>
            <w:vAlign w:val="top"/>
          </w:tcPr>
          <w:p w14:paraId="295217DB">
            <w:pPr>
              <w:spacing w:before="65" w:line="206" w:lineRule="auto"/>
              <w:ind w:left="111"/>
              <w:rPr>
                <w:rFonts w:ascii="黑体" w:hAnsi="黑体" w:eastAsia="黑体" w:cs="黑体"/>
                <w:sz w:val="20"/>
                <w:szCs w:val="20"/>
              </w:rPr>
            </w:pPr>
            <w:r>
              <w:rPr>
                <w:rFonts w:ascii="黑体" w:hAnsi="黑体" w:eastAsia="黑体" w:cs="黑体"/>
                <w:spacing w:val="-1"/>
                <w:sz w:val="20"/>
                <w:szCs w:val="20"/>
              </w:rPr>
              <w:t>发行</w:t>
            </w:r>
          </w:p>
        </w:tc>
        <w:tc>
          <w:tcPr>
            <w:tcW w:w="5241" w:type="dxa"/>
            <w:vAlign w:val="top"/>
          </w:tcPr>
          <w:p w14:paraId="37951370">
            <w:pPr>
              <w:pStyle w:val="6"/>
              <w:spacing w:before="60" w:line="177" w:lineRule="auto"/>
              <w:ind w:left="134"/>
            </w:pPr>
            <w:r>
              <w:rPr>
                <w:spacing w:val="9"/>
              </w:rPr>
              <w:t>中国民航出版社有限公司</w:t>
            </w:r>
            <w:r>
              <w:rPr>
                <w:rFonts w:ascii="Arial" w:hAnsi="Arial" w:eastAsia="Arial" w:cs="Arial"/>
                <w:spacing w:val="9"/>
              </w:rPr>
              <w:t>(</w:t>
            </w:r>
            <w:r>
              <w:rPr>
                <w:spacing w:val="-93"/>
              </w:rPr>
              <w:t>０１０</w:t>
            </w:r>
            <w:r>
              <w:rPr>
                <w:rFonts w:ascii="Arial" w:hAnsi="Arial" w:eastAsia="Arial" w:cs="Arial"/>
                <w:spacing w:val="9"/>
              </w:rPr>
              <w:t>)</w:t>
            </w:r>
            <w:r>
              <w:rPr>
                <w:spacing w:val="-93"/>
              </w:rPr>
              <w:t>６４２９７３０７６４２９０４７７</w:t>
            </w:r>
          </w:p>
        </w:tc>
      </w:tr>
      <w:tr w14:paraId="461AE8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4" w:hRule="atLeast"/>
        </w:trPr>
        <w:tc>
          <w:tcPr>
            <w:tcW w:w="1043" w:type="dxa"/>
            <w:vAlign w:val="top"/>
          </w:tcPr>
          <w:p w14:paraId="4CC21251">
            <w:pPr>
              <w:spacing w:before="55" w:line="210" w:lineRule="auto"/>
              <w:ind w:left="117"/>
              <w:rPr>
                <w:rFonts w:ascii="黑体" w:hAnsi="黑体" w:eastAsia="黑体" w:cs="黑体"/>
                <w:sz w:val="20"/>
                <w:szCs w:val="20"/>
              </w:rPr>
            </w:pPr>
            <w:r>
              <w:rPr>
                <w:rFonts w:ascii="黑体" w:hAnsi="黑体" w:eastAsia="黑体" w:cs="黑体"/>
                <w:spacing w:val="-3"/>
                <w:sz w:val="20"/>
                <w:szCs w:val="20"/>
              </w:rPr>
              <w:t>开本</w:t>
            </w:r>
          </w:p>
        </w:tc>
        <w:tc>
          <w:tcPr>
            <w:tcW w:w="5241" w:type="dxa"/>
            <w:vAlign w:val="top"/>
          </w:tcPr>
          <w:p w14:paraId="3D3A1C68">
            <w:pPr>
              <w:pStyle w:val="6"/>
              <w:spacing w:before="80" w:line="213" w:lineRule="exact"/>
              <w:ind w:left="115"/>
            </w:pPr>
            <w:r>
              <w:rPr>
                <w:spacing w:val="-93"/>
                <w:position w:val="-4"/>
              </w:rPr>
              <w:t>８８０</w:t>
            </w:r>
            <w:r>
              <w:rPr>
                <w:rFonts w:ascii="Arial" w:hAnsi="Arial" w:eastAsia="Arial" w:cs="Arial"/>
                <w:spacing w:val="15"/>
                <w:w w:val="117"/>
                <w:position w:val="-4"/>
              </w:rPr>
              <w:t>×</w:t>
            </w:r>
            <w:r>
              <w:rPr>
                <w:spacing w:val="-93"/>
                <w:position w:val="-4"/>
              </w:rPr>
              <w:t>１２３０１</w:t>
            </w:r>
            <w:r>
              <w:rPr>
                <w:rFonts w:ascii="Arial" w:hAnsi="Arial" w:eastAsia="Arial" w:cs="Arial"/>
                <w:spacing w:val="15"/>
                <w:w w:val="117"/>
                <w:position w:val="-4"/>
              </w:rPr>
              <w:t>/</w:t>
            </w:r>
            <w:r>
              <w:rPr>
                <w:spacing w:val="-93"/>
                <w:position w:val="-4"/>
              </w:rPr>
              <w:t>１６</w:t>
            </w:r>
          </w:p>
        </w:tc>
      </w:tr>
      <w:tr w14:paraId="474243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2" w:hRule="atLeast"/>
        </w:trPr>
        <w:tc>
          <w:tcPr>
            <w:tcW w:w="1043" w:type="dxa"/>
            <w:vAlign w:val="top"/>
          </w:tcPr>
          <w:p w14:paraId="3EDF4D1C">
            <w:pPr>
              <w:spacing w:before="66" w:line="208" w:lineRule="auto"/>
              <w:ind w:left="121"/>
              <w:rPr>
                <w:rFonts w:ascii="黑体" w:hAnsi="黑体" w:eastAsia="黑体" w:cs="黑体"/>
                <w:sz w:val="20"/>
                <w:szCs w:val="20"/>
              </w:rPr>
            </w:pPr>
            <w:r>
              <w:rPr>
                <w:rFonts w:ascii="黑体" w:hAnsi="黑体" w:eastAsia="黑体" w:cs="黑体"/>
                <w:spacing w:val="-6"/>
                <w:sz w:val="20"/>
                <w:szCs w:val="20"/>
              </w:rPr>
              <w:t>印张</w:t>
            </w:r>
          </w:p>
        </w:tc>
        <w:tc>
          <w:tcPr>
            <w:tcW w:w="5241" w:type="dxa"/>
            <w:vAlign w:val="top"/>
          </w:tcPr>
          <w:p w14:paraId="2DFD4333">
            <w:pPr>
              <w:pStyle w:val="6"/>
              <w:spacing w:before="95" w:line="207" w:lineRule="exact"/>
              <w:ind w:left="108"/>
            </w:pPr>
            <w:r>
              <w:rPr>
                <w:position w:val="-4"/>
              </w:rPr>
              <w:t>７</w:t>
            </w:r>
          </w:p>
        </w:tc>
      </w:tr>
      <w:tr w14:paraId="065DAA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3" w:hRule="atLeast"/>
        </w:trPr>
        <w:tc>
          <w:tcPr>
            <w:tcW w:w="1043" w:type="dxa"/>
            <w:vAlign w:val="top"/>
          </w:tcPr>
          <w:p w14:paraId="2576CBF0">
            <w:pPr>
              <w:spacing w:before="67" w:line="207" w:lineRule="auto"/>
              <w:ind w:left="116"/>
              <w:rPr>
                <w:rFonts w:ascii="黑体" w:hAnsi="黑体" w:eastAsia="黑体" w:cs="黑体"/>
                <w:sz w:val="20"/>
                <w:szCs w:val="20"/>
              </w:rPr>
            </w:pPr>
            <w:r>
              <w:rPr>
                <w:rFonts w:ascii="黑体" w:hAnsi="黑体" w:eastAsia="黑体" w:cs="黑体"/>
                <w:spacing w:val="-4"/>
                <w:sz w:val="20"/>
                <w:szCs w:val="20"/>
              </w:rPr>
              <w:t>字数</w:t>
            </w:r>
          </w:p>
        </w:tc>
        <w:tc>
          <w:tcPr>
            <w:tcW w:w="5241" w:type="dxa"/>
            <w:vAlign w:val="top"/>
          </w:tcPr>
          <w:p w14:paraId="338B6C80">
            <w:pPr>
              <w:pStyle w:val="6"/>
              <w:spacing w:before="64" w:line="167" w:lineRule="auto"/>
              <w:ind w:left="126"/>
            </w:pPr>
            <w:r>
              <w:rPr>
                <w:spacing w:val="-89"/>
                <w:w w:val="90"/>
              </w:rPr>
              <w:t>１９９</w:t>
            </w:r>
            <w:r>
              <w:rPr>
                <w:spacing w:val="4"/>
              </w:rPr>
              <w:t>千字</w:t>
            </w:r>
          </w:p>
        </w:tc>
      </w:tr>
      <w:tr w14:paraId="054E061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77" w:hRule="atLeast"/>
        </w:trPr>
        <w:tc>
          <w:tcPr>
            <w:tcW w:w="1043" w:type="dxa"/>
            <w:tcBorders>
              <w:bottom w:val="single" w:color="231F20" w:sz="2" w:space="0"/>
            </w:tcBorders>
            <w:vAlign w:val="top"/>
          </w:tcPr>
          <w:p w14:paraId="112820A7">
            <w:pPr>
              <w:spacing w:before="66" w:line="211" w:lineRule="auto"/>
              <w:ind w:left="108"/>
              <w:rPr>
                <w:rFonts w:ascii="黑体" w:hAnsi="黑体" w:eastAsia="黑体" w:cs="黑体"/>
                <w:sz w:val="20"/>
                <w:szCs w:val="20"/>
              </w:rPr>
            </w:pPr>
            <w:r>
              <w:rPr>
                <w:rFonts w:ascii="黑体" w:hAnsi="黑体" w:eastAsia="黑体" w:cs="黑体"/>
                <w:spacing w:val="-4"/>
                <w:sz w:val="20"/>
                <w:szCs w:val="20"/>
              </w:rPr>
              <w:t>版印次</w:t>
            </w:r>
          </w:p>
        </w:tc>
        <w:tc>
          <w:tcPr>
            <w:tcW w:w="5241" w:type="dxa"/>
            <w:tcBorders>
              <w:bottom w:val="single" w:color="231F20" w:sz="2" w:space="0"/>
            </w:tcBorders>
            <w:vAlign w:val="top"/>
          </w:tcPr>
          <w:p w14:paraId="22F88917">
            <w:pPr>
              <w:pStyle w:val="6"/>
              <w:spacing w:before="63" w:line="183" w:lineRule="auto"/>
              <w:ind w:left="108"/>
            </w:pPr>
            <w:r>
              <w:rPr>
                <w:spacing w:val="-94"/>
                <w:w w:val="95"/>
              </w:rPr>
              <w:t>２０２３</w:t>
            </w:r>
            <w:r>
              <w:rPr>
                <w:spacing w:val="-24"/>
              </w:rPr>
              <w:t>年４月第１版</w:t>
            </w:r>
            <w:r>
              <w:rPr>
                <w:spacing w:val="-94"/>
                <w:w w:val="95"/>
              </w:rPr>
              <w:t>２０２３</w:t>
            </w:r>
            <w:r>
              <w:rPr>
                <w:spacing w:val="-24"/>
              </w:rPr>
              <w:t>年４月第１</w:t>
            </w:r>
            <w:r>
              <w:rPr>
                <w:spacing w:val="-25"/>
              </w:rPr>
              <w:t>次印刷</w:t>
            </w:r>
          </w:p>
        </w:tc>
      </w:tr>
    </w:tbl>
    <w:p w14:paraId="0CC17040">
      <w:pPr>
        <w:pStyle w:val="2"/>
        <w:spacing w:before="106" w:line="183" w:lineRule="auto"/>
        <w:ind w:left="525"/>
        <w:rPr>
          <w:rFonts w:ascii="微软雅黑" w:hAnsi="微软雅黑" w:eastAsia="微软雅黑" w:cs="微软雅黑"/>
          <w:sz w:val="20"/>
          <w:szCs w:val="20"/>
        </w:rPr>
      </w:pPr>
      <w:r>
        <w:rPr>
          <w:rFonts w:ascii="黑体" w:hAnsi="黑体" w:eastAsia="黑体" w:cs="黑体"/>
          <w:spacing w:val="-8"/>
          <w:sz w:val="20"/>
          <w:szCs w:val="20"/>
        </w:rPr>
        <w:t>书号</w:t>
      </w:r>
      <w:r>
        <w:rPr>
          <w:rFonts w:ascii="微软雅黑" w:hAnsi="微软雅黑" w:eastAsia="微软雅黑" w:cs="微软雅黑"/>
          <w:spacing w:val="-94"/>
          <w:w w:val="97"/>
          <w:sz w:val="20"/>
          <w:szCs w:val="20"/>
        </w:rPr>
        <w:t>ＩＳＢＮ９７８</w:t>
      </w:r>
      <w:r>
        <w:rPr>
          <w:spacing w:val="-8"/>
          <w:sz w:val="20"/>
          <w:szCs w:val="20"/>
        </w:rPr>
        <w:t>-</w:t>
      </w:r>
      <w:r>
        <w:rPr>
          <w:rFonts w:ascii="微软雅黑" w:hAnsi="微软雅黑" w:eastAsia="微软雅黑" w:cs="微软雅黑"/>
          <w:spacing w:val="-8"/>
          <w:sz w:val="20"/>
          <w:szCs w:val="20"/>
        </w:rPr>
        <w:t>７</w:t>
      </w:r>
      <w:r>
        <w:rPr>
          <w:spacing w:val="-8"/>
          <w:sz w:val="20"/>
          <w:szCs w:val="20"/>
        </w:rPr>
        <w:t>-</w:t>
      </w:r>
      <w:r>
        <w:rPr>
          <w:rFonts w:ascii="微软雅黑" w:hAnsi="微软雅黑" w:eastAsia="微软雅黑" w:cs="微软雅黑"/>
          <w:spacing w:val="-94"/>
          <w:w w:val="97"/>
          <w:sz w:val="20"/>
          <w:szCs w:val="20"/>
        </w:rPr>
        <w:t>５１２８</w:t>
      </w:r>
      <w:r>
        <w:rPr>
          <w:spacing w:val="-8"/>
          <w:sz w:val="20"/>
          <w:szCs w:val="20"/>
        </w:rPr>
        <w:t>-</w:t>
      </w:r>
      <w:r>
        <w:rPr>
          <w:rFonts w:ascii="微软雅黑" w:hAnsi="微软雅黑" w:eastAsia="微软雅黑" w:cs="微软雅黑"/>
          <w:spacing w:val="-94"/>
          <w:w w:val="97"/>
          <w:sz w:val="20"/>
          <w:szCs w:val="20"/>
        </w:rPr>
        <w:t>１２０９</w:t>
      </w:r>
      <w:r>
        <w:rPr>
          <w:spacing w:val="-8"/>
          <w:sz w:val="20"/>
          <w:szCs w:val="20"/>
        </w:rPr>
        <w:t>-</w:t>
      </w:r>
      <w:r>
        <w:rPr>
          <w:rFonts w:ascii="微软雅黑" w:hAnsi="微软雅黑" w:eastAsia="微软雅黑" w:cs="微软雅黑"/>
          <w:spacing w:val="-8"/>
          <w:sz w:val="20"/>
          <w:szCs w:val="20"/>
        </w:rPr>
        <w:t>３</w:t>
      </w:r>
    </w:p>
    <w:p w14:paraId="608B800D">
      <w:pPr>
        <w:pStyle w:val="2"/>
        <w:spacing w:before="53" w:line="176" w:lineRule="auto"/>
        <w:ind w:left="516"/>
        <w:rPr>
          <w:rFonts w:ascii="微软雅黑" w:hAnsi="微软雅黑" w:eastAsia="微软雅黑" w:cs="微软雅黑"/>
          <w:sz w:val="20"/>
          <w:szCs w:val="20"/>
        </w:rPr>
      </w:pPr>
      <w:r>
        <w:rPr>
          <w:rFonts w:ascii="黑体" w:hAnsi="黑体" w:eastAsia="黑体" w:cs="黑体"/>
          <w:spacing w:val="1"/>
          <w:sz w:val="20"/>
          <w:szCs w:val="20"/>
        </w:rPr>
        <w:t>定价</w:t>
      </w:r>
      <w:r>
        <w:rPr>
          <w:rFonts w:ascii="微软雅黑" w:hAnsi="微软雅黑" w:eastAsia="微软雅黑" w:cs="微软雅黑"/>
          <w:spacing w:val="-88"/>
          <w:w w:val="91"/>
          <w:sz w:val="20"/>
          <w:szCs w:val="20"/>
        </w:rPr>
        <w:t>８８</w:t>
      </w:r>
      <w:r>
        <w:rPr>
          <w:spacing w:val="1"/>
          <w:sz w:val="20"/>
          <w:szCs w:val="20"/>
        </w:rPr>
        <w:t>.</w:t>
      </w:r>
      <w:r>
        <w:rPr>
          <w:rFonts w:ascii="微软雅黑" w:hAnsi="微软雅黑" w:eastAsia="微软雅黑" w:cs="微软雅黑"/>
          <w:spacing w:val="-88"/>
          <w:w w:val="91"/>
          <w:sz w:val="20"/>
          <w:szCs w:val="20"/>
        </w:rPr>
        <w:t>００</w:t>
      </w:r>
      <w:r>
        <w:rPr>
          <w:rFonts w:ascii="微软雅黑" w:hAnsi="微软雅黑" w:eastAsia="微软雅黑" w:cs="微软雅黑"/>
          <w:spacing w:val="1"/>
          <w:sz w:val="20"/>
          <w:szCs w:val="20"/>
        </w:rPr>
        <w:t>元</w:t>
      </w:r>
    </w:p>
    <w:p w14:paraId="50D17B8A">
      <w:pPr>
        <w:pStyle w:val="2"/>
        <w:spacing w:before="138" w:line="197" w:lineRule="auto"/>
        <w:ind w:left="481"/>
        <w:rPr>
          <w:rFonts w:ascii="微软雅黑" w:hAnsi="微软雅黑" w:eastAsia="微软雅黑" w:cs="微软雅黑"/>
          <w:sz w:val="17"/>
          <w:szCs w:val="17"/>
        </w:rPr>
      </w:pPr>
      <w:r>
        <w:rPr>
          <w:rFonts w:ascii="微软雅黑" w:hAnsi="微软雅黑" w:eastAsia="微软雅黑" w:cs="微软雅黑"/>
          <w:spacing w:val="20"/>
          <w:sz w:val="17"/>
          <w:szCs w:val="17"/>
        </w:rPr>
        <w:t>官方微博</w:t>
      </w:r>
      <w:r>
        <w:rPr>
          <w:rFonts w:ascii="微软雅黑" w:hAnsi="微软雅黑" w:eastAsia="微软雅黑" w:cs="微软雅黑"/>
          <w:spacing w:val="-77"/>
          <w:sz w:val="17"/>
          <w:szCs w:val="17"/>
        </w:rPr>
        <w:t>ｈｔｔｐ</w:t>
      </w:r>
      <w:r>
        <w:rPr>
          <w:spacing w:val="20"/>
          <w:sz w:val="17"/>
          <w:szCs w:val="17"/>
        </w:rPr>
        <w:t>://</w:t>
      </w:r>
      <w:r>
        <w:rPr>
          <w:rFonts w:ascii="微软雅黑" w:hAnsi="微软雅黑" w:eastAsia="微软雅黑" w:cs="微软雅黑"/>
          <w:spacing w:val="-77"/>
          <w:sz w:val="17"/>
          <w:szCs w:val="17"/>
        </w:rPr>
        <w:t>ｗｅｉｂｏ</w:t>
      </w:r>
      <w:r>
        <w:rPr>
          <w:spacing w:val="20"/>
          <w:sz w:val="17"/>
          <w:szCs w:val="17"/>
        </w:rPr>
        <w:t>.</w:t>
      </w:r>
      <w:r>
        <w:rPr>
          <w:rFonts w:ascii="微软雅黑" w:hAnsi="微软雅黑" w:eastAsia="微软雅黑" w:cs="微软雅黑"/>
          <w:spacing w:val="-77"/>
          <w:sz w:val="17"/>
          <w:szCs w:val="17"/>
        </w:rPr>
        <w:t>ｃｏｍ</w:t>
      </w:r>
      <w:r>
        <w:rPr>
          <w:spacing w:val="20"/>
          <w:sz w:val="17"/>
          <w:szCs w:val="17"/>
        </w:rPr>
        <w:t>/</w:t>
      </w:r>
      <w:r>
        <w:rPr>
          <w:rFonts w:ascii="微软雅黑" w:hAnsi="微软雅黑" w:eastAsia="微软雅黑" w:cs="微软雅黑"/>
          <w:spacing w:val="-77"/>
          <w:sz w:val="17"/>
          <w:szCs w:val="17"/>
        </w:rPr>
        <w:t>ｐｈｃａａｃ</w:t>
      </w:r>
    </w:p>
    <w:p w14:paraId="38973105">
      <w:pPr>
        <w:pStyle w:val="2"/>
        <w:spacing w:before="56" w:line="181" w:lineRule="auto"/>
        <w:ind w:left="478"/>
        <w:rPr>
          <w:rFonts w:ascii="微软雅黑" w:hAnsi="微软雅黑" w:eastAsia="微软雅黑" w:cs="微软雅黑"/>
          <w:sz w:val="17"/>
          <w:szCs w:val="17"/>
        </w:rPr>
      </w:pPr>
      <w:r>
        <w:rPr>
          <w:rFonts w:ascii="微软雅黑" w:hAnsi="微软雅黑" w:eastAsia="微软雅黑" w:cs="微软雅黑"/>
          <w:spacing w:val="14"/>
          <w:sz w:val="17"/>
          <w:szCs w:val="17"/>
        </w:rPr>
        <w:t>淘宝网店</w:t>
      </w:r>
      <w:r>
        <w:rPr>
          <w:rFonts w:ascii="微软雅黑" w:hAnsi="微软雅黑" w:eastAsia="微软雅黑" w:cs="微软雅黑"/>
          <w:spacing w:val="-78"/>
          <w:sz w:val="17"/>
          <w:szCs w:val="17"/>
        </w:rPr>
        <w:t>ｈｔｔｐｓ</w:t>
      </w:r>
      <w:r>
        <w:rPr>
          <w:spacing w:val="14"/>
          <w:sz w:val="17"/>
          <w:szCs w:val="17"/>
        </w:rPr>
        <w:t>://</w:t>
      </w:r>
      <w:r>
        <w:rPr>
          <w:rFonts w:ascii="微软雅黑" w:hAnsi="微软雅黑" w:eastAsia="微软雅黑" w:cs="微软雅黑"/>
          <w:spacing w:val="-78"/>
          <w:sz w:val="17"/>
          <w:szCs w:val="17"/>
        </w:rPr>
        <w:t>ｓｈｏｐ１４２２５７８１２</w:t>
      </w:r>
      <w:r>
        <w:rPr>
          <w:spacing w:val="14"/>
          <w:sz w:val="17"/>
          <w:szCs w:val="17"/>
        </w:rPr>
        <w:t>.</w:t>
      </w:r>
      <w:r>
        <w:rPr>
          <w:rFonts w:ascii="微软雅黑" w:hAnsi="微软雅黑" w:eastAsia="微软雅黑" w:cs="微软雅黑"/>
          <w:spacing w:val="-78"/>
          <w:sz w:val="17"/>
          <w:szCs w:val="17"/>
        </w:rPr>
        <w:t>ｔ</w:t>
      </w:r>
      <w:r>
        <w:rPr>
          <w:rFonts w:ascii="微软雅黑" w:hAnsi="微软雅黑" w:eastAsia="微软雅黑" w:cs="微软雅黑"/>
          <w:spacing w:val="-79"/>
          <w:sz w:val="17"/>
          <w:szCs w:val="17"/>
        </w:rPr>
        <w:t>ａｏｂａｏ</w:t>
      </w:r>
      <w:r>
        <w:rPr>
          <w:spacing w:val="14"/>
          <w:sz w:val="17"/>
          <w:szCs w:val="17"/>
        </w:rPr>
        <w:t>.</w:t>
      </w:r>
      <w:r>
        <w:rPr>
          <w:rFonts w:ascii="微软雅黑" w:hAnsi="微软雅黑" w:eastAsia="微软雅黑" w:cs="微软雅黑"/>
          <w:spacing w:val="-79"/>
          <w:sz w:val="17"/>
          <w:szCs w:val="17"/>
        </w:rPr>
        <w:t>ｃｏｍ</w:t>
      </w:r>
    </w:p>
    <w:p w14:paraId="3B77C9FE">
      <w:pPr>
        <w:pStyle w:val="2"/>
        <w:spacing w:before="55" w:line="197" w:lineRule="auto"/>
        <w:ind w:left="485"/>
        <w:rPr>
          <w:rFonts w:ascii="微软雅黑" w:hAnsi="微软雅黑" w:eastAsia="微软雅黑" w:cs="微软雅黑"/>
          <w:sz w:val="17"/>
          <w:szCs w:val="17"/>
        </w:rPr>
      </w:pPr>
      <w:r>
        <w:rPr>
          <w:rFonts w:ascii="微软雅黑" w:hAnsi="微软雅黑" w:eastAsia="微软雅黑" w:cs="微软雅黑"/>
          <w:spacing w:val="4"/>
          <w:sz w:val="17"/>
          <w:szCs w:val="17"/>
        </w:rPr>
        <w:t>电子邮箱</w:t>
      </w:r>
      <w:r>
        <w:rPr>
          <w:rFonts w:ascii="微软雅黑" w:hAnsi="微软雅黑" w:eastAsia="微软雅黑" w:cs="微软雅黑"/>
          <w:spacing w:val="-71"/>
          <w:sz w:val="17"/>
          <w:szCs w:val="17"/>
        </w:rPr>
        <w:t>ｐｈｃａａｃ＠ｓｉｎａ</w:t>
      </w:r>
      <w:r>
        <w:rPr>
          <w:spacing w:val="4"/>
          <w:sz w:val="17"/>
          <w:szCs w:val="17"/>
        </w:rPr>
        <w:t>.</w:t>
      </w:r>
      <w:r>
        <w:rPr>
          <w:rFonts w:ascii="微软雅黑" w:hAnsi="微软雅黑" w:eastAsia="微软雅黑" w:cs="微软雅黑"/>
          <w:spacing w:val="-71"/>
          <w:sz w:val="17"/>
          <w:szCs w:val="17"/>
        </w:rPr>
        <w:t>ｃｏｍ</w:t>
      </w:r>
    </w:p>
    <w:p w14:paraId="1D1029F5">
      <w:pPr>
        <w:spacing w:line="197" w:lineRule="auto"/>
        <w:rPr>
          <w:rFonts w:ascii="微软雅黑" w:hAnsi="微软雅黑" w:eastAsia="微软雅黑" w:cs="微软雅黑"/>
          <w:sz w:val="17"/>
          <w:szCs w:val="17"/>
        </w:rPr>
        <w:sectPr>
          <w:footerReference r:id="rId6" w:type="default"/>
          <w:pgSz w:w="11906" w:h="16838"/>
          <w:pgMar w:top="1431" w:right="1785" w:bottom="400" w:left="1785" w:header="0" w:footer="0" w:gutter="0"/>
          <w:cols w:space="720" w:num="1"/>
        </w:sectPr>
      </w:pPr>
    </w:p>
    <w:p w14:paraId="7106030C">
      <w:pPr>
        <w:pStyle w:val="2"/>
        <w:spacing w:line="315" w:lineRule="auto"/>
      </w:pPr>
    </w:p>
    <w:p w14:paraId="7B5BC31C">
      <w:pPr>
        <w:pStyle w:val="2"/>
        <w:spacing w:line="315" w:lineRule="auto"/>
      </w:pPr>
    </w:p>
    <w:p w14:paraId="73DB2ED5">
      <w:pPr>
        <w:pStyle w:val="2"/>
        <w:spacing w:line="316" w:lineRule="auto"/>
      </w:pPr>
    </w:p>
    <w:p w14:paraId="5551AA0C">
      <w:pPr>
        <w:spacing w:before="390" w:line="265" w:lineRule="auto"/>
        <w:ind w:left="2983" w:right="364" w:hanging="2588"/>
        <w:rPr>
          <w:rFonts w:ascii="微软雅黑" w:hAnsi="微软雅黑" w:eastAsia="微软雅黑" w:cs="微软雅黑"/>
          <w:sz w:val="91"/>
          <w:szCs w:val="91"/>
        </w:rPr>
      </w:pPr>
      <w:r>
        <w:rPr>
          <w:rFonts w:ascii="微软雅黑" w:hAnsi="微软雅黑" w:eastAsia="微软雅黑" w:cs="微软雅黑"/>
          <w:spacing w:val="-113"/>
          <w:w w:val="94"/>
          <w:sz w:val="91"/>
          <w:szCs w:val="91"/>
        </w:rPr>
        <w:t>中国民用航空局</w:t>
      </w:r>
      <w:r>
        <w:rPr>
          <w:rFonts w:ascii="微软雅黑" w:hAnsi="微软雅黑" w:eastAsia="微软雅黑" w:cs="微软雅黑"/>
          <w:spacing w:val="-24"/>
          <w:w w:val="89"/>
          <w:sz w:val="91"/>
          <w:szCs w:val="91"/>
        </w:rPr>
        <w:t>公告</w:t>
      </w:r>
    </w:p>
    <w:p w14:paraId="5A56167A">
      <w:pPr>
        <w:spacing w:before="1" w:line="199" w:lineRule="auto"/>
        <w:ind w:left="3528"/>
        <w:rPr>
          <w:rFonts w:ascii="微软雅黑" w:hAnsi="微软雅黑" w:eastAsia="微软雅黑" w:cs="微软雅黑"/>
          <w:sz w:val="27"/>
          <w:szCs w:val="27"/>
        </w:rPr>
      </w:pPr>
      <w:r>
        <w:rPr>
          <w:rFonts w:ascii="微软雅黑" w:hAnsi="微软雅黑" w:eastAsia="微软雅黑" w:cs="微软雅黑"/>
          <w:spacing w:val="-17"/>
          <w:sz w:val="27"/>
          <w:szCs w:val="27"/>
        </w:rPr>
        <w:t>2023年第4号</w:t>
      </w:r>
    </w:p>
    <w:p w14:paraId="32BB096A">
      <w:pPr>
        <w:pStyle w:val="2"/>
        <w:spacing w:line="253" w:lineRule="auto"/>
      </w:pPr>
    </w:p>
    <w:p w14:paraId="0F57D429">
      <w:pPr>
        <w:pStyle w:val="2"/>
        <w:spacing w:line="254" w:lineRule="auto"/>
      </w:pPr>
      <w:r>
        <w:pict>
          <v:shape id="_x0000_s1028" o:spid="_x0000_s1028" style="position:absolute;left:0pt;margin-left:0.35pt;margin-top:1.7pt;height:0.8pt;width:439.1pt;z-index:251659264;mso-width-relative:page;mso-height-relative:page;" filled="f" stroked="t" coordsize="8782,16" path="m0,7l8781,7e">
            <v:fill on="f" focussize="0,0"/>
            <v:stroke weight="0.76pt" color="#231F20" miterlimit="10" joinstyle="miter"/>
            <v:imagedata o:title=""/>
            <o:lock v:ext="edit"/>
          </v:shape>
        </w:pict>
      </w:r>
    </w:p>
    <w:p w14:paraId="023CFC41">
      <w:pPr>
        <w:spacing w:before="168" w:line="192" w:lineRule="auto"/>
        <w:ind w:left="627"/>
        <w:rPr>
          <w:rFonts w:ascii="微软雅黑" w:hAnsi="微软雅黑" w:eastAsia="微软雅黑" w:cs="微软雅黑"/>
          <w:sz w:val="39"/>
          <w:szCs w:val="39"/>
        </w:rPr>
      </w:pPr>
      <w:r>
        <w:rPr>
          <w:rFonts w:ascii="微软雅黑" w:hAnsi="微软雅黑" w:eastAsia="微软雅黑" w:cs="微软雅黑"/>
          <w:spacing w:val="17"/>
          <w:sz w:val="39"/>
          <w:szCs w:val="39"/>
        </w:rPr>
        <w:t>中国民用航空局关于发布《民用直升机场</w:t>
      </w:r>
    </w:p>
    <w:p w14:paraId="1A241D69">
      <w:pPr>
        <w:spacing w:before="146" w:line="214" w:lineRule="auto"/>
        <w:ind w:left="1876"/>
        <w:rPr>
          <w:rFonts w:ascii="微软雅黑" w:hAnsi="微软雅黑" w:eastAsia="微软雅黑" w:cs="微软雅黑"/>
          <w:sz w:val="39"/>
          <w:szCs w:val="39"/>
        </w:rPr>
      </w:pPr>
      <w:r>
        <w:rPr>
          <w:rFonts w:ascii="微软雅黑" w:hAnsi="微软雅黑" w:eastAsia="微软雅黑" w:cs="微软雅黑"/>
          <w:spacing w:val="18"/>
          <w:sz w:val="39"/>
          <w:szCs w:val="39"/>
        </w:rPr>
        <w:t>飞行场地技术标准》的公告</w:t>
      </w:r>
    </w:p>
    <w:p w14:paraId="2E612E14">
      <w:pPr>
        <w:pStyle w:val="2"/>
        <w:spacing w:line="243" w:lineRule="auto"/>
      </w:pPr>
    </w:p>
    <w:p w14:paraId="240E3B19">
      <w:pPr>
        <w:pStyle w:val="2"/>
        <w:spacing w:line="243" w:lineRule="auto"/>
      </w:pPr>
    </w:p>
    <w:p w14:paraId="4CA65EE2">
      <w:pPr>
        <w:spacing w:before="125" w:line="288" w:lineRule="auto"/>
        <w:ind w:left="16" w:right="7" w:firstLine="639"/>
        <w:jc w:val="both"/>
        <w:rPr>
          <w:rFonts w:ascii="微软雅黑" w:hAnsi="微软雅黑" w:eastAsia="微软雅黑" w:cs="微软雅黑"/>
          <w:sz w:val="29"/>
          <w:szCs w:val="29"/>
        </w:rPr>
      </w:pPr>
      <w:r>
        <w:rPr>
          <w:rFonts w:ascii="仿宋" w:hAnsi="仿宋" w:eastAsia="仿宋" w:cs="仿宋"/>
          <w:spacing w:val="5"/>
          <w:sz w:val="29"/>
          <w:szCs w:val="29"/>
          <w14:textOutline w14:w="5080" w14:cap="rnd" w14:cmpd="sng">
            <w14:solidFill>
              <w14:srgbClr w14:val="231F20"/>
            </w14:solidFill>
            <w14:prstDash w14:val="solid"/>
            <w14:bevel/>
          </w14:textOutline>
        </w:rPr>
        <w:t>现发布</w:t>
      </w:r>
      <w:r>
        <w:rPr>
          <w:rFonts w:ascii="微软雅黑" w:hAnsi="微软雅黑" w:eastAsia="微软雅黑" w:cs="微软雅黑"/>
          <w:spacing w:val="5"/>
          <w:sz w:val="29"/>
          <w:szCs w:val="29"/>
          <w14:textOutline w14:w="5080" w14:cap="rnd" w14:cmpd="sng">
            <w14:solidFill>
              <w14:srgbClr w14:val="231F20"/>
            </w14:solidFill>
            <w14:prstDash w14:val="solid"/>
            <w14:bevel/>
          </w14:textOutline>
        </w:rPr>
        <w:t>《</w:t>
      </w:r>
      <w:r>
        <w:rPr>
          <w:rFonts w:ascii="仿宋" w:hAnsi="仿宋" w:eastAsia="仿宋" w:cs="仿宋"/>
          <w:spacing w:val="5"/>
          <w:sz w:val="29"/>
          <w:szCs w:val="29"/>
          <w14:textOutline w14:w="5080" w14:cap="rnd" w14:cmpd="sng">
            <w14:solidFill>
              <w14:srgbClr w14:val="231F20"/>
            </w14:solidFill>
            <w14:prstDash w14:val="solid"/>
            <w14:bevel/>
          </w14:textOutline>
        </w:rPr>
        <w:t>民用直升机场飞行场地技术标准</w:t>
      </w:r>
      <w:r>
        <w:rPr>
          <w:rFonts w:ascii="微软雅黑" w:hAnsi="微软雅黑" w:eastAsia="微软雅黑" w:cs="微软雅黑"/>
          <w:spacing w:val="5"/>
          <w:sz w:val="29"/>
          <w:szCs w:val="29"/>
          <w14:textOutline w14:w="5080" w14:cap="rnd" w14:cmpd="sng">
            <w14:solidFill>
              <w14:srgbClr w14:val="231F20"/>
            </w14:solidFill>
            <w14:prstDash w14:val="solid"/>
            <w14:bevel/>
          </w14:textOutline>
        </w:rPr>
        <w:t>》(</w:t>
      </w:r>
      <w:r>
        <w:rPr>
          <w:rFonts w:ascii="微软雅黑" w:hAnsi="微软雅黑" w:eastAsia="微软雅黑" w:cs="微软雅黑"/>
          <w:sz w:val="29"/>
          <w:szCs w:val="29"/>
          <w14:textOutline w14:w="5080" w14:cap="rnd" w14:cmpd="sng">
            <w14:solidFill>
              <w14:srgbClr w14:val="231F20"/>
            </w14:solidFill>
            <w14:prstDash w14:val="solid"/>
            <w14:bevel/>
          </w14:textOutline>
        </w:rPr>
        <w:t>MH</w:t>
      </w:r>
      <w:r>
        <w:rPr>
          <w:rFonts w:ascii="微软雅黑" w:hAnsi="微软雅黑" w:eastAsia="微软雅黑" w:cs="微软雅黑"/>
          <w:spacing w:val="5"/>
          <w:sz w:val="29"/>
          <w:szCs w:val="29"/>
          <w14:textOutline w14:w="5080" w14:cap="rnd" w14:cmpd="sng">
            <w14:solidFill>
              <w14:srgbClr w14:val="231F20"/>
            </w14:solidFill>
            <w14:prstDash w14:val="solid"/>
            <w14:bevel/>
          </w14:textOutline>
        </w:rPr>
        <w:t>501</w:t>
      </w:r>
      <w:r>
        <w:rPr>
          <w:rFonts w:ascii="微软雅黑" w:hAnsi="微软雅黑" w:eastAsia="微软雅黑" w:cs="微软雅黑"/>
          <w:spacing w:val="4"/>
          <w:sz w:val="29"/>
          <w:szCs w:val="29"/>
          <w14:textOutline w14:w="5080" w14:cap="rnd" w14:cmpd="sng">
            <w14:solidFill>
              <w14:srgbClr w14:val="231F20"/>
            </w14:solidFill>
            <w14:prstDash w14:val="solid"/>
            <w14:bevel/>
          </w14:textOutline>
        </w:rPr>
        <w:t>3—</w:t>
      </w:r>
      <w:r>
        <w:rPr>
          <w:rFonts w:ascii="微软雅黑" w:hAnsi="微软雅黑" w:eastAsia="微软雅黑" w:cs="微软雅黑"/>
          <w:spacing w:val="-3"/>
          <w:sz w:val="29"/>
          <w:szCs w:val="29"/>
          <w14:textOutline w14:w="5080" w14:cap="rnd" w14:cmpd="sng">
            <w14:solidFill>
              <w14:srgbClr w14:val="231F20"/>
            </w14:solidFill>
            <w14:prstDash w14:val="solid"/>
            <w14:bevel/>
          </w14:textOutline>
        </w:rPr>
        <w:t>2023),</w:t>
      </w:r>
      <w:r>
        <w:rPr>
          <w:rFonts w:ascii="仿宋" w:hAnsi="仿宋" w:eastAsia="仿宋" w:cs="仿宋"/>
          <w:spacing w:val="-3"/>
          <w:sz w:val="29"/>
          <w:szCs w:val="29"/>
          <w14:textOutline w14:w="5080" w14:cap="rnd" w14:cmpd="sng">
            <w14:solidFill>
              <w14:srgbClr w14:val="231F20"/>
            </w14:solidFill>
            <w14:prstDash w14:val="solid"/>
            <w14:bevel/>
          </w14:textOutline>
        </w:rPr>
        <w:t>自</w:t>
      </w:r>
      <w:r>
        <w:rPr>
          <w:rFonts w:ascii="微软雅黑" w:hAnsi="微软雅黑" w:eastAsia="微软雅黑" w:cs="微软雅黑"/>
          <w:spacing w:val="-3"/>
          <w:sz w:val="29"/>
          <w:szCs w:val="29"/>
          <w14:textOutline w14:w="5080" w14:cap="rnd" w14:cmpd="sng">
            <w14:solidFill>
              <w14:srgbClr w14:val="231F20"/>
            </w14:solidFill>
            <w14:prstDash w14:val="solid"/>
            <w14:bevel/>
          </w14:textOutline>
        </w:rPr>
        <w:t>2023</w:t>
      </w:r>
      <w:r>
        <w:rPr>
          <w:rFonts w:ascii="仿宋" w:hAnsi="仿宋" w:eastAsia="仿宋" w:cs="仿宋"/>
          <w:spacing w:val="-3"/>
          <w:sz w:val="29"/>
          <w:szCs w:val="29"/>
          <w14:textOutline w14:w="5080" w14:cap="rnd" w14:cmpd="sng">
            <w14:solidFill>
              <w14:srgbClr w14:val="231F20"/>
            </w14:solidFill>
            <w14:prstDash w14:val="solid"/>
            <w14:bevel/>
          </w14:textOutline>
        </w:rPr>
        <w:t>年</w:t>
      </w:r>
      <w:r>
        <w:rPr>
          <w:rFonts w:ascii="微软雅黑" w:hAnsi="微软雅黑" w:eastAsia="微软雅黑" w:cs="微软雅黑"/>
          <w:spacing w:val="-3"/>
          <w:sz w:val="29"/>
          <w:szCs w:val="29"/>
          <w14:textOutline w14:w="5080" w14:cap="rnd" w14:cmpd="sng">
            <w14:solidFill>
              <w14:srgbClr w14:val="231F20"/>
            </w14:solidFill>
            <w14:prstDash w14:val="solid"/>
            <w14:bevel/>
          </w14:textOutline>
        </w:rPr>
        <w:t>4</w:t>
      </w:r>
      <w:r>
        <w:rPr>
          <w:rFonts w:ascii="仿宋" w:hAnsi="仿宋" w:eastAsia="仿宋" w:cs="仿宋"/>
          <w:spacing w:val="-3"/>
          <w:sz w:val="29"/>
          <w:szCs w:val="29"/>
          <w14:textOutline w14:w="5080" w14:cap="rnd" w14:cmpd="sng">
            <w14:solidFill>
              <w14:srgbClr w14:val="231F20"/>
            </w14:solidFill>
            <w14:prstDash w14:val="solid"/>
            <w14:bevel/>
          </w14:textOutline>
        </w:rPr>
        <w:t>月</w:t>
      </w:r>
      <w:r>
        <w:rPr>
          <w:rFonts w:ascii="微软雅黑" w:hAnsi="微软雅黑" w:eastAsia="微软雅黑" w:cs="微软雅黑"/>
          <w:spacing w:val="-3"/>
          <w:sz w:val="29"/>
          <w:szCs w:val="29"/>
          <w14:textOutline w14:w="5080" w14:cap="rnd" w14:cmpd="sng">
            <w14:solidFill>
              <w14:srgbClr w14:val="231F20"/>
            </w14:solidFill>
            <w14:prstDash w14:val="solid"/>
            <w14:bevel/>
          </w14:textOutline>
        </w:rPr>
        <w:t>1</w:t>
      </w:r>
      <w:r>
        <w:rPr>
          <w:rFonts w:ascii="仿宋" w:hAnsi="仿宋" w:eastAsia="仿宋" w:cs="仿宋"/>
          <w:spacing w:val="-3"/>
          <w:sz w:val="29"/>
          <w:szCs w:val="29"/>
          <w14:textOutline w14:w="5080" w14:cap="rnd" w14:cmpd="sng">
            <w14:solidFill>
              <w14:srgbClr w14:val="231F20"/>
            </w14:solidFill>
            <w14:prstDash w14:val="solid"/>
            <w14:bevel/>
          </w14:textOutline>
        </w:rPr>
        <w:t>日起施行</w:t>
      </w:r>
      <w:r>
        <w:rPr>
          <w:rFonts w:ascii="微软雅黑" w:hAnsi="微软雅黑" w:eastAsia="微软雅黑" w:cs="微软雅黑"/>
          <w:spacing w:val="-3"/>
          <w:sz w:val="29"/>
          <w:szCs w:val="29"/>
          <w14:textOutline w14:w="5080" w14:cap="rnd" w14:cmpd="sng">
            <w14:solidFill>
              <w14:srgbClr w14:val="231F20"/>
            </w14:solidFill>
            <w14:prstDash w14:val="solid"/>
            <w14:bevel/>
          </w14:textOutline>
        </w:rPr>
        <w:t>,</w:t>
      </w:r>
      <w:r>
        <w:rPr>
          <w:rFonts w:ascii="仿宋" w:hAnsi="仿宋" w:eastAsia="仿宋" w:cs="仿宋"/>
          <w:spacing w:val="-3"/>
          <w:sz w:val="29"/>
          <w:szCs w:val="29"/>
          <w14:textOutline w14:w="5080" w14:cap="rnd" w14:cmpd="sng">
            <w14:solidFill>
              <w14:srgbClr w14:val="231F20"/>
            </w14:solidFill>
            <w14:prstDash w14:val="solid"/>
            <w14:bevel/>
          </w14:textOutline>
        </w:rPr>
        <w:t>原</w:t>
      </w:r>
      <w:r>
        <w:rPr>
          <w:rFonts w:ascii="微软雅黑" w:hAnsi="微软雅黑" w:eastAsia="微软雅黑" w:cs="微软雅黑"/>
          <w:spacing w:val="-3"/>
          <w:sz w:val="29"/>
          <w:szCs w:val="29"/>
          <w14:textOutline w14:w="5080" w14:cap="rnd" w14:cmpd="sng">
            <w14:solidFill>
              <w14:srgbClr w14:val="231F20"/>
            </w14:solidFill>
            <w14:prstDash w14:val="solid"/>
            <w14:bevel/>
          </w14:textOutline>
        </w:rPr>
        <w:t>《</w:t>
      </w:r>
      <w:r>
        <w:rPr>
          <w:rFonts w:ascii="仿宋" w:hAnsi="仿宋" w:eastAsia="仿宋" w:cs="仿宋"/>
          <w:spacing w:val="-3"/>
          <w:sz w:val="29"/>
          <w:szCs w:val="29"/>
          <w14:textOutline w14:w="5080" w14:cap="rnd" w14:cmpd="sng">
            <w14:solidFill>
              <w14:srgbClr w14:val="231F20"/>
            </w14:solidFill>
            <w14:prstDash w14:val="solid"/>
            <w14:bevel/>
          </w14:textOutline>
        </w:rPr>
        <w:t>民用直升机场飞行场地</w:t>
      </w:r>
      <w:r>
        <w:rPr>
          <w:rFonts w:ascii="仿宋" w:hAnsi="仿宋" w:eastAsia="仿宋" w:cs="仿宋"/>
          <w:spacing w:val="-6"/>
          <w:sz w:val="29"/>
          <w:szCs w:val="29"/>
          <w14:textOutline w14:w="5080" w14:cap="rnd" w14:cmpd="sng">
            <w14:solidFill>
              <w14:srgbClr w14:val="231F20"/>
            </w14:solidFill>
            <w14:prstDash w14:val="solid"/>
            <w14:bevel/>
          </w14:textOutline>
        </w:rPr>
        <w:t>技术标准</w:t>
      </w:r>
      <w:r>
        <w:rPr>
          <w:rFonts w:ascii="微软雅黑" w:hAnsi="微软雅黑" w:eastAsia="微软雅黑" w:cs="微软雅黑"/>
          <w:spacing w:val="-6"/>
          <w:sz w:val="29"/>
          <w:szCs w:val="29"/>
          <w14:textOutline w14:w="5080" w14:cap="rnd" w14:cmpd="sng">
            <w14:solidFill>
              <w14:srgbClr w14:val="231F20"/>
            </w14:solidFill>
            <w14:prstDash w14:val="solid"/>
            <w14:bevel/>
          </w14:textOutline>
        </w:rPr>
        <w:t>》(MH5013—2014)</w:t>
      </w:r>
      <w:r>
        <w:rPr>
          <w:rFonts w:ascii="仿宋" w:hAnsi="仿宋" w:eastAsia="仿宋" w:cs="仿宋"/>
          <w:spacing w:val="-6"/>
          <w:sz w:val="29"/>
          <w:szCs w:val="29"/>
          <w14:textOutline w14:w="5080" w14:cap="rnd" w14:cmpd="sng">
            <w14:solidFill>
              <w14:srgbClr w14:val="231F20"/>
            </w14:solidFill>
            <w14:prstDash w14:val="solid"/>
            <w14:bevel/>
          </w14:textOutline>
        </w:rPr>
        <w:t>同时废止</w:t>
      </w:r>
      <w:r>
        <w:rPr>
          <w:rFonts w:ascii="微软雅黑" w:hAnsi="微软雅黑" w:eastAsia="微软雅黑" w:cs="微软雅黑"/>
          <w:spacing w:val="-6"/>
          <w:sz w:val="29"/>
          <w:szCs w:val="29"/>
          <w14:textOutline w14:w="5080" w14:cap="rnd" w14:cmpd="sng">
            <w14:solidFill>
              <w14:srgbClr w14:val="231F20"/>
            </w14:solidFill>
            <w14:prstDash w14:val="solid"/>
            <w14:bevel/>
          </w14:textOutline>
        </w:rPr>
        <w:t>。</w:t>
      </w:r>
    </w:p>
    <w:p w14:paraId="2B5BA410">
      <w:pPr>
        <w:spacing w:before="4" w:line="298" w:lineRule="auto"/>
        <w:ind w:left="56" w:right="7" w:firstLine="596"/>
        <w:jc w:val="both"/>
        <w:rPr>
          <w:rFonts w:ascii="微软雅黑" w:hAnsi="微软雅黑" w:eastAsia="微软雅黑" w:cs="微软雅黑"/>
          <w:sz w:val="29"/>
          <w:szCs w:val="29"/>
        </w:rPr>
      </w:pPr>
      <w:r>
        <w:rPr>
          <w:rFonts w:ascii="仿宋" w:hAnsi="仿宋" w:eastAsia="仿宋" w:cs="仿宋"/>
          <w:spacing w:val="12"/>
          <w:sz w:val="29"/>
          <w:szCs w:val="29"/>
          <w14:textOutline w14:w="5080" w14:cap="rnd" w14:cmpd="sng">
            <w14:solidFill>
              <w14:srgbClr w14:val="231F20"/>
            </w14:solidFill>
            <w14:prstDash w14:val="solid"/>
            <w14:bevel/>
          </w14:textOutline>
        </w:rPr>
        <w:t>本标准由中国民用航空局机场司负责管理和解释</w:t>
      </w:r>
      <w:r>
        <w:rPr>
          <w:rFonts w:ascii="微软雅黑" w:hAnsi="微软雅黑" w:eastAsia="微软雅黑" w:cs="微软雅黑"/>
          <w:spacing w:val="12"/>
          <w:sz w:val="29"/>
          <w:szCs w:val="29"/>
          <w14:textOutline w14:w="5080" w14:cap="rnd" w14:cmpd="sng">
            <w14:solidFill>
              <w14:srgbClr w14:val="231F20"/>
            </w14:solidFill>
            <w14:prstDash w14:val="solid"/>
            <w14:bevel/>
          </w14:textOutline>
        </w:rPr>
        <w:t>,</w:t>
      </w:r>
      <w:r>
        <w:rPr>
          <w:rFonts w:ascii="仿宋" w:hAnsi="仿宋" w:eastAsia="仿宋" w:cs="仿宋"/>
          <w:spacing w:val="12"/>
          <w:sz w:val="29"/>
          <w:szCs w:val="29"/>
          <w14:textOutline w14:w="5080" w14:cap="rnd" w14:cmpd="sng">
            <w14:solidFill>
              <w14:srgbClr w14:val="231F20"/>
            </w14:solidFill>
            <w14:prstDash w14:val="solid"/>
            <w14:bevel/>
          </w14:textOutline>
        </w:rPr>
        <w:t>由中国</w:t>
      </w:r>
      <w:r>
        <w:rPr>
          <w:rFonts w:ascii="仿宋" w:hAnsi="仿宋" w:eastAsia="仿宋" w:cs="仿宋"/>
          <w:spacing w:val="18"/>
          <w:sz w:val="29"/>
          <w:szCs w:val="29"/>
          <w14:textOutline w14:w="5080" w14:cap="rnd" w14:cmpd="sng">
            <w14:solidFill>
              <w14:srgbClr w14:val="231F20"/>
            </w14:solidFill>
            <w14:prstDash w14:val="solid"/>
            <w14:bevel/>
          </w14:textOutline>
        </w:rPr>
        <w:t>民航出版社出版发行</w:t>
      </w:r>
      <w:r>
        <w:rPr>
          <w:rFonts w:ascii="微软雅黑" w:hAnsi="微软雅黑" w:eastAsia="微软雅黑" w:cs="微软雅黑"/>
          <w:spacing w:val="18"/>
          <w:sz w:val="29"/>
          <w:szCs w:val="29"/>
          <w14:textOutline w14:w="5080" w14:cap="rnd" w14:cmpd="sng">
            <w14:solidFill>
              <w14:srgbClr w14:val="231F20"/>
            </w14:solidFill>
            <w14:prstDash w14:val="solid"/>
            <w14:bevel/>
          </w14:textOutline>
        </w:rPr>
        <w:t>。</w:t>
      </w:r>
    </w:p>
    <w:p w14:paraId="7896F00D">
      <w:pPr>
        <w:pStyle w:val="2"/>
        <w:spacing w:line="262" w:lineRule="auto"/>
      </w:pPr>
    </w:p>
    <w:p w14:paraId="5756A064">
      <w:pPr>
        <w:pStyle w:val="2"/>
        <w:spacing w:line="262" w:lineRule="auto"/>
      </w:pPr>
    </w:p>
    <w:p w14:paraId="041311B2">
      <w:pPr>
        <w:pStyle w:val="2"/>
        <w:spacing w:line="263" w:lineRule="auto"/>
      </w:pPr>
    </w:p>
    <w:p w14:paraId="315DC4AC">
      <w:pPr>
        <w:pStyle w:val="2"/>
        <w:spacing w:line="263" w:lineRule="auto"/>
      </w:pPr>
    </w:p>
    <w:p w14:paraId="4DE10FC2">
      <w:pPr>
        <w:spacing w:before="95" w:line="384" w:lineRule="exact"/>
        <w:ind w:left="5915"/>
        <w:rPr>
          <w:rFonts w:ascii="仿宋" w:hAnsi="仿宋" w:eastAsia="仿宋" w:cs="仿宋"/>
          <w:sz w:val="29"/>
          <w:szCs w:val="29"/>
        </w:rPr>
      </w:pPr>
      <w:r>
        <w:rPr>
          <w:rFonts w:ascii="仿宋" w:hAnsi="仿宋" w:eastAsia="仿宋" w:cs="仿宋"/>
          <w:spacing w:val="-6"/>
          <w:position w:val="1"/>
          <w:sz w:val="29"/>
          <w:szCs w:val="29"/>
          <w14:textOutline w14:w="5080" w14:cap="rnd" w14:cmpd="sng">
            <w14:solidFill>
              <w14:srgbClr w14:val="231F20"/>
            </w14:solidFill>
            <w14:prstDash w14:val="solid"/>
            <w14:bevel/>
          </w14:textOutline>
        </w:rPr>
        <w:t>中国民用航空局</w:t>
      </w:r>
    </w:p>
    <w:p w14:paraId="0BCEA31F">
      <w:pPr>
        <w:spacing w:before="214" w:line="209" w:lineRule="auto"/>
        <w:ind w:left="5801"/>
        <w:rPr>
          <w:rFonts w:ascii="仿宋" w:hAnsi="仿宋" w:eastAsia="仿宋" w:cs="仿宋"/>
          <w:sz w:val="29"/>
          <w:szCs w:val="29"/>
        </w:rPr>
      </w:pPr>
      <w:r>
        <w:rPr>
          <w:rFonts w:ascii="微软雅黑" w:hAnsi="微软雅黑" w:eastAsia="微软雅黑" w:cs="微软雅黑"/>
          <w:spacing w:val="-29"/>
          <w:sz w:val="29"/>
          <w:szCs w:val="29"/>
          <w14:textOutline w14:w="5080" w14:cap="rnd" w14:cmpd="sng">
            <w14:solidFill>
              <w14:srgbClr w14:val="231F20"/>
            </w14:solidFill>
            <w14:prstDash w14:val="solid"/>
            <w14:bevel/>
          </w14:textOutline>
        </w:rPr>
        <w:t>2023</w:t>
      </w:r>
      <w:r>
        <w:rPr>
          <w:rFonts w:ascii="仿宋" w:hAnsi="仿宋" w:eastAsia="仿宋" w:cs="仿宋"/>
          <w:spacing w:val="-29"/>
          <w:sz w:val="29"/>
          <w:szCs w:val="29"/>
          <w14:textOutline w14:w="5080" w14:cap="rnd" w14:cmpd="sng">
            <w14:solidFill>
              <w14:srgbClr w14:val="231F20"/>
            </w14:solidFill>
            <w14:prstDash w14:val="solid"/>
            <w14:bevel/>
          </w14:textOutline>
        </w:rPr>
        <w:t>年</w:t>
      </w:r>
      <w:r>
        <w:rPr>
          <w:rFonts w:ascii="微软雅黑" w:hAnsi="微软雅黑" w:eastAsia="微软雅黑" w:cs="微软雅黑"/>
          <w:spacing w:val="-29"/>
          <w:sz w:val="29"/>
          <w:szCs w:val="29"/>
          <w14:textOutline w14:w="5080" w14:cap="rnd" w14:cmpd="sng">
            <w14:solidFill>
              <w14:srgbClr w14:val="231F20"/>
            </w14:solidFill>
            <w14:prstDash w14:val="solid"/>
            <w14:bevel/>
          </w14:textOutline>
        </w:rPr>
        <w:t>2</w:t>
      </w:r>
      <w:r>
        <w:rPr>
          <w:rFonts w:ascii="仿宋" w:hAnsi="仿宋" w:eastAsia="仿宋" w:cs="仿宋"/>
          <w:spacing w:val="-29"/>
          <w:sz w:val="29"/>
          <w:szCs w:val="29"/>
          <w14:textOutline w14:w="5080" w14:cap="rnd" w14:cmpd="sng">
            <w14:solidFill>
              <w14:srgbClr w14:val="231F20"/>
            </w14:solidFill>
            <w14:prstDash w14:val="solid"/>
            <w14:bevel/>
          </w14:textOutline>
        </w:rPr>
        <w:t>月</w:t>
      </w:r>
      <w:r>
        <w:rPr>
          <w:rFonts w:ascii="微软雅黑" w:hAnsi="微软雅黑" w:eastAsia="微软雅黑" w:cs="微软雅黑"/>
          <w:spacing w:val="-29"/>
          <w:sz w:val="29"/>
          <w:szCs w:val="29"/>
          <w14:textOutline w14:w="5080" w14:cap="rnd" w14:cmpd="sng">
            <w14:solidFill>
              <w14:srgbClr w14:val="231F20"/>
            </w14:solidFill>
            <w14:prstDash w14:val="solid"/>
            <w14:bevel/>
          </w14:textOutline>
        </w:rPr>
        <w:t>15</w:t>
      </w:r>
      <w:r>
        <w:rPr>
          <w:rFonts w:ascii="仿宋" w:hAnsi="仿宋" w:eastAsia="仿宋" w:cs="仿宋"/>
          <w:spacing w:val="-29"/>
          <w:sz w:val="29"/>
          <w:szCs w:val="29"/>
          <w14:textOutline w14:w="5080" w14:cap="rnd" w14:cmpd="sng">
            <w14:solidFill>
              <w14:srgbClr w14:val="231F20"/>
            </w14:solidFill>
            <w14:prstDash w14:val="solid"/>
            <w14:bevel/>
          </w14:textOutline>
        </w:rPr>
        <w:t>日</w:t>
      </w:r>
    </w:p>
    <w:p w14:paraId="4A6F041F">
      <w:pPr>
        <w:spacing w:line="209" w:lineRule="auto"/>
        <w:rPr>
          <w:rFonts w:ascii="仿宋" w:hAnsi="仿宋" w:eastAsia="仿宋" w:cs="仿宋"/>
          <w:sz w:val="29"/>
          <w:szCs w:val="29"/>
        </w:rPr>
        <w:sectPr>
          <w:pgSz w:w="11906" w:h="16838"/>
          <w:pgMar w:top="1431" w:right="1561" w:bottom="400" w:left="1561" w:header="0" w:footer="0" w:gutter="0"/>
          <w:cols w:space="720" w:num="1"/>
        </w:sectPr>
      </w:pPr>
    </w:p>
    <w:p w14:paraId="1ED4560A">
      <w:pPr>
        <w:pStyle w:val="2"/>
      </w:pPr>
    </w:p>
    <w:p w14:paraId="516857D5">
      <w:pPr>
        <w:sectPr>
          <w:headerReference r:id="rId7" w:type="default"/>
          <w:pgSz w:w="11906" w:h="16838"/>
          <w:pgMar w:top="0" w:right="0" w:bottom="0" w:left="0" w:header="0" w:footer="0" w:gutter="0"/>
          <w:cols w:space="720" w:num="1"/>
        </w:sectPr>
      </w:pPr>
    </w:p>
    <w:p w14:paraId="7010E281">
      <w:pPr>
        <w:pStyle w:val="2"/>
        <w:spacing w:line="306" w:lineRule="auto"/>
      </w:pPr>
    </w:p>
    <w:p w14:paraId="7FF754FF">
      <w:pPr>
        <w:pStyle w:val="2"/>
        <w:spacing w:line="306" w:lineRule="auto"/>
      </w:pPr>
    </w:p>
    <w:p w14:paraId="420A111C">
      <w:pPr>
        <w:pStyle w:val="2"/>
        <w:spacing w:line="307" w:lineRule="auto"/>
      </w:pPr>
    </w:p>
    <w:p w14:paraId="76429BEB">
      <w:pPr>
        <w:spacing w:before="124" w:line="186" w:lineRule="auto"/>
        <w:ind w:left="3936"/>
        <w:rPr>
          <w:rFonts w:ascii="微软雅黑" w:hAnsi="微软雅黑" w:eastAsia="微软雅黑" w:cs="微软雅黑"/>
          <w:sz w:val="29"/>
          <w:szCs w:val="29"/>
        </w:rPr>
      </w:pPr>
      <w:r>
        <w:rPr>
          <w:rFonts w:ascii="微软雅黑" w:hAnsi="微软雅黑" w:eastAsia="微软雅黑" w:cs="微软雅黑"/>
          <w:spacing w:val="-1"/>
          <w:sz w:val="29"/>
          <w:szCs w:val="29"/>
        </w:rPr>
        <w:t>前言</w:t>
      </w:r>
    </w:p>
    <w:p w14:paraId="25AFA942">
      <w:pPr>
        <w:pStyle w:val="2"/>
        <w:spacing w:line="302" w:lineRule="auto"/>
      </w:pPr>
    </w:p>
    <w:p w14:paraId="25CB34ED">
      <w:pPr>
        <w:pStyle w:val="2"/>
        <w:spacing w:line="303" w:lineRule="auto"/>
      </w:pPr>
    </w:p>
    <w:p w14:paraId="5E797649">
      <w:pPr>
        <w:pStyle w:val="2"/>
        <w:spacing w:line="303" w:lineRule="auto"/>
      </w:pPr>
    </w:p>
    <w:p w14:paraId="5FF89B7F">
      <w:pPr>
        <w:spacing w:before="98" w:line="285" w:lineRule="auto"/>
        <w:ind w:left="2" w:firstLine="376"/>
        <w:jc w:val="both"/>
        <w:rPr>
          <w:rFonts w:ascii="微软雅黑" w:hAnsi="微软雅黑" w:eastAsia="微软雅黑" w:cs="微软雅黑"/>
          <w:sz w:val="23"/>
          <w:szCs w:val="23"/>
        </w:rPr>
      </w:pPr>
      <w:r>
        <w:rPr>
          <w:rFonts w:ascii="微软雅黑" w:hAnsi="微软雅黑" w:eastAsia="微软雅黑" w:cs="微软雅黑"/>
          <w:spacing w:val="8"/>
          <w:sz w:val="23"/>
          <w:szCs w:val="23"/>
        </w:rPr>
        <w:t>《民用直升机场飞行场地技术标准》是一部规范我国民用直升机场选址、规划、</w:t>
      </w:r>
      <w:r>
        <w:rPr>
          <w:rFonts w:ascii="微软雅黑" w:hAnsi="微软雅黑" w:eastAsia="微软雅黑" w:cs="微软雅黑"/>
          <w:spacing w:val="11"/>
          <w:sz w:val="23"/>
          <w:szCs w:val="23"/>
        </w:rPr>
        <w:t>设计、建设和运行的重要基础性标准;是我国履行国际公约缔约国义务,执行《直</w:t>
      </w:r>
      <w:r>
        <w:rPr>
          <w:rFonts w:ascii="微软雅黑" w:hAnsi="微软雅黑" w:eastAsia="微软雅黑" w:cs="微软雅黑"/>
          <w:spacing w:val="1"/>
          <w:sz w:val="23"/>
          <w:szCs w:val="23"/>
        </w:rPr>
        <w:t>升机场》(《国际民用航空公约》附件14第Ⅱ卷)的技术文件。本标准自1999年首</w:t>
      </w:r>
      <w:r>
        <w:rPr>
          <w:rFonts w:ascii="微软雅黑" w:hAnsi="微软雅黑" w:eastAsia="微软雅黑" w:cs="微软雅黑"/>
          <w:spacing w:val="18"/>
          <w:sz w:val="23"/>
          <w:szCs w:val="23"/>
        </w:rPr>
        <w:t>次发布以来,结合国际标准的修订并充分考虑我国民用直</w:t>
      </w:r>
      <w:r>
        <w:rPr>
          <w:rFonts w:ascii="微软雅黑" w:hAnsi="微软雅黑" w:eastAsia="微软雅黑" w:cs="微软雅黑"/>
          <w:spacing w:val="17"/>
          <w:sz w:val="23"/>
          <w:szCs w:val="23"/>
        </w:rPr>
        <w:t>升机场建设与管理实践,</w:t>
      </w:r>
      <w:r>
        <w:rPr>
          <w:rFonts w:ascii="微软雅黑" w:hAnsi="微软雅黑" w:eastAsia="微软雅黑" w:cs="微软雅黑"/>
          <w:spacing w:val="10"/>
          <w:sz w:val="23"/>
          <w:szCs w:val="23"/>
        </w:rPr>
        <w:t>已先后进行了两次修订,有效指导了我国民用直升机场的建设和运行。</w:t>
      </w:r>
    </w:p>
    <w:p w14:paraId="1890D128">
      <w:pPr>
        <w:spacing w:line="284" w:lineRule="auto"/>
        <w:ind w:left="7" w:right="90" w:firstLine="482"/>
        <w:jc w:val="both"/>
        <w:rPr>
          <w:rFonts w:ascii="微软雅黑" w:hAnsi="微软雅黑" w:eastAsia="微软雅黑" w:cs="微软雅黑"/>
          <w:sz w:val="23"/>
          <w:szCs w:val="23"/>
        </w:rPr>
      </w:pPr>
      <w:r>
        <w:rPr>
          <w:rFonts w:ascii="微软雅黑" w:hAnsi="微软雅黑" w:eastAsia="微软雅黑" w:cs="微软雅黑"/>
          <w:spacing w:val="5"/>
          <w:sz w:val="23"/>
          <w:szCs w:val="23"/>
        </w:rPr>
        <w:t>根据《直升机场》(《国际民用航空公约》附件14</w:t>
      </w:r>
      <w:r>
        <w:rPr>
          <w:rFonts w:ascii="微软雅黑" w:hAnsi="微软雅黑" w:eastAsia="微软雅黑" w:cs="微软雅黑"/>
          <w:spacing w:val="4"/>
          <w:sz w:val="23"/>
          <w:szCs w:val="23"/>
        </w:rPr>
        <w:t>第Ⅱ卷,第五版)的修订内</w:t>
      </w:r>
      <w:r>
        <w:rPr>
          <w:rFonts w:ascii="微软雅黑" w:hAnsi="微软雅黑" w:eastAsia="微软雅黑" w:cs="微软雅黑"/>
          <w:spacing w:val="10"/>
          <w:sz w:val="23"/>
          <w:szCs w:val="23"/>
        </w:rPr>
        <w:t>容,并结合我国民用直升机场在规划、建设与运行等方面所面临的新形势和新要求,</w:t>
      </w:r>
      <w:r>
        <w:rPr>
          <w:rFonts w:ascii="微软雅黑" w:hAnsi="微软雅黑" w:eastAsia="微软雅黑" w:cs="微软雅黑"/>
          <w:spacing w:val="11"/>
          <w:sz w:val="23"/>
          <w:szCs w:val="23"/>
        </w:rPr>
        <w:t>民航局机场司委托上海民航新时代机场设计研究院有限公司对《民</w:t>
      </w:r>
      <w:r>
        <w:rPr>
          <w:rFonts w:ascii="微软雅黑" w:hAnsi="微软雅黑" w:eastAsia="微软雅黑" w:cs="微软雅黑"/>
          <w:spacing w:val="10"/>
          <w:sz w:val="23"/>
          <w:szCs w:val="23"/>
        </w:rPr>
        <w:t>用直升机场飞行</w:t>
      </w:r>
      <w:r>
        <w:rPr>
          <w:rFonts w:ascii="微软雅黑" w:hAnsi="微软雅黑" w:eastAsia="微软雅黑" w:cs="微软雅黑"/>
          <w:spacing w:val="8"/>
          <w:sz w:val="23"/>
          <w:szCs w:val="23"/>
        </w:rPr>
        <w:t>场地技术标准》进行了修编。本次修编的主要内容有:</w:t>
      </w:r>
    </w:p>
    <w:p w14:paraId="1F151A0D">
      <w:pPr>
        <w:pStyle w:val="2"/>
        <w:spacing w:before="1" w:line="194" w:lineRule="auto"/>
        <w:ind w:left="724"/>
        <w:rPr>
          <w:rFonts w:ascii="微软雅黑" w:hAnsi="微软雅黑" w:eastAsia="微软雅黑" w:cs="微软雅黑"/>
          <w:sz w:val="23"/>
          <w:szCs w:val="23"/>
        </w:rPr>
      </w:pPr>
      <w:r>
        <w:rPr>
          <w:b/>
          <w:bCs/>
          <w:spacing w:val="11"/>
          <w:sz w:val="23"/>
          <w:szCs w:val="23"/>
        </w:rPr>
        <w:t>—</w:t>
      </w:r>
      <w:r>
        <w:rPr>
          <w:rFonts w:ascii="微软雅黑" w:hAnsi="微软雅黑" w:eastAsia="微软雅黑" w:cs="微软雅黑"/>
          <w:spacing w:val="11"/>
          <w:sz w:val="23"/>
          <w:szCs w:val="23"/>
        </w:rPr>
        <w:t>修改了本标准的适用范围;</w:t>
      </w:r>
    </w:p>
    <w:p w14:paraId="735E3CCB">
      <w:pPr>
        <w:pStyle w:val="2"/>
        <w:spacing w:before="148" w:line="254" w:lineRule="auto"/>
        <w:ind w:left="6" w:right="92" w:firstLine="718"/>
        <w:rPr>
          <w:rFonts w:ascii="微软雅黑" w:hAnsi="微软雅黑" w:eastAsia="微软雅黑" w:cs="微软雅黑"/>
          <w:sz w:val="23"/>
          <w:szCs w:val="23"/>
        </w:rPr>
      </w:pPr>
      <w:r>
        <w:rPr>
          <w:b/>
          <w:bCs/>
          <w:spacing w:val="11"/>
          <w:sz w:val="23"/>
          <w:szCs w:val="23"/>
        </w:rPr>
        <w:t>—</w:t>
      </w:r>
      <w:r>
        <w:rPr>
          <w:rFonts w:ascii="微软雅黑" w:hAnsi="微软雅黑" w:eastAsia="微软雅黑" w:cs="微软雅黑"/>
          <w:spacing w:val="11"/>
          <w:sz w:val="23"/>
          <w:szCs w:val="23"/>
        </w:rPr>
        <w:t>新增了陆上直升机场、直升机地面滑行通道、直升机空中滑行通道、加长</w:t>
      </w:r>
      <w:r>
        <w:rPr>
          <w:rFonts w:ascii="微软雅黑" w:hAnsi="微软雅黑" w:eastAsia="微软雅黑" w:cs="微软雅黑"/>
          <w:spacing w:val="9"/>
          <w:sz w:val="23"/>
          <w:szCs w:val="23"/>
        </w:rPr>
        <w:t>型最终进近和起飞区/接地和离地区、接地/定位圆、接地/定位标志、直升机机身长</w:t>
      </w:r>
      <w:r>
        <w:rPr>
          <w:rFonts w:ascii="微软雅黑" w:hAnsi="微软雅黑" w:eastAsia="微软雅黑" w:cs="微软雅黑"/>
          <w:spacing w:val="7"/>
          <w:sz w:val="23"/>
          <w:szCs w:val="23"/>
        </w:rPr>
        <w:t>度、直升机机身宽度、中断起飞区、响应区</w:t>
      </w:r>
      <w:r>
        <w:rPr>
          <w:rFonts w:ascii="微软雅黑" w:hAnsi="微软雅黑" w:eastAsia="微软雅黑" w:cs="微软雅黑"/>
          <w:spacing w:val="6"/>
          <w:sz w:val="23"/>
          <w:szCs w:val="23"/>
        </w:rPr>
        <w:t>、完好性分类等术语;</w:t>
      </w:r>
    </w:p>
    <w:p w14:paraId="0A5CA52A">
      <w:pPr>
        <w:pStyle w:val="2"/>
        <w:spacing w:before="147" w:line="254" w:lineRule="auto"/>
        <w:ind w:left="5" w:right="92" w:firstLine="719"/>
        <w:rPr>
          <w:rFonts w:ascii="微软雅黑" w:hAnsi="微软雅黑" w:eastAsia="微软雅黑" w:cs="微软雅黑"/>
          <w:sz w:val="23"/>
          <w:szCs w:val="23"/>
        </w:rPr>
      </w:pPr>
      <w:r>
        <w:rPr>
          <w:b/>
          <w:bCs/>
          <w:spacing w:val="13"/>
          <w:sz w:val="23"/>
          <w:szCs w:val="23"/>
        </w:rPr>
        <w:t>—</w:t>
      </w:r>
      <w:r>
        <w:rPr>
          <w:rFonts w:ascii="微软雅黑" w:hAnsi="微软雅黑" w:eastAsia="微软雅黑" w:cs="微软雅黑"/>
          <w:spacing w:val="13"/>
          <w:sz w:val="23"/>
          <w:szCs w:val="23"/>
        </w:rPr>
        <w:t>调整了部分术语名称,如原直升机地面滑行道改为直升机滑行道、悬停操</w:t>
      </w:r>
      <w:r>
        <w:rPr>
          <w:rFonts w:ascii="微软雅黑" w:hAnsi="微软雅黑" w:eastAsia="微软雅黑" w:cs="微软雅黑"/>
          <w:spacing w:val="11"/>
          <w:sz w:val="23"/>
          <w:szCs w:val="23"/>
        </w:rPr>
        <w:t>作区改为船上悬停操作区、铅垂水准标高改为正高、椭球面标高改为椭球高、精度改为数据精确度等;</w:t>
      </w:r>
    </w:p>
    <w:p w14:paraId="7F0AD29D">
      <w:pPr>
        <w:pStyle w:val="2"/>
        <w:spacing w:before="149" w:line="239" w:lineRule="auto"/>
        <w:ind w:left="11" w:right="92" w:firstLine="713"/>
        <w:rPr>
          <w:rFonts w:ascii="微软雅黑" w:hAnsi="微软雅黑" w:eastAsia="微软雅黑" w:cs="微软雅黑"/>
          <w:sz w:val="23"/>
          <w:szCs w:val="23"/>
        </w:rPr>
      </w:pPr>
      <w:r>
        <w:rPr>
          <w:b/>
          <w:bCs/>
          <w:spacing w:val="11"/>
          <w:sz w:val="23"/>
          <w:szCs w:val="23"/>
        </w:rPr>
        <w:t>—</w:t>
      </w:r>
      <w:r>
        <w:rPr>
          <w:rFonts w:ascii="微软雅黑" w:hAnsi="微软雅黑" w:eastAsia="微软雅黑" w:cs="微软雅黑"/>
          <w:spacing w:val="11"/>
          <w:sz w:val="23"/>
          <w:szCs w:val="23"/>
        </w:rPr>
        <w:t>修改了部分术语的定义,包括直升机滑行道、滑行通道、直升机机位、保</w:t>
      </w:r>
      <w:r>
        <w:rPr>
          <w:rFonts w:ascii="微软雅黑" w:hAnsi="微软雅黑" w:eastAsia="微软雅黑" w:cs="微软雅黑"/>
          <w:spacing w:val="7"/>
          <w:sz w:val="23"/>
          <w:szCs w:val="23"/>
        </w:rPr>
        <w:t>护区、大地水准面、大地水准面高差等;</w:t>
      </w:r>
    </w:p>
    <w:p w14:paraId="51D6CBCE">
      <w:pPr>
        <w:pStyle w:val="2"/>
        <w:spacing w:before="147" w:line="195" w:lineRule="auto"/>
        <w:ind w:left="724"/>
        <w:rPr>
          <w:rFonts w:ascii="微软雅黑" w:hAnsi="微软雅黑" w:eastAsia="微软雅黑" w:cs="微软雅黑"/>
          <w:sz w:val="23"/>
          <w:szCs w:val="23"/>
        </w:rPr>
      </w:pPr>
      <w:r>
        <w:rPr>
          <w:b/>
          <w:bCs/>
          <w:spacing w:val="10"/>
          <w:sz w:val="23"/>
          <w:szCs w:val="23"/>
        </w:rPr>
        <w:t>—</w:t>
      </w:r>
      <w:r>
        <w:rPr>
          <w:rFonts w:ascii="微软雅黑" w:hAnsi="微软雅黑" w:eastAsia="微软雅黑" w:cs="微软雅黑"/>
          <w:spacing w:val="10"/>
          <w:sz w:val="23"/>
          <w:szCs w:val="23"/>
        </w:rPr>
        <w:t>取消了直升机空中滑行道、非精密进近和精密进</w:t>
      </w:r>
      <w:r>
        <w:rPr>
          <w:rFonts w:ascii="微软雅黑" w:hAnsi="微软雅黑" w:eastAsia="微软雅黑" w:cs="微软雅黑"/>
          <w:spacing w:val="9"/>
          <w:sz w:val="23"/>
          <w:szCs w:val="23"/>
        </w:rPr>
        <w:t>近的定义;</w:t>
      </w:r>
    </w:p>
    <w:p w14:paraId="7F49E8CF">
      <w:pPr>
        <w:pStyle w:val="2"/>
        <w:spacing w:before="148" w:line="195" w:lineRule="auto"/>
        <w:ind w:left="724"/>
        <w:rPr>
          <w:rFonts w:ascii="微软雅黑" w:hAnsi="微软雅黑" w:eastAsia="微软雅黑" w:cs="微软雅黑"/>
          <w:sz w:val="23"/>
          <w:szCs w:val="23"/>
        </w:rPr>
      </w:pPr>
      <w:r>
        <w:rPr>
          <w:b/>
          <w:bCs/>
          <w:spacing w:val="11"/>
          <w:sz w:val="23"/>
          <w:szCs w:val="23"/>
        </w:rPr>
        <w:t>—</w:t>
      </w:r>
      <w:r>
        <w:rPr>
          <w:rFonts w:ascii="微软雅黑" w:hAnsi="微软雅黑" w:eastAsia="微软雅黑" w:cs="微软雅黑"/>
          <w:spacing w:val="11"/>
          <w:sz w:val="23"/>
          <w:szCs w:val="23"/>
        </w:rPr>
        <w:t>增加了直升机场与航空情报机构间协调的相关内容;</w:t>
      </w:r>
    </w:p>
    <w:p w14:paraId="3BB81C77">
      <w:pPr>
        <w:pStyle w:val="2"/>
        <w:spacing w:before="145" w:line="195" w:lineRule="auto"/>
        <w:ind w:left="724"/>
        <w:rPr>
          <w:rFonts w:ascii="微软雅黑" w:hAnsi="微软雅黑" w:eastAsia="微软雅黑" w:cs="微软雅黑"/>
          <w:sz w:val="23"/>
          <w:szCs w:val="23"/>
        </w:rPr>
      </w:pPr>
      <w:r>
        <w:rPr>
          <w:b/>
          <w:bCs/>
          <w:spacing w:val="11"/>
          <w:sz w:val="23"/>
          <w:szCs w:val="23"/>
        </w:rPr>
        <w:t>—</w:t>
      </w:r>
      <w:r>
        <w:rPr>
          <w:rFonts w:ascii="微软雅黑" w:hAnsi="微软雅黑" w:eastAsia="微软雅黑" w:cs="微软雅黑"/>
          <w:spacing w:val="11"/>
          <w:sz w:val="23"/>
          <w:szCs w:val="23"/>
        </w:rPr>
        <w:t>整合了表面直升机场和高架直升机场的相关规定;</w:t>
      </w:r>
    </w:p>
    <w:p w14:paraId="0FF69AD7">
      <w:pPr>
        <w:pStyle w:val="2"/>
        <w:spacing w:before="146"/>
        <w:ind w:left="7" w:firstLine="717"/>
        <w:rPr>
          <w:rFonts w:ascii="微软雅黑" w:hAnsi="微软雅黑" w:eastAsia="微软雅黑" w:cs="微软雅黑"/>
          <w:sz w:val="23"/>
          <w:szCs w:val="23"/>
        </w:rPr>
      </w:pPr>
      <w:r>
        <w:rPr>
          <w:b/>
          <w:bCs/>
          <w:spacing w:val="9"/>
          <w:sz w:val="23"/>
          <w:szCs w:val="23"/>
        </w:rPr>
        <w:t>—</w:t>
      </w:r>
      <w:r>
        <w:rPr>
          <w:rFonts w:ascii="微软雅黑" w:hAnsi="微软雅黑" w:eastAsia="微软雅黑" w:cs="微软雅黑"/>
          <w:spacing w:val="9"/>
          <w:sz w:val="23"/>
          <w:szCs w:val="23"/>
        </w:rPr>
        <w:t>修改了表面直升机场和高架直升机场的最终进近和起飞区、接</w:t>
      </w:r>
      <w:r>
        <w:rPr>
          <w:rFonts w:ascii="微软雅黑" w:hAnsi="微软雅黑" w:eastAsia="微软雅黑" w:cs="微软雅黑"/>
          <w:spacing w:val="8"/>
          <w:sz w:val="23"/>
          <w:szCs w:val="23"/>
        </w:rPr>
        <w:t>地和离地区、</w:t>
      </w:r>
      <w:r>
        <w:rPr>
          <w:rFonts w:ascii="微软雅黑" w:hAnsi="微软雅黑" w:eastAsia="微软雅黑" w:cs="微软雅黑"/>
          <w:spacing w:val="10"/>
          <w:sz w:val="23"/>
          <w:szCs w:val="23"/>
        </w:rPr>
        <w:t>安全区等尺寸标准和部分物理特性;</w:t>
      </w:r>
    </w:p>
    <w:p w14:paraId="06A6E584">
      <w:pPr>
        <w:pStyle w:val="2"/>
        <w:spacing w:before="145" w:line="194" w:lineRule="auto"/>
        <w:ind w:left="724"/>
        <w:rPr>
          <w:rFonts w:ascii="微软雅黑" w:hAnsi="微软雅黑" w:eastAsia="微软雅黑" w:cs="微软雅黑"/>
          <w:sz w:val="23"/>
          <w:szCs w:val="23"/>
        </w:rPr>
      </w:pPr>
      <w:r>
        <w:rPr>
          <w:b/>
          <w:bCs/>
          <w:spacing w:val="14"/>
          <w:sz w:val="23"/>
          <w:szCs w:val="23"/>
        </w:rPr>
        <w:t>—</w:t>
      </w:r>
      <w:r>
        <w:rPr>
          <w:rFonts w:ascii="微软雅黑" w:hAnsi="微软雅黑" w:eastAsia="微软雅黑" w:cs="微软雅黑"/>
          <w:spacing w:val="14"/>
          <w:sz w:val="23"/>
          <w:szCs w:val="23"/>
        </w:rPr>
        <w:t>删除了空中滑行道的相关规定,修改了直升机在滑行道和滑行通道上运行</w:t>
      </w:r>
    </w:p>
    <w:p w14:paraId="6B295043">
      <w:pPr>
        <w:spacing w:line="194" w:lineRule="auto"/>
        <w:rPr>
          <w:rFonts w:ascii="微软雅黑" w:hAnsi="微软雅黑" w:eastAsia="微软雅黑" w:cs="微软雅黑"/>
          <w:sz w:val="23"/>
          <w:szCs w:val="23"/>
        </w:rPr>
        <w:sectPr>
          <w:headerReference r:id="rId8" w:type="default"/>
          <w:footerReference r:id="rId9" w:type="default"/>
          <w:pgSz w:w="11906" w:h="16838"/>
          <w:pgMar w:top="1609" w:right="1469" w:bottom="1493" w:left="1559" w:header="1171" w:footer="1273" w:gutter="0"/>
          <w:cols w:space="720" w:num="1"/>
        </w:sectPr>
      </w:pPr>
    </w:p>
    <w:p w14:paraId="06A5AC1E">
      <w:pPr>
        <w:spacing w:before="182" w:line="196" w:lineRule="auto"/>
        <w:ind w:left="26"/>
        <w:rPr>
          <w:rFonts w:ascii="Microsoft Yi Baiti" w:hAnsi="Microsoft Yi Baiti" w:eastAsia="Microsoft Yi Baiti" w:cs="Microsoft Yi Baiti"/>
          <w:sz w:val="23"/>
          <w:szCs w:val="23"/>
        </w:rPr>
      </w:pPr>
      <w:r>
        <w:rPr>
          <w:rFonts w:ascii="微软雅黑" w:hAnsi="微软雅黑" w:eastAsia="微软雅黑" w:cs="微软雅黑"/>
          <w:spacing w:val="9"/>
          <w:sz w:val="23"/>
          <w:szCs w:val="23"/>
        </w:rPr>
        <w:t>以及在机位上停放和运行时与周围物体安全距离的规定</w:t>
      </w:r>
      <w:r>
        <w:rPr>
          <w:rFonts w:ascii="Microsoft Yi Baiti" w:hAnsi="Microsoft Yi Baiti" w:eastAsia="Microsoft Yi Baiti" w:cs="Microsoft Yi Baiti"/>
          <w:spacing w:val="9"/>
          <w:sz w:val="23"/>
          <w:szCs w:val="23"/>
        </w:rPr>
        <w:t>ꎻ</w:t>
      </w:r>
    </w:p>
    <w:p w14:paraId="6C66D920">
      <w:pPr>
        <w:pStyle w:val="2"/>
        <w:spacing w:before="145" w:line="195" w:lineRule="auto"/>
        <w:ind w:left="724"/>
        <w:rPr>
          <w:rFonts w:ascii="Microsoft Yi Baiti" w:hAnsi="Microsoft Yi Baiti" w:eastAsia="Microsoft Yi Baiti" w:cs="Microsoft Yi Baiti"/>
          <w:sz w:val="23"/>
          <w:szCs w:val="23"/>
        </w:rPr>
      </w:pPr>
      <w:r>
        <w:rPr>
          <w:b/>
          <w:bCs/>
          <w:spacing w:val="12"/>
          <w:sz w:val="23"/>
          <w:szCs w:val="23"/>
        </w:rPr>
        <w:t>—</w:t>
      </w:r>
      <w:r>
        <w:rPr>
          <w:rFonts w:ascii="微软雅黑" w:hAnsi="微软雅黑" w:eastAsia="微软雅黑" w:cs="微软雅黑"/>
          <w:spacing w:val="12"/>
          <w:sz w:val="23"/>
          <w:szCs w:val="23"/>
        </w:rPr>
        <w:t>修改了安全网</w:t>
      </w:r>
      <w:r>
        <w:rPr>
          <w:spacing w:val="12"/>
          <w:sz w:val="23"/>
          <w:szCs w:val="23"/>
        </w:rPr>
        <w:t>/</w:t>
      </w:r>
      <w:r>
        <w:rPr>
          <w:rFonts w:ascii="微软雅黑" w:hAnsi="微软雅黑" w:eastAsia="微软雅黑" w:cs="微软雅黑"/>
          <w:spacing w:val="12"/>
          <w:sz w:val="23"/>
          <w:szCs w:val="23"/>
        </w:rPr>
        <w:t>安全架的设置要求</w:t>
      </w:r>
      <w:r>
        <w:rPr>
          <w:rFonts w:ascii="Microsoft Yi Baiti" w:hAnsi="Microsoft Yi Baiti" w:eastAsia="Microsoft Yi Baiti" w:cs="Microsoft Yi Baiti"/>
          <w:spacing w:val="12"/>
          <w:sz w:val="23"/>
          <w:szCs w:val="23"/>
        </w:rPr>
        <w:t>ꎻ</w:t>
      </w:r>
    </w:p>
    <w:p w14:paraId="727EDFB7">
      <w:pPr>
        <w:pStyle w:val="2"/>
        <w:spacing w:before="142"/>
        <w:ind w:left="4" w:right="92" w:firstLine="720"/>
        <w:rPr>
          <w:rFonts w:ascii="Microsoft Yi Baiti" w:hAnsi="Microsoft Yi Baiti" w:eastAsia="Microsoft Yi Baiti" w:cs="Microsoft Yi Baiti"/>
          <w:sz w:val="23"/>
          <w:szCs w:val="23"/>
        </w:rPr>
      </w:pPr>
      <w:r>
        <w:rPr>
          <w:b/>
          <w:bCs/>
          <w:spacing w:val="14"/>
          <w:sz w:val="23"/>
          <w:szCs w:val="23"/>
        </w:rPr>
        <w:t>—</w:t>
      </w:r>
      <w:r>
        <w:rPr>
          <w:rFonts w:ascii="微软雅黑" w:hAnsi="微软雅黑" w:eastAsia="微软雅黑" w:cs="微软雅黑"/>
          <w:spacing w:val="14"/>
          <w:sz w:val="23"/>
          <w:szCs w:val="23"/>
        </w:rPr>
        <w:t>修改了直升机水上平台及船上直升机场接地和离地区边线附近物体高度的</w:t>
      </w:r>
      <w:r>
        <w:rPr>
          <w:rFonts w:ascii="微软雅黑" w:hAnsi="微软雅黑" w:eastAsia="微软雅黑" w:cs="微软雅黑"/>
          <w:spacing w:val="2"/>
          <w:sz w:val="23"/>
          <w:szCs w:val="23"/>
        </w:rPr>
        <w:t>要求</w:t>
      </w:r>
      <w:r>
        <w:rPr>
          <w:rFonts w:hint="eastAsia" w:ascii="Microsoft Yi Baiti" w:hAnsi="Microsoft Yi Baiti" w:eastAsia="宋体" w:cs="Microsoft Yi Baiti"/>
          <w:spacing w:val="2"/>
          <w:sz w:val="23"/>
          <w:szCs w:val="23"/>
          <w:lang w:eastAsia="zh-CN"/>
        </w:rPr>
        <w:t>，</w:t>
      </w:r>
      <w:r>
        <w:rPr>
          <w:rFonts w:ascii="微软雅黑" w:hAnsi="微软雅黑" w:eastAsia="微软雅黑" w:cs="微软雅黑"/>
          <w:spacing w:val="2"/>
          <w:sz w:val="23"/>
          <w:szCs w:val="23"/>
        </w:rPr>
        <w:t>以及与下方建筑物的间隙要求</w:t>
      </w:r>
      <w:r>
        <w:rPr>
          <w:rFonts w:ascii="Microsoft Yi Baiti" w:hAnsi="Microsoft Yi Baiti" w:eastAsia="Microsoft Yi Baiti" w:cs="Microsoft Yi Baiti"/>
          <w:spacing w:val="2"/>
          <w:sz w:val="23"/>
          <w:szCs w:val="23"/>
        </w:rPr>
        <w:t>ꎻ</w:t>
      </w:r>
    </w:p>
    <w:p w14:paraId="2652CE70">
      <w:pPr>
        <w:pStyle w:val="2"/>
        <w:spacing w:before="142" w:line="195" w:lineRule="auto"/>
        <w:ind w:left="724"/>
        <w:rPr>
          <w:rFonts w:ascii="Microsoft Yi Baiti" w:hAnsi="Microsoft Yi Baiti" w:eastAsia="Microsoft Yi Baiti" w:cs="Microsoft Yi Baiti"/>
          <w:sz w:val="23"/>
          <w:szCs w:val="23"/>
        </w:rPr>
      </w:pPr>
      <w:r>
        <w:rPr>
          <w:b/>
          <w:bCs/>
          <w:spacing w:val="12"/>
          <w:sz w:val="23"/>
          <w:szCs w:val="23"/>
        </w:rPr>
        <w:t>—</w:t>
      </w:r>
      <w:r>
        <w:rPr>
          <w:rFonts w:ascii="微软雅黑" w:hAnsi="微软雅黑" w:eastAsia="微软雅黑" w:cs="微软雅黑"/>
          <w:spacing w:val="12"/>
          <w:sz w:val="23"/>
          <w:szCs w:val="23"/>
        </w:rPr>
        <w:t>增加了进近</w:t>
      </w:r>
      <w:r>
        <w:rPr>
          <w:spacing w:val="12"/>
          <w:sz w:val="23"/>
          <w:szCs w:val="23"/>
        </w:rPr>
        <w:t>/</w:t>
      </w:r>
      <w:r>
        <w:rPr>
          <w:rFonts w:ascii="微软雅黑" w:hAnsi="微软雅黑" w:eastAsia="微软雅黑" w:cs="微软雅黑"/>
          <w:spacing w:val="12"/>
          <w:sz w:val="23"/>
          <w:szCs w:val="23"/>
        </w:rPr>
        <w:t>起飞爬升面之间夹角角度的要求</w:t>
      </w:r>
      <w:r>
        <w:rPr>
          <w:rFonts w:ascii="Microsoft Yi Baiti" w:hAnsi="Microsoft Yi Baiti" w:eastAsia="Microsoft Yi Baiti" w:cs="Microsoft Yi Baiti"/>
          <w:spacing w:val="12"/>
          <w:sz w:val="23"/>
          <w:szCs w:val="23"/>
        </w:rPr>
        <w:t>ꎻ</w:t>
      </w:r>
    </w:p>
    <w:p w14:paraId="08119D19">
      <w:pPr>
        <w:pStyle w:val="2"/>
        <w:spacing w:before="148" w:line="253" w:lineRule="auto"/>
        <w:ind w:left="8" w:firstLine="716"/>
        <w:rPr>
          <w:rFonts w:ascii="Microsoft Yi Baiti" w:hAnsi="Microsoft Yi Baiti" w:eastAsia="Microsoft Yi Baiti" w:cs="Microsoft Yi Baiti"/>
          <w:sz w:val="23"/>
          <w:szCs w:val="23"/>
        </w:rPr>
      </w:pPr>
      <w:r>
        <w:rPr>
          <w:b/>
          <w:bCs/>
          <w:spacing w:val="11"/>
          <w:sz w:val="23"/>
          <w:szCs w:val="23"/>
        </w:rPr>
        <w:t>—</w:t>
      </w:r>
      <w:r>
        <w:rPr>
          <w:rFonts w:ascii="微软雅黑" w:hAnsi="微软雅黑" w:eastAsia="微软雅黑" w:cs="微软雅黑"/>
          <w:spacing w:val="11"/>
          <w:sz w:val="23"/>
          <w:szCs w:val="23"/>
        </w:rPr>
        <w:t>修改了直升机场识别标志、最大允许质量标志、Ｄ值标志、瞄准点标志、</w:t>
      </w:r>
      <w:r>
        <w:rPr>
          <w:rFonts w:ascii="微软雅黑" w:hAnsi="微软雅黑" w:eastAsia="微软雅黑" w:cs="微软雅黑"/>
          <w:spacing w:val="9"/>
          <w:sz w:val="23"/>
          <w:szCs w:val="23"/>
        </w:rPr>
        <w:t>接地和离地区边界标志、接地</w:t>
      </w:r>
      <w:r>
        <w:rPr>
          <w:spacing w:val="9"/>
          <w:sz w:val="23"/>
          <w:szCs w:val="23"/>
        </w:rPr>
        <w:t>/</w:t>
      </w:r>
      <w:r>
        <w:rPr>
          <w:rFonts w:ascii="微软雅黑" w:hAnsi="微软雅黑" w:eastAsia="微软雅黑" w:cs="微软雅黑"/>
          <w:spacing w:val="9"/>
          <w:sz w:val="23"/>
          <w:szCs w:val="23"/>
        </w:rPr>
        <w:t>定位标志、滑行道标志和标志物、滑行通道标志和标</w:t>
      </w:r>
      <w:r>
        <w:rPr>
          <w:rFonts w:ascii="微软雅黑" w:hAnsi="微软雅黑" w:eastAsia="微软雅黑" w:cs="微软雅黑"/>
          <w:spacing w:val="6"/>
          <w:sz w:val="23"/>
          <w:szCs w:val="23"/>
        </w:rPr>
        <w:t>志物、跑道型</w:t>
      </w:r>
      <w:r>
        <w:rPr>
          <w:rFonts w:ascii="微软雅黑" w:hAnsi="微软雅黑" w:eastAsia="微软雅黑" w:cs="微软雅黑"/>
          <w:spacing w:val="-87"/>
          <w:sz w:val="23"/>
          <w:szCs w:val="23"/>
        </w:rPr>
        <w:t>ＦＡＴＯ</w:t>
      </w:r>
      <w:r>
        <w:rPr>
          <w:rFonts w:ascii="微软雅黑" w:hAnsi="微软雅黑" w:eastAsia="微软雅黑" w:cs="微软雅黑"/>
          <w:spacing w:val="6"/>
          <w:sz w:val="23"/>
          <w:szCs w:val="23"/>
        </w:rPr>
        <w:t>号码标志、直升机机位标志等设置要求</w:t>
      </w:r>
      <w:r>
        <w:rPr>
          <w:rFonts w:ascii="Microsoft Yi Baiti" w:hAnsi="Microsoft Yi Baiti" w:eastAsia="Microsoft Yi Baiti" w:cs="Microsoft Yi Baiti"/>
          <w:spacing w:val="6"/>
          <w:sz w:val="23"/>
          <w:szCs w:val="23"/>
        </w:rPr>
        <w:t>ꎻ</w:t>
      </w:r>
    </w:p>
    <w:p w14:paraId="351E6210">
      <w:pPr>
        <w:pStyle w:val="2"/>
        <w:spacing w:before="145" w:line="239" w:lineRule="auto"/>
        <w:ind w:left="14" w:right="92" w:firstLine="709"/>
        <w:rPr>
          <w:rFonts w:ascii="Microsoft Yi Baiti" w:hAnsi="Microsoft Yi Baiti" w:eastAsia="Microsoft Yi Baiti" w:cs="Microsoft Yi Baiti"/>
          <w:sz w:val="23"/>
          <w:szCs w:val="23"/>
        </w:rPr>
      </w:pPr>
      <w:r>
        <w:rPr>
          <w:b/>
          <w:bCs/>
          <w:spacing w:val="13"/>
          <w:sz w:val="23"/>
          <w:szCs w:val="23"/>
        </w:rPr>
        <w:t>—</w:t>
      </w:r>
      <w:r>
        <w:rPr>
          <w:rFonts w:ascii="微软雅黑" w:hAnsi="微软雅黑" w:eastAsia="微软雅黑" w:cs="微软雅黑"/>
          <w:spacing w:val="13"/>
          <w:sz w:val="23"/>
          <w:szCs w:val="23"/>
        </w:rPr>
        <w:t>修改了接地和离地区灯光系统、在障碍物限制面之外和之下的障碍物标志</w:t>
      </w:r>
      <w:r>
        <w:rPr>
          <w:rFonts w:ascii="微软雅黑" w:hAnsi="微软雅黑" w:eastAsia="微软雅黑" w:cs="微软雅黑"/>
          <w:spacing w:val="8"/>
          <w:sz w:val="23"/>
          <w:szCs w:val="23"/>
        </w:rPr>
        <w:t>和灯光标示等灯光设置要求</w:t>
      </w:r>
      <w:r>
        <w:rPr>
          <w:rFonts w:ascii="Microsoft Yi Baiti" w:hAnsi="Microsoft Yi Baiti" w:eastAsia="Microsoft Yi Baiti" w:cs="Microsoft Yi Baiti"/>
          <w:spacing w:val="8"/>
          <w:sz w:val="23"/>
          <w:szCs w:val="23"/>
        </w:rPr>
        <w:t>ꎻ</w:t>
      </w:r>
    </w:p>
    <w:p w14:paraId="51B362B5">
      <w:pPr>
        <w:pStyle w:val="2"/>
        <w:spacing w:before="143" w:line="195" w:lineRule="auto"/>
        <w:ind w:left="724"/>
        <w:rPr>
          <w:rFonts w:ascii="Microsoft Yi Baiti" w:hAnsi="Microsoft Yi Baiti" w:eastAsia="Microsoft Yi Baiti" w:cs="Microsoft Yi Baiti"/>
          <w:sz w:val="23"/>
          <w:szCs w:val="23"/>
        </w:rPr>
      </w:pPr>
      <w:r>
        <w:rPr>
          <w:b/>
          <w:bCs/>
          <w:spacing w:val="9"/>
          <w:sz w:val="23"/>
          <w:szCs w:val="23"/>
        </w:rPr>
        <w:t>—</w:t>
      </w:r>
      <w:r>
        <w:rPr>
          <w:rFonts w:ascii="微软雅黑" w:hAnsi="微软雅黑" w:eastAsia="微软雅黑" w:cs="微软雅黑"/>
          <w:spacing w:val="9"/>
          <w:sz w:val="23"/>
          <w:szCs w:val="23"/>
        </w:rPr>
        <w:t>增加了直升机机坪泛光照明的设置要求</w:t>
      </w:r>
      <w:r>
        <w:rPr>
          <w:rFonts w:ascii="Microsoft Yi Baiti" w:hAnsi="Microsoft Yi Baiti" w:eastAsia="Microsoft Yi Baiti" w:cs="Microsoft Yi Baiti"/>
          <w:spacing w:val="9"/>
          <w:sz w:val="23"/>
          <w:szCs w:val="23"/>
        </w:rPr>
        <w:t>ꎻ</w:t>
      </w:r>
    </w:p>
    <w:p w14:paraId="20F0F729">
      <w:pPr>
        <w:pStyle w:val="2"/>
        <w:spacing w:before="145" w:line="195" w:lineRule="auto"/>
        <w:ind w:left="724"/>
        <w:rPr>
          <w:rFonts w:ascii="Microsoft Yi Baiti" w:hAnsi="Microsoft Yi Baiti" w:eastAsia="Microsoft Yi Baiti" w:cs="Microsoft Yi Baiti"/>
          <w:sz w:val="23"/>
          <w:szCs w:val="23"/>
        </w:rPr>
      </w:pPr>
      <w:r>
        <w:rPr>
          <w:b/>
          <w:bCs/>
          <w:spacing w:val="8"/>
          <w:sz w:val="23"/>
          <w:szCs w:val="23"/>
        </w:rPr>
        <w:t>—</w:t>
      </w:r>
      <w:r>
        <w:rPr>
          <w:rFonts w:ascii="微软雅黑" w:hAnsi="微软雅黑" w:eastAsia="微软雅黑" w:cs="微软雅黑"/>
          <w:spacing w:val="8"/>
          <w:sz w:val="23"/>
          <w:szCs w:val="23"/>
        </w:rPr>
        <w:t>调整了直升机场消防等级的划分标准</w:t>
      </w:r>
      <w:r>
        <w:rPr>
          <w:rFonts w:hint="eastAsia" w:ascii="Microsoft Yi Baiti" w:hAnsi="Microsoft Yi Baiti" w:eastAsia="宋体" w:cs="Microsoft Yi Baiti"/>
          <w:spacing w:val="8"/>
          <w:sz w:val="23"/>
          <w:szCs w:val="23"/>
          <w:lang w:eastAsia="zh-CN"/>
        </w:rPr>
        <w:t>，</w:t>
      </w:r>
      <w:r>
        <w:rPr>
          <w:rFonts w:ascii="微软雅黑" w:hAnsi="微软雅黑" w:eastAsia="微软雅黑" w:cs="微软雅黑"/>
          <w:spacing w:val="8"/>
          <w:sz w:val="23"/>
          <w:szCs w:val="23"/>
        </w:rPr>
        <w:t>并修改了救援</w:t>
      </w:r>
      <w:r>
        <w:rPr>
          <w:rFonts w:ascii="微软雅黑" w:hAnsi="微软雅黑" w:eastAsia="微软雅黑" w:cs="微软雅黑"/>
          <w:spacing w:val="7"/>
          <w:sz w:val="23"/>
          <w:szCs w:val="23"/>
        </w:rPr>
        <w:t>和消防的配置要求</w:t>
      </w:r>
      <w:r>
        <w:rPr>
          <w:rFonts w:ascii="Microsoft Yi Baiti" w:hAnsi="Microsoft Yi Baiti" w:eastAsia="Microsoft Yi Baiti" w:cs="Microsoft Yi Baiti"/>
          <w:spacing w:val="7"/>
          <w:sz w:val="23"/>
          <w:szCs w:val="23"/>
        </w:rPr>
        <w:t>ꎻ</w:t>
      </w:r>
    </w:p>
    <w:p w14:paraId="0DC8805B">
      <w:pPr>
        <w:pStyle w:val="2"/>
        <w:spacing w:before="146" w:line="195" w:lineRule="auto"/>
        <w:ind w:left="724"/>
        <w:rPr>
          <w:rFonts w:ascii="Microsoft Yi Baiti" w:hAnsi="Microsoft Yi Baiti" w:eastAsia="Microsoft Yi Baiti" w:cs="Microsoft Yi Baiti"/>
          <w:sz w:val="23"/>
          <w:szCs w:val="23"/>
        </w:rPr>
      </w:pPr>
      <w:r>
        <w:rPr>
          <w:b/>
          <w:bCs/>
          <w:spacing w:val="5"/>
          <w:sz w:val="23"/>
          <w:szCs w:val="23"/>
        </w:rPr>
        <w:t>—</w:t>
      </w:r>
      <w:r>
        <w:rPr>
          <w:rFonts w:ascii="微软雅黑" w:hAnsi="微软雅黑" w:eastAsia="微软雅黑" w:cs="微软雅黑"/>
          <w:spacing w:val="5"/>
          <w:sz w:val="23"/>
          <w:szCs w:val="23"/>
        </w:rPr>
        <w:t>增加了附录Ｃ</w:t>
      </w:r>
      <w:r>
        <w:rPr>
          <w:spacing w:val="5"/>
          <w:sz w:val="23"/>
          <w:szCs w:val="23"/>
        </w:rPr>
        <w:t>“</w:t>
      </w:r>
      <w:r>
        <w:rPr>
          <w:rFonts w:ascii="微软雅黑" w:hAnsi="微软雅黑" w:eastAsia="微软雅黑" w:cs="微软雅黑"/>
          <w:spacing w:val="5"/>
          <w:sz w:val="23"/>
          <w:szCs w:val="23"/>
        </w:rPr>
        <w:t>常见直升机尺寸及对应消防等级</w:t>
      </w:r>
      <w:r>
        <w:rPr>
          <w:spacing w:val="5"/>
          <w:sz w:val="23"/>
          <w:szCs w:val="23"/>
        </w:rPr>
        <w:t>”</w:t>
      </w:r>
      <w:r>
        <w:rPr>
          <w:rFonts w:ascii="Microsoft Yi Baiti" w:hAnsi="Microsoft Yi Baiti" w:eastAsia="Microsoft Yi Baiti" w:cs="Microsoft Yi Baiti"/>
          <w:spacing w:val="5"/>
          <w:sz w:val="23"/>
          <w:szCs w:val="23"/>
        </w:rPr>
        <w:t>ꎻ</w:t>
      </w:r>
    </w:p>
    <w:p w14:paraId="3A25D73C">
      <w:pPr>
        <w:pStyle w:val="2"/>
        <w:spacing w:before="143" w:line="186" w:lineRule="auto"/>
        <w:ind w:left="724"/>
        <w:rPr>
          <w:rFonts w:hint="eastAsia" w:ascii="Microsoft Yi Baiti" w:hAnsi="Microsoft Yi Baiti" w:eastAsia="宋体" w:cs="Microsoft Yi Baiti"/>
          <w:sz w:val="23"/>
          <w:szCs w:val="23"/>
          <w:lang w:eastAsia="zh-CN"/>
        </w:rPr>
      </w:pPr>
      <w:r>
        <w:rPr>
          <w:b/>
          <w:bCs/>
          <w:spacing w:val="5"/>
          <w:sz w:val="23"/>
          <w:szCs w:val="23"/>
        </w:rPr>
        <w:t>—</w:t>
      </w:r>
      <w:r>
        <w:rPr>
          <w:rFonts w:ascii="微软雅黑" w:hAnsi="微软雅黑" w:eastAsia="微软雅黑" w:cs="微软雅黑"/>
          <w:spacing w:val="5"/>
          <w:sz w:val="23"/>
          <w:szCs w:val="23"/>
        </w:rPr>
        <w:t>增加了附录Ｄ</w:t>
      </w:r>
      <w:r>
        <w:rPr>
          <w:spacing w:val="5"/>
          <w:sz w:val="23"/>
          <w:szCs w:val="23"/>
        </w:rPr>
        <w:t>“</w:t>
      </w:r>
      <w:r>
        <w:rPr>
          <w:rFonts w:ascii="微软雅黑" w:hAnsi="微软雅黑" w:eastAsia="微软雅黑" w:cs="微软雅黑"/>
          <w:spacing w:val="5"/>
          <w:sz w:val="23"/>
          <w:szCs w:val="23"/>
        </w:rPr>
        <w:t>直升机场消防方案分类</w:t>
      </w:r>
      <w:r>
        <w:rPr>
          <w:spacing w:val="5"/>
          <w:sz w:val="23"/>
          <w:szCs w:val="23"/>
        </w:rPr>
        <w:t>”</w:t>
      </w:r>
      <w:r>
        <w:rPr>
          <w:rFonts w:hint="eastAsia" w:ascii="Microsoft Yi Baiti" w:hAnsi="Microsoft Yi Baiti" w:eastAsia="宋体" w:cs="Microsoft Yi Baiti"/>
          <w:spacing w:val="5"/>
          <w:sz w:val="23"/>
          <w:szCs w:val="23"/>
          <w:lang w:eastAsia="zh-CN"/>
        </w:rPr>
        <w:t>。</w:t>
      </w:r>
    </w:p>
    <w:p w14:paraId="7939D0C8">
      <w:pPr>
        <w:pStyle w:val="2"/>
        <w:spacing w:before="151" w:line="284" w:lineRule="auto"/>
        <w:ind w:left="7" w:right="84" w:firstLine="479"/>
        <w:jc w:val="both"/>
        <w:rPr>
          <w:rFonts w:hint="eastAsia" w:ascii="Microsoft Yi Baiti" w:hAnsi="Microsoft Yi Baiti" w:eastAsia="微软雅黑" w:cs="Microsoft Yi Baiti"/>
          <w:sz w:val="23"/>
          <w:szCs w:val="23"/>
          <w:lang w:eastAsia="zh-CN"/>
        </w:rPr>
      </w:pPr>
      <w:r>
        <w:rPr>
          <w:rFonts w:ascii="微软雅黑" w:hAnsi="微软雅黑" w:eastAsia="微软雅黑" w:cs="微软雅黑"/>
          <w:spacing w:val="-13"/>
          <w:sz w:val="23"/>
          <w:szCs w:val="23"/>
        </w:rPr>
        <w:t>本标准第１章由张飞林编写</w:t>
      </w:r>
      <w:r>
        <w:rPr>
          <w:rFonts w:hint="eastAsia" w:ascii="Microsoft Yi Baiti" w:hAnsi="Microsoft Yi Baiti" w:eastAsia="宋体" w:cs="Microsoft Yi Baiti"/>
          <w:spacing w:val="-13"/>
          <w:sz w:val="23"/>
          <w:szCs w:val="23"/>
          <w:lang w:eastAsia="zh-CN"/>
        </w:rPr>
        <w:t>，</w:t>
      </w:r>
      <w:r>
        <w:rPr>
          <w:rFonts w:ascii="微软雅黑" w:hAnsi="微软雅黑" w:eastAsia="微软雅黑" w:cs="微软雅黑"/>
          <w:spacing w:val="-13"/>
          <w:sz w:val="23"/>
          <w:szCs w:val="23"/>
        </w:rPr>
        <w:t>第２</w:t>
      </w:r>
      <w:r>
        <w:rPr>
          <w:spacing w:val="-13"/>
          <w:sz w:val="23"/>
          <w:szCs w:val="23"/>
        </w:rPr>
        <w:t>~</w:t>
      </w:r>
      <w:r>
        <w:rPr>
          <w:rFonts w:ascii="微软雅黑" w:hAnsi="微软雅黑" w:eastAsia="微软雅黑" w:cs="微软雅黑"/>
          <w:spacing w:val="-13"/>
          <w:sz w:val="23"/>
          <w:szCs w:val="23"/>
        </w:rPr>
        <w:t>３章由黄品立、潜雪冰编写</w:t>
      </w:r>
      <w:r>
        <w:rPr>
          <w:rFonts w:hint="eastAsia" w:ascii="Microsoft Yi Baiti" w:hAnsi="Microsoft Yi Baiti" w:eastAsia="宋体" w:cs="Microsoft Yi Baiti"/>
          <w:spacing w:val="-13"/>
          <w:sz w:val="23"/>
          <w:szCs w:val="23"/>
          <w:lang w:eastAsia="zh-CN"/>
        </w:rPr>
        <w:t>，</w:t>
      </w:r>
      <w:r>
        <w:rPr>
          <w:rFonts w:ascii="微软雅黑" w:hAnsi="微软雅黑" w:eastAsia="微软雅黑" w:cs="微软雅黑"/>
          <w:spacing w:val="-13"/>
          <w:sz w:val="23"/>
          <w:szCs w:val="23"/>
        </w:rPr>
        <w:t>第４章由潜雪</w:t>
      </w:r>
      <w:r>
        <w:rPr>
          <w:rFonts w:ascii="微软雅黑" w:hAnsi="微软雅黑" w:eastAsia="微软雅黑" w:cs="微软雅黑"/>
          <w:spacing w:val="-9"/>
          <w:sz w:val="23"/>
          <w:szCs w:val="23"/>
        </w:rPr>
        <w:t>冰、黄品立、俞宏亮编写</w:t>
      </w:r>
      <w:r>
        <w:rPr>
          <w:rFonts w:hint="eastAsia" w:ascii="Microsoft Yi Baiti" w:hAnsi="Microsoft Yi Baiti" w:eastAsia="宋体" w:cs="Microsoft Yi Baiti"/>
          <w:spacing w:val="-9"/>
          <w:sz w:val="23"/>
          <w:szCs w:val="23"/>
          <w:lang w:eastAsia="zh-CN"/>
        </w:rPr>
        <w:t>，</w:t>
      </w:r>
      <w:r>
        <w:rPr>
          <w:rFonts w:ascii="微软雅黑" w:hAnsi="微软雅黑" w:eastAsia="微软雅黑" w:cs="微软雅黑"/>
          <w:spacing w:val="-9"/>
          <w:sz w:val="23"/>
          <w:szCs w:val="23"/>
        </w:rPr>
        <w:t>第５</w:t>
      </w:r>
      <w:r>
        <w:rPr>
          <w:spacing w:val="-9"/>
          <w:sz w:val="23"/>
          <w:szCs w:val="23"/>
        </w:rPr>
        <w:t>~</w:t>
      </w:r>
      <w:r>
        <w:rPr>
          <w:rFonts w:ascii="微软雅黑" w:hAnsi="微软雅黑" w:eastAsia="微软雅黑" w:cs="微软雅黑"/>
          <w:spacing w:val="-9"/>
          <w:sz w:val="23"/>
          <w:szCs w:val="23"/>
        </w:rPr>
        <w:t>６章由黄品立、潜雪冰、马启哲编写</w:t>
      </w:r>
      <w:r>
        <w:rPr>
          <w:rFonts w:hint="eastAsia" w:ascii="Microsoft Yi Baiti" w:hAnsi="Microsoft Yi Baiti" w:eastAsia="宋体" w:cs="Microsoft Yi Baiti"/>
          <w:spacing w:val="-9"/>
          <w:sz w:val="23"/>
          <w:szCs w:val="23"/>
          <w:lang w:eastAsia="zh-CN"/>
        </w:rPr>
        <w:t>，</w:t>
      </w:r>
      <w:r>
        <w:rPr>
          <w:rFonts w:ascii="微软雅黑" w:hAnsi="微软雅黑" w:eastAsia="微软雅黑" w:cs="微软雅黑"/>
          <w:spacing w:val="-9"/>
          <w:sz w:val="23"/>
          <w:szCs w:val="23"/>
        </w:rPr>
        <w:t>第７章由潜</w:t>
      </w:r>
      <w:r>
        <w:rPr>
          <w:rFonts w:ascii="微软雅黑" w:hAnsi="微软雅黑" w:eastAsia="微软雅黑" w:cs="微软雅黑"/>
          <w:sz w:val="23"/>
          <w:szCs w:val="23"/>
        </w:rPr>
        <w:t>雪冰、黄品立、罗勇编写</w:t>
      </w:r>
      <w:r>
        <w:rPr>
          <w:rFonts w:hint="eastAsia" w:ascii="Microsoft Yi Baiti" w:hAnsi="Microsoft Yi Baiti" w:eastAsia="宋体" w:cs="Microsoft Yi Baiti"/>
          <w:sz w:val="23"/>
          <w:szCs w:val="23"/>
          <w:lang w:eastAsia="zh-CN"/>
        </w:rPr>
        <w:t>，</w:t>
      </w:r>
      <w:r>
        <w:rPr>
          <w:rFonts w:ascii="微软雅黑" w:hAnsi="微软雅黑" w:eastAsia="微软雅黑" w:cs="微软雅黑"/>
          <w:sz w:val="23"/>
          <w:szCs w:val="23"/>
        </w:rPr>
        <w:t>第８章由叶莺、曾昊、杨佳麟编写</w:t>
      </w:r>
      <w:r>
        <w:rPr>
          <w:rFonts w:hint="eastAsia" w:ascii="Microsoft Yi Baiti" w:hAnsi="Microsoft Yi Baiti" w:eastAsia="宋体" w:cs="Microsoft Yi Baiti"/>
          <w:sz w:val="23"/>
          <w:szCs w:val="23"/>
          <w:lang w:eastAsia="zh-CN"/>
        </w:rPr>
        <w:t>，</w:t>
      </w:r>
      <w:r>
        <w:rPr>
          <w:rFonts w:ascii="微软雅黑" w:hAnsi="微软雅黑" w:eastAsia="微软雅黑" w:cs="微软雅黑"/>
          <w:spacing w:val="-1"/>
          <w:sz w:val="23"/>
          <w:szCs w:val="23"/>
        </w:rPr>
        <w:t>第９章由申海虹编</w:t>
      </w:r>
      <w:r>
        <w:rPr>
          <w:rFonts w:ascii="微软雅黑" w:hAnsi="微软雅黑" w:eastAsia="微软雅黑" w:cs="微软雅黑"/>
          <w:spacing w:val="-18"/>
          <w:sz w:val="23"/>
          <w:szCs w:val="23"/>
        </w:rPr>
        <w:t>写</w:t>
      </w:r>
      <w:r>
        <w:rPr>
          <w:rFonts w:hint="eastAsia" w:ascii="Microsoft Yi Baiti" w:hAnsi="Microsoft Yi Baiti" w:eastAsia="宋体" w:cs="Microsoft Yi Baiti"/>
          <w:spacing w:val="-18"/>
          <w:sz w:val="23"/>
          <w:szCs w:val="23"/>
          <w:lang w:eastAsia="zh-CN"/>
        </w:rPr>
        <w:t>，</w:t>
      </w:r>
      <w:r>
        <w:rPr>
          <w:rFonts w:ascii="微软雅黑" w:hAnsi="微软雅黑" w:eastAsia="微软雅黑" w:cs="微软雅黑"/>
          <w:spacing w:val="-18"/>
          <w:sz w:val="23"/>
          <w:szCs w:val="23"/>
        </w:rPr>
        <w:t>附录Ａ</w:t>
      </w:r>
      <w:r>
        <w:rPr>
          <w:spacing w:val="-18"/>
          <w:sz w:val="23"/>
          <w:szCs w:val="23"/>
        </w:rPr>
        <w:t>~</w:t>
      </w:r>
      <w:r>
        <w:rPr>
          <w:rFonts w:ascii="微软雅黑" w:hAnsi="微软雅黑" w:eastAsia="微软雅黑" w:cs="微软雅黑"/>
          <w:spacing w:val="-18"/>
          <w:sz w:val="23"/>
          <w:szCs w:val="23"/>
        </w:rPr>
        <w:t>Ｂ由黄品立编写</w:t>
      </w:r>
      <w:r>
        <w:rPr>
          <w:rFonts w:hint="eastAsia" w:ascii="Microsoft Yi Baiti" w:hAnsi="Microsoft Yi Baiti" w:eastAsia="宋体" w:cs="Microsoft Yi Baiti"/>
          <w:spacing w:val="-18"/>
          <w:sz w:val="23"/>
          <w:szCs w:val="23"/>
          <w:lang w:eastAsia="zh-CN"/>
        </w:rPr>
        <w:t>，</w:t>
      </w:r>
      <w:r>
        <w:rPr>
          <w:rFonts w:ascii="微软雅黑" w:hAnsi="微软雅黑" w:eastAsia="微软雅黑" w:cs="微软雅黑"/>
          <w:spacing w:val="-18"/>
          <w:sz w:val="23"/>
          <w:szCs w:val="23"/>
        </w:rPr>
        <w:t>附录Ｃ由潜雪冰、马启哲编写</w:t>
      </w:r>
      <w:r>
        <w:rPr>
          <w:rFonts w:hint="eastAsia" w:ascii="Microsoft Yi Baiti" w:hAnsi="Microsoft Yi Baiti" w:eastAsia="宋体" w:cs="Microsoft Yi Baiti"/>
          <w:spacing w:val="-18"/>
          <w:sz w:val="23"/>
          <w:szCs w:val="23"/>
          <w:lang w:eastAsia="zh-CN"/>
        </w:rPr>
        <w:t>，</w:t>
      </w:r>
      <w:r>
        <w:rPr>
          <w:rFonts w:ascii="微软雅黑" w:hAnsi="微软雅黑" w:eastAsia="微软雅黑" w:cs="微软雅黑"/>
          <w:spacing w:val="-18"/>
          <w:sz w:val="23"/>
          <w:szCs w:val="23"/>
        </w:rPr>
        <w:t>附录Ｄ由申海虹编写</w:t>
      </w:r>
      <w:r>
        <w:rPr>
          <w:rFonts w:hint="eastAsia" w:ascii="Microsoft Yi Baiti" w:hAnsi="Microsoft Yi Baiti" w:eastAsia="宋体" w:cs="Microsoft Yi Baiti"/>
          <w:spacing w:val="-18"/>
          <w:sz w:val="23"/>
          <w:szCs w:val="23"/>
          <w:lang w:eastAsia="zh-CN"/>
        </w:rPr>
        <w:t>。</w:t>
      </w:r>
    </w:p>
    <w:p w14:paraId="74FACF37">
      <w:pPr>
        <w:pStyle w:val="2"/>
        <w:spacing w:before="4" w:line="267" w:lineRule="auto"/>
        <w:ind w:left="6" w:right="89" w:firstLine="480"/>
        <w:jc w:val="both"/>
        <w:rPr>
          <w:rFonts w:hint="eastAsia" w:ascii="Microsoft Yi Baiti" w:hAnsi="Microsoft Yi Baiti" w:eastAsia="微软雅黑" w:cs="Microsoft Yi Baiti"/>
          <w:sz w:val="23"/>
          <w:szCs w:val="23"/>
          <w:lang w:eastAsia="zh-CN"/>
        </w:rPr>
      </w:pPr>
      <w:r>
        <w:rPr>
          <w:rFonts w:ascii="微软雅黑" w:hAnsi="微软雅黑" w:eastAsia="微软雅黑" w:cs="微软雅黑"/>
          <w:spacing w:val="9"/>
          <w:sz w:val="23"/>
          <w:szCs w:val="23"/>
        </w:rPr>
        <w:t>本标准由主编单位负责日常管理工作</w:t>
      </w:r>
      <w:r>
        <w:rPr>
          <w:rFonts w:hint="eastAsia" w:ascii="Microsoft Yi Baiti" w:hAnsi="Microsoft Yi Baiti" w:eastAsia="宋体" w:cs="Microsoft Yi Baiti"/>
          <w:spacing w:val="9"/>
          <w:sz w:val="23"/>
          <w:szCs w:val="23"/>
          <w:lang w:eastAsia="zh-CN"/>
        </w:rPr>
        <w:t>。</w:t>
      </w:r>
      <w:r>
        <w:rPr>
          <w:rFonts w:ascii="微软雅黑" w:hAnsi="微软雅黑" w:eastAsia="微软雅黑" w:cs="微软雅黑"/>
          <w:spacing w:val="9"/>
          <w:sz w:val="23"/>
          <w:szCs w:val="23"/>
        </w:rPr>
        <w:t>执行过程中如有意见和建议</w:t>
      </w:r>
      <w:r>
        <w:rPr>
          <w:rFonts w:hint="eastAsia" w:ascii="Microsoft Yi Baiti" w:hAnsi="Microsoft Yi Baiti" w:eastAsia="宋体" w:cs="Microsoft Yi Baiti"/>
          <w:spacing w:val="9"/>
          <w:sz w:val="23"/>
          <w:szCs w:val="23"/>
          <w:lang w:eastAsia="zh-CN"/>
        </w:rPr>
        <w:t>，</w:t>
      </w:r>
      <w:r>
        <w:rPr>
          <w:rFonts w:ascii="微软雅黑" w:hAnsi="微软雅黑" w:eastAsia="微软雅黑" w:cs="微软雅黑"/>
          <w:spacing w:val="9"/>
          <w:sz w:val="23"/>
          <w:szCs w:val="23"/>
        </w:rPr>
        <w:t>请函告上</w:t>
      </w:r>
      <w:r>
        <w:rPr>
          <w:rFonts w:ascii="微软雅黑" w:hAnsi="微软雅黑" w:eastAsia="微软雅黑" w:cs="微软雅黑"/>
          <w:spacing w:val="13"/>
          <w:sz w:val="23"/>
          <w:szCs w:val="23"/>
        </w:rPr>
        <w:t>海民航新时代机场设计研究院有限公司科技质量部</w:t>
      </w:r>
      <w:r>
        <w:rPr>
          <w:spacing w:val="13"/>
          <w:sz w:val="23"/>
          <w:szCs w:val="23"/>
        </w:rPr>
        <w:t>(</w:t>
      </w:r>
      <w:r>
        <w:rPr>
          <w:rFonts w:ascii="微软雅黑" w:hAnsi="微软雅黑" w:eastAsia="微软雅黑" w:cs="微软雅黑"/>
          <w:spacing w:val="13"/>
          <w:sz w:val="23"/>
          <w:szCs w:val="23"/>
        </w:rPr>
        <w:t>地</w:t>
      </w:r>
      <w:r>
        <w:rPr>
          <w:rFonts w:ascii="微软雅黑" w:hAnsi="微软雅黑" w:eastAsia="微软雅黑" w:cs="微软雅黑"/>
          <w:spacing w:val="12"/>
          <w:sz w:val="23"/>
          <w:szCs w:val="23"/>
        </w:rPr>
        <w:t>址</w:t>
      </w:r>
      <w:r>
        <w:rPr>
          <w:spacing w:val="12"/>
          <w:sz w:val="23"/>
          <w:szCs w:val="23"/>
        </w:rPr>
        <w:t>:</w:t>
      </w:r>
      <w:r>
        <w:rPr>
          <w:rFonts w:ascii="微软雅黑" w:hAnsi="微软雅黑" w:eastAsia="微软雅黑" w:cs="微软雅黑"/>
          <w:spacing w:val="12"/>
          <w:sz w:val="23"/>
          <w:szCs w:val="23"/>
        </w:rPr>
        <w:t>上海虹桥机场内空港一</w:t>
      </w:r>
      <w:r>
        <w:rPr>
          <w:rFonts w:ascii="微软雅黑" w:hAnsi="微软雅黑" w:eastAsia="微软雅黑" w:cs="微软雅黑"/>
          <w:spacing w:val="-10"/>
          <w:sz w:val="23"/>
          <w:szCs w:val="23"/>
        </w:rPr>
        <w:t>路</w:t>
      </w:r>
      <w:r>
        <w:rPr>
          <w:rFonts w:ascii="微软雅黑" w:hAnsi="微软雅黑" w:eastAsia="微软雅黑" w:cs="微软雅黑"/>
          <w:spacing w:val="-112"/>
          <w:sz w:val="23"/>
          <w:szCs w:val="23"/>
        </w:rPr>
        <w:t>８９</w:t>
      </w:r>
      <w:r>
        <w:rPr>
          <w:rFonts w:ascii="微软雅黑" w:hAnsi="微软雅黑" w:eastAsia="微软雅黑" w:cs="微软雅黑"/>
          <w:spacing w:val="-10"/>
          <w:sz w:val="23"/>
          <w:szCs w:val="23"/>
        </w:rPr>
        <w:t>号</w:t>
      </w:r>
      <w:r>
        <w:rPr>
          <w:rFonts w:ascii="Microsoft Yi Baiti" w:hAnsi="Microsoft Yi Baiti" w:eastAsia="Microsoft Yi Baiti" w:cs="Microsoft Yi Baiti"/>
          <w:spacing w:val="-10"/>
          <w:sz w:val="23"/>
          <w:szCs w:val="23"/>
        </w:rPr>
        <w:t>ꎻ</w:t>
      </w:r>
      <w:r>
        <w:rPr>
          <w:rFonts w:ascii="微软雅黑" w:hAnsi="微软雅黑" w:eastAsia="微软雅黑" w:cs="微软雅黑"/>
          <w:spacing w:val="-10"/>
          <w:sz w:val="23"/>
          <w:szCs w:val="23"/>
        </w:rPr>
        <w:t>邮政编码</w:t>
      </w:r>
      <w:r>
        <w:rPr>
          <w:spacing w:val="-10"/>
          <w:sz w:val="23"/>
          <w:szCs w:val="23"/>
        </w:rPr>
        <w:t>:</w:t>
      </w:r>
      <w:r>
        <w:rPr>
          <w:rFonts w:ascii="微软雅黑" w:hAnsi="微软雅黑" w:eastAsia="微软雅黑" w:cs="微软雅黑"/>
          <w:spacing w:val="-112"/>
          <w:sz w:val="23"/>
          <w:szCs w:val="23"/>
        </w:rPr>
        <w:t>２００３３５</w:t>
      </w:r>
      <w:r>
        <w:rPr>
          <w:rFonts w:ascii="Microsoft Yi Baiti" w:hAnsi="Microsoft Yi Baiti" w:eastAsia="Microsoft Yi Baiti" w:cs="Microsoft Yi Baiti"/>
          <w:spacing w:val="-10"/>
          <w:sz w:val="23"/>
          <w:szCs w:val="23"/>
        </w:rPr>
        <w:t>ꎻ</w:t>
      </w:r>
      <w:r>
        <w:rPr>
          <w:rFonts w:ascii="微软雅黑" w:hAnsi="微软雅黑" w:eastAsia="微软雅黑" w:cs="微软雅黑"/>
          <w:spacing w:val="-10"/>
          <w:sz w:val="23"/>
          <w:szCs w:val="23"/>
        </w:rPr>
        <w:t>传真</w:t>
      </w:r>
      <w:r>
        <w:rPr>
          <w:spacing w:val="-10"/>
          <w:sz w:val="23"/>
          <w:szCs w:val="23"/>
        </w:rPr>
        <w:t>:</w:t>
      </w:r>
      <w:r>
        <w:rPr>
          <w:rFonts w:ascii="微软雅黑" w:hAnsi="微软雅黑" w:eastAsia="微软雅黑" w:cs="微软雅黑"/>
          <w:spacing w:val="-112"/>
          <w:sz w:val="23"/>
          <w:szCs w:val="23"/>
        </w:rPr>
        <w:t>０２１－６２６８６７９８</w:t>
      </w:r>
      <w:r>
        <w:rPr>
          <w:rFonts w:ascii="Microsoft Yi Baiti" w:hAnsi="Microsoft Yi Baiti" w:eastAsia="Microsoft Yi Baiti" w:cs="Microsoft Yi Baiti"/>
          <w:spacing w:val="-10"/>
          <w:sz w:val="23"/>
          <w:szCs w:val="23"/>
        </w:rPr>
        <w:t>ꎻ</w:t>
      </w:r>
      <w:r>
        <w:rPr>
          <w:rFonts w:ascii="微软雅黑" w:hAnsi="微软雅黑" w:eastAsia="微软雅黑" w:cs="微软雅黑"/>
          <w:spacing w:val="-10"/>
          <w:sz w:val="23"/>
          <w:szCs w:val="23"/>
        </w:rPr>
        <w:t>电话</w:t>
      </w:r>
      <w:r>
        <w:rPr>
          <w:spacing w:val="-10"/>
          <w:sz w:val="23"/>
          <w:szCs w:val="23"/>
        </w:rPr>
        <w:t>:</w:t>
      </w:r>
      <w:r>
        <w:rPr>
          <w:rFonts w:ascii="微软雅黑" w:hAnsi="微软雅黑" w:eastAsia="微软雅黑" w:cs="微软雅黑"/>
          <w:spacing w:val="-112"/>
          <w:sz w:val="23"/>
          <w:szCs w:val="23"/>
        </w:rPr>
        <w:t>０２１－２２３２７４１５</w:t>
      </w:r>
      <w:r>
        <w:rPr>
          <w:rFonts w:ascii="Microsoft Yi Baiti" w:hAnsi="Microsoft Yi Baiti" w:eastAsia="Microsoft Yi Baiti" w:cs="Microsoft Yi Baiti"/>
          <w:spacing w:val="-10"/>
          <w:sz w:val="23"/>
          <w:szCs w:val="23"/>
        </w:rPr>
        <w:t>ꎻ</w:t>
      </w:r>
      <w:r>
        <w:rPr>
          <w:rFonts w:ascii="微软雅黑" w:hAnsi="微软雅黑" w:eastAsia="微软雅黑" w:cs="微软雅黑"/>
          <w:spacing w:val="-10"/>
          <w:sz w:val="23"/>
          <w:szCs w:val="23"/>
        </w:rPr>
        <w:t>电子邮</w:t>
      </w:r>
      <w:r>
        <w:rPr>
          <w:rFonts w:ascii="微软雅黑" w:hAnsi="微软雅黑" w:eastAsia="微软雅黑" w:cs="微软雅黑"/>
          <w:spacing w:val="14"/>
          <w:sz w:val="23"/>
          <w:szCs w:val="23"/>
        </w:rPr>
        <w:t>箱</w:t>
      </w:r>
      <w:r>
        <w:rPr>
          <w:spacing w:val="14"/>
          <w:sz w:val="23"/>
          <w:szCs w:val="23"/>
        </w:rPr>
        <w:t>:</w:t>
      </w:r>
      <w:r>
        <w:rPr>
          <w:rFonts w:ascii="微软雅黑" w:hAnsi="微软雅黑" w:eastAsia="微软雅黑" w:cs="微软雅黑"/>
          <w:spacing w:val="-90"/>
          <w:w w:val="92"/>
          <w:sz w:val="23"/>
          <w:szCs w:val="23"/>
        </w:rPr>
        <w:t>２５４８１４５１１＠ｑｑ</w:t>
      </w:r>
      <w:r>
        <w:rPr>
          <w:spacing w:val="14"/>
          <w:sz w:val="23"/>
          <w:szCs w:val="23"/>
        </w:rPr>
        <w:t>.</w:t>
      </w:r>
      <w:r>
        <w:rPr>
          <w:rFonts w:ascii="微软雅黑" w:hAnsi="微软雅黑" w:eastAsia="微软雅黑" w:cs="微软雅黑"/>
          <w:spacing w:val="-90"/>
          <w:w w:val="92"/>
          <w:sz w:val="23"/>
          <w:szCs w:val="23"/>
        </w:rPr>
        <w:t>ｃｏｍ</w:t>
      </w:r>
      <w:r>
        <w:rPr>
          <w:spacing w:val="14"/>
          <w:sz w:val="23"/>
          <w:szCs w:val="23"/>
        </w:rPr>
        <w:t>)</w:t>
      </w:r>
      <w:r>
        <w:rPr>
          <w:rFonts w:ascii="微软雅黑" w:hAnsi="微软雅黑" w:eastAsia="微软雅黑" w:cs="微软雅黑"/>
          <w:spacing w:val="14"/>
          <w:sz w:val="23"/>
          <w:szCs w:val="23"/>
        </w:rPr>
        <w:t>以及民航工程建设标准化技术委员会秘书处</w:t>
      </w:r>
      <w:r>
        <w:rPr>
          <w:spacing w:val="14"/>
          <w:sz w:val="23"/>
          <w:szCs w:val="23"/>
        </w:rPr>
        <w:t>(</w:t>
      </w:r>
      <w:r>
        <w:rPr>
          <w:rFonts w:ascii="微软雅黑" w:hAnsi="微软雅黑" w:eastAsia="微软雅黑" w:cs="微软雅黑"/>
          <w:spacing w:val="14"/>
          <w:sz w:val="23"/>
          <w:szCs w:val="23"/>
        </w:rPr>
        <w:t>地址</w:t>
      </w:r>
      <w:r>
        <w:rPr>
          <w:spacing w:val="14"/>
          <w:sz w:val="23"/>
          <w:szCs w:val="23"/>
        </w:rPr>
        <w:t>:</w:t>
      </w:r>
      <w:r>
        <w:rPr>
          <w:rFonts w:ascii="微软雅黑" w:hAnsi="微软雅黑" w:eastAsia="微软雅黑" w:cs="微软雅黑"/>
          <w:spacing w:val="14"/>
          <w:sz w:val="23"/>
          <w:szCs w:val="23"/>
        </w:rPr>
        <w:t>北</w:t>
      </w:r>
      <w:r>
        <w:rPr>
          <w:rFonts w:ascii="微软雅黑" w:hAnsi="微软雅黑" w:eastAsia="微软雅黑" w:cs="微软雅黑"/>
          <w:spacing w:val="2"/>
          <w:sz w:val="23"/>
          <w:szCs w:val="23"/>
        </w:rPr>
        <w:t>京市朝阳区惠新东街甲２号住总地产大厦</w:t>
      </w:r>
      <w:r>
        <w:rPr>
          <w:rFonts w:ascii="Microsoft Yi Baiti" w:hAnsi="Microsoft Yi Baiti" w:eastAsia="Microsoft Yi Baiti" w:cs="Microsoft Yi Baiti"/>
          <w:spacing w:val="2"/>
          <w:sz w:val="23"/>
          <w:szCs w:val="23"/>
        </w:rPr>
        <w:t>ꎻ</w:t>
      </w:r>
      <w:r>
        <w:rPr>
          <w:rFonts w:ascii="微软雅黑" w:hAnsi="微软雅黑" w:eastAsia="微软雅黑" w:cs="微软雅黑"/>
          <w:spacing w:val="2"/>
          <w:sz w:val="23"/>
          <w:szCs w:val="23"/>
        </w:rPr>
        <w:t>电话</w:t>
      </w:r>
      <w:r>
        <w:rPr>
          <w:spacing w:val="2"/>
          <w:sz w:val="23"/>
          <w:szCs w:val="23"/>
        </w:rPr>
        <w:t>:</w:t>
      </w:r>
      <w:r>
        <w:rPr>
          <w:rFonts w:ascii="微软雅黑" w:hAnsi="微软雅黑" w:eastAsia="微软雅黑" w:cs="微软雅黑"/>
          <w:spacing w:val="-106"/>
          <w:sz w:val="23"/>
          <w:szCs w:val="23"/>
        </w:rPr>
        <w:t>０１０</w:t>
      </w:r>
      <w:r>
        <w:rPr>
          <w:rFonts w:ascii="微软雅黑" w:hAnsi="微软雅黑" w:eastAsia="微软雅黑" w:cs="微软雅黑"/>
          <w:spacing w:val="-106"/>
          <w:position w:val="1"/>
          <w:sz w:val="23"/>
          <w:szCs w:val="23"/>
        </w:rPr>
        <w:t>－</w:t>
      </w:r>
      <w:r>
        <w:rPr>
          <w:rFonts w:ascii="微软雅黑" w:hAnsi="微软雅黑" w:eastAsia="微软雅黑" w:cs="微软雅黑"/>
          <w:spacing w:val="-106"/>
          <w:sz w:val="23"/>
          <w:szCs w:val="23"/>
        </w:rPr>
        <w:t>６４９２２３４２</w:t>
      </w:r>
      <w:r>
        <w:rPr>
          <w:rFonts w:ascii="Microsoft Yi Baiti" w:hAnsi="Microsoft Yi Baiti" w:eastAsia="Microsoft Yi Baiti" w:cs="Microsoft Yi Baiti"/>
          <w:spacing w:val="2"/>
          <w:sz w:val="23"/>
          <w:szCs w:val="23"/>
        </w:rPr>
        <w:t>ꎻ</w:t>
      </w:r>
      <w:r>
        <w:rPr>
          <w:rFonts w:ascii="微软雅黑" w:hAnsi="微软雅黑" w:eastAsia="微软雅黑" w:cs="微软雅黑"/>
          <w:spacing w:val="2"/>
          <w:sz w:val="23"/>
          <w:szCs w:val="23"/>
        </w:rPr>
        <w:t>电</w:t>
      </w:r>
      <w:r>
        <w:rPr>
          <w:rFonts w:ascii="微软雅黑" w:hAnsi="微软雅黑" w:eastAsia="微软雅黑" w:cs="微软雅黑"/>
          <w:spacing w:val="1"/>
          <w:sz w:val="23"/>
          <w:szCs w:val="23"/>
        </w:rPr>
        <w:t>子邮箱</w:t>
      </w:r>
      <w:r>
        <w:rPr>
          <w:spacing w:val="1"/>
          <w:sz w:val="23"/>
          <w:szCs w:val="23"/>
        </w:rPr>
        <w:t>:</w:t>
      </w:r>
      <w:r>
        <w:rPr>
          <w:rFonts w:ascii="微软雅黑" w:hAnsi="微软雅黑" w:eastAsia="微软雅黑" w:cs="微软雅黑"/>
          <w:spacing w:val="-106"/>
          <w:sz w:val="23"/>
          <w:szCs w:val="23"/>
        </w:rPr>
        <w:t>ｍｈ</w:t>
      </w:r>
      <w:r>
        <w:rPr>
          <w:spacing w:val="1"/>
          <w:sz w:val="23"/>
          <w:szCs w:val="23"/>
        </w:rPr>
        <w:t>-</w:t>
      </w:r>
      <w:r>
        <w:rPr>
          <w:rFonts w:ascii="微软雅黑" w:hAnsi="微软雅黑" w:eastAsia="微软雅黑" w:cs="微软雅黑"/>
          <w:spacing w:val="-83"/>
          <w:w w:val="86"/>
          <w:sz w:val="23"/>
          <w:szCs w:val="23"/>
        </w:rPr>
        <w:t>ｇｃｊｓｂｗｈ＠１６３</w:t>
      </w:r>
      <w:r>
        <w:rPr>
          <w:spacing w:val="-3"/>
          <w:sz w:val="23"/>
          <w:szCs w:val="23"/>
        </w:rPr>
        <w:t>.</w:t>
      </w:r>
      <w:r>
        <w:rPr>
          <w:rFonts w:ascii="微软雅黑" w:hAnsi="微软雅黑" w:eastAsia="微软雅黑" w:cs="微软雅黑"/>
          <w:spacing w:val="-83"/>
          <w:w w:val="86"/>
          <w:sz w:val="23"/>
          <w:szCs w:val="23"/>
        </w:rPr>
        <w:t>ｃｏｍ</w:t>
      </w:r>
      <w:r>
        <w:rPr>
          <w:spacing w:val="-3"/>
          <w:sz w:val="23"/>
          <w:szCs w:val="23"/>
        </w:rPr>
        <w:t>)</w:t>
      </w:r>
      <w:r>
        <w:rPr>
          <w:rFonts w:hint="eastAsia" w:ascii="Microsoft Yi Baiti" w:hAnsi="Microsoft Yi Baiti" w:eastAsia="宋体" w:cs="Microsoft Yi Baiti"/>
          <w:spacing w:val="-3"/>
          <w:sz w:val="23"/>
          <w:szCs w:val="23"/>
          <w:lang w:eastAsia="zh-CN"/>
        </w:rPr>
        <w:t>，</w:t>
      </w:r>
      <w:r>
        <w:rPr>
          <w:rFonts w:ascii="微软雅黑" w:hAnsi="微软雅黑" w:eastAsia="微软雅黑" w:cs="微软雅黑"/>
          <w:spacing w:val="-3"/>
          <w:sz w:val="23"/>
          <w:szCs w:val="23"/>
        </w:rPr>
        <w:t>以便修订时参考</w:t>
      </w:r>
      <w:r>
        <w:rPr>
          <w:rFonts w:hint="eastAsia" w:ascii="Microsoft Yi Baiti" w:hAnsi="Microsoft Yi Baiti" w:eastAsia="宋体" w:cs="Microsoft Yi Baiti"/>
          <w:spacing w:val="-3"/>
          <w:sz w:val="23"/>
          <w:szCs w:val="23"/>
          <w:lang w:eastAsia="zh-CN"/>
        </w:rPr>
        <w:t>。</w:t>
      </w:r>
    </w:p>
    <w:p w14:paraId="47C6852B">
      <w:pPr>
        <w:pStyle w:val="2"/>
        <w:spacing w:line="253" w:lineRule="auto"/>
      </w:pPr>
    </w:p>
    <w:p w14:paraId="5AA8738F">
      <w:pPr>
        <w:pStyle w:val="2"/>
        <w:spacing w:line="253" w:lineRule="auto"/>
      </w:pPr>
    </w:p>
    <w:p w14:paraId="5DDE22E2">
      <w:pPr>
        <w:pStyle w:val="2"/>
        <w:spacing w:before="99" w:line="184" w:lineRule="auto"/>
        <w:ind w:left="497"/>
        <w:rPr>
          <w:rFonts w:ascii="微软雅黑" w:hAnsi="微软雅黑" w:eastAsia="微软雅黑" w:cs="微软雅黑"/>
          <w:sz w:val="23"/>
          <w:szCs w:val="23"/>
        </w:rPr>
      </w:pPr>
      <w:r>
        <w:rPr>
          <w:rFonts w:ascii="微软雅黑" w:hAnsi="微软雅黑" w:eastAsia="微软雅黑" w:cs="微软雅黑"/>
          <w:spacing w:val="9"/>
          <w:sz w:val="23"/>
          <w:szCs w:val="23"/>
        </w:rPr>
        <w:t>主编单位</w:t>
      </w:r>
      <w:r>
        <w:rPr>
          <w:spacing w:val="9"/>
          <w:sz w:val="23"/>
          <w:szCs w:val="23"/>
        </w:rPr>
        <w:t>:</w:t>
      </w:r>
      <w:r>
        <w:rPr>
          <w:rFonts w:ascii="微软雅黑" w:hAnsi="微软雅黑" w:eastAsia="微软雅黑" w:cs="微软雅黑"/>
          <w:spacing w:val="9"/>
          <w:sz w:val="23"/>
          <w:szCs w:val="23"/>
        </w:rPr>
        <w:t>上海民航新时代机场设计研究院有限公司</w:t>
      </w:r>
    </w:p>
    <w:p w14:paraId="7CA476FB">
      <w:pPr>
        <w:pStyle w:val="2"/>
        <w:spacing w:before="152" w:line="214" w:lineRule="auto"/>
        <w:ind w:left="497"/>
        <w:rPr>
          <w:rFonts w:ascii="微软雅黑" w:hAnsi="微软雅黑" w:eastAsia="微软雅黑" w:cs="微软雅黑"/>
          <w:sz w:val="23"/>
          <w:szCs w:val="23"/>
        </w:rPr>
      </w:pPr>
      <w:r>
        <w:rPr>
          <w:rFonts w:ascii="微软雅黑" w:hAnsi="微软雅黑" w:eastAsia="微软雅黑" w:cs="微软雅黑"/>
          <w:spacing w:val="3"/>
          <w:sz w:val="23"/>
          <w:szCs w:val="23"/>
        </w:rPr>
        <w:t>主编</w:t>
      </w:r>
      <w:r>
        <w:rPr>
          <w:spacing w:val="3"/>
          <w:sz w:val="23"/>
          <w:szCs w:val="23"/>
        </w:rPr>
        <w:t>:</w:t>
      </w:r>
      <w:r>
        <w:rPr>
          <w:rFonts w:ascii="微软雅黑" w:hAnsi="微软雅黑" w:eastAsia="微软雅黑" w:cs="微软雅黑"/>
          <w:spacing w:val="3"/>
          <w:sz w:val="23"/>
          <w:szCs w:val="23"/>
        </w:rPr>
        <w:t>张飞林黄品立</w:t>
      </w:r>
    </w:p>
    <w:p w14:paraId="6E7210C7">
      <w:pPr>
        <w:pStyle w:val="2"/>
        <w:spacing w:before="122" w:line="294" w:lineRule="auto"/>
        <w:ind w:left="1672" w:right="736" w:hanging="1186"/>
        <w:rPr>
          <w:rFonts w:ascii="微软雅黑" w:hAnsi="微软雅黑" w:eastAsia="微软雅黑" w:cs="微软雅黑"/>
          <w:sz w:val="23"/>
          <w:szCs w:val="23"/>
        </w:rPr>
      </w:pPr>
      <w:r>
        <w:rPr>
          <w:rFonts w:ascii="微软雅黑" w:hAnsi="微软雅黑" w:eastAsia="微软雅黑" w:cs="微软雅黑"/>
          <w:spacing w:val="4"/>
          <w:sz w:val="23"/>
          <w:szCs w:val="23"/>
        </w:rPr>
        <w:t>参编人员</w:t>
      </w:r>
      <w:r>
        <w:rPr>
          <w:spacing w:val="4"/>
          <w:sz w:val="23"/>
          <w:szCs w:val="23"/>
        </w:rPr>
        <w:t>:</w:t>
      </w:r>
      <w:r>
        <w:rPr>
          <w:rFonts w:ascii="微软雅黑" w:hAnsi="微软雅黑" w:eastAsia="微软雅黑" w:cs="微软雅黑"/>
          <w:spacing w:val="4"/>
          <w:sz w:val="23"/>
          <w:szCs w:val="23"/>
        </w:rPr>
        <w:t>潜雪冰叶莺申海虹俞宏亮罗勇杨佳麟马启哲</w:t>
      </w:r>
      <w:r>
        <w:rPr>
          <w:rFonts w:ascii="微软雅黑" w:hAnsi="微软雅黑" w:eastAsia="微软雅黑" w:cs="微软雅黑"/>
          <w:spacing w:val="-10"/>
          <w:sz w:val="23"/>
          <w:szCs w:val="23"/>
        </w:rPr>
        <w:t>曾昊</w:t>
      </w:r>
    </w:p>
    <w:p w14:paraId="4F925AAB">
      <w:pPr>
        <w:spacing w:line="294" w:lineRule="auto"/>
        <w:rPr>
          <w:rFonts w:ascii="微软雅黑" w:hAnsi="微软雅黑" w:eastAsia="微软雅黑" w:cs="微软雅黑"/>
          <w:sz w:val="23"/>
          <w:szCs w:val="23"/>
        </w:rPr>
        <w:sectPr>
          <w:headerReference r:id="rId10" w:type="default"/>
          <w:footerReference r:id="rId11" w:type="default"/>
          <w:pgSz w:w="11906" w:h="16838"/>
          <w:pgMar w:top="1600" w:right="1469" w:bottom="1492" w:left="1559" w:header="1179" w:footer="1273" w:gutter="0"/>
          <w:cols w:space="720" w:num="1"/>
        </w:sectPr>
      </w:pPr>
    </w:p>
    <w:p w14:paraId="5681CE5E">
      <w:pPr>
        <w:spacing w:before="178" w:line="183" w:lineRule="auto"/>
        <w:ind w:left="497"/>
        <w:rPr>
          <w:rFonts w:ascii="微软雅黑" w:hAnsi="微软雅黑" w:eastAsia="微软雅黑" w:cs="微软雅黑"/>
          <w:sz w:val="23"/>
          <w:szCs w:val="23"/>
        </w:rPr>
      </w:pPr>
      <w:r>
        <w:rPr>
          <w:rFonts w:ascii="微软雅黑" w:hAnsi="微软雅黑" w:eastAsia="微软雅黑" w:cs="微软雅黑"/>
          <w:spacing w:val="4"/>
          <w:sz w:val="23"/>
          <w:szCs w:val="23"/>
        </w:rPr>
        <w:t>主审:姜昌山马志刚</w:t>
      </w:r>
    </w:p>
    <w:p w14:paraId="7CC43214">
      <w:pPr>
        <w:spacing w:before="159" w:line="291" w:lineRule="auto"/>
        <w:ind w:left="1652" w:right="646" w:hanging="1166"/>
        <w:rPr>
          <w:rFonts w:ascii="微软雅黑" w:hAnsi="微软雅黑" w:eastAsia="微软雅黑" w:cs="微软雅黑"/>
          <w:sz w:val="23"/>
          <w:szCs w:val="23"/>
        </w:rPr>
      </w:pPr>
      <w:r>
        <w:rPr>
          <w:rFonts w:ascii="微软雅黑" w:hAnsi="微软雅黑" w:eastAsia="微软雅黑" w:cs="微软雅黑"/>
          <w:spacing w:val="5"/>
          <w:sz w:val="23"/>
          <w:szCs w:val="23"/>
        </w:rPr>
        <w:t>参审人员:郭竟成牛妍超张立安石</w:t>
      </w:r>
      <w:r>
        <w:rPr>
          <w:rFonts w:ascii="微软雅黑" w:hAnsi="微软雅黑" w:eastAsia="微软雅黑" w:cs="微软雅黑"/>
          <w:spacing w:val="4"/>
          <w:sz w:val="23"/>
          <w:szCs w:val="23"/>
        </w:rPr>
        <w:t>岗钟斌贺雷应晓平张云青赵青刘建王建宏郭培犹轶冯晓磊</w:t>
      </w:r>
      <w:r>
        <w:rPr>
          <w:rFonts w:ascii="微软雅黑" w:hAnsi="微软雅黑" w:eastAsia="微软雅黑" w:cs="微软雅黑"/>
          <w:spacing w:val="6"/>
          <w:sz w:val="23"/>
          <w:szCs w:val="23"/>
        </w:rPr>
        <w:t>崔艳雨李红军俞亚瓅司马键张汉仁刘国煜</w:t>
      </w:r>
    </w:p>
    <w:p w14:paraId="121F2E54">
      <w:pPr>
        <w:pStyle w:val="2"/>
        <w:spacing w:line="332" w:lineRule="auto"/>
      </w:pPr>
    </w:p>
    <w:p w14:paraId="670489AE">
      <w:pPr>
        <w:spacing w:before="98" w:line="185" w:lineRule="auto"/>
        <w:ind w:left="487"/>
        <w:rPr>
          <w:rFonts w:ascii="微软雅黑" w:hAnsi="微软雅黑" w:eastAsia="微软雅黑" w:cs="微软雅黑"/>
          <w:sz w:val="23"/>
          <w:szCs w:val="23"/>
        </w:rPr>
      </w:pPr>
      <w:r>
        <w:rPr>
          <w:rFonts w:ascii="微软雅黑" w:hAnsi="微软雅黑" w:eastAsia="微软雅黑" w:cs="微软雅黑"/>
          <w:spacing w:val="-1"/>
          <w:sz w:val="23"/>
          <w:szCs w:val="23"/>
        </w:rPr>
        <w:t>本标准于1999年首次发布。</w:t>
      </w:r>
    </w:p>
    <w:p w14:paraId="14509BE0">
      <w:pPr>
        <w:spacing w:before="159" w:line="283" w:lineRule="auto"/>
        <w:ind w:left="58" w:right="1" w:firstLine="425"/>
        <w:rPr>
          <w:rFonts w:ascii="微软雅黑" w:hAnsi="微软雅黑" w:eastAsia="微软雅黑" w:cs="微软雅黑"/>
          <w:sz w:val="23"/>
          <w:szCs w:val="23"/>
        </w:rPr>
      </w:pPr>
      <w:r>
        <w:rPr>
          <w:rFonts w:ascii="微软雅黑" w:hAnsi="微软雅黑" w:eastAsia="微软雅黑" w:cs="微软雅黑"/>
          <w:spacing w:val="4"/>
          <w:sz w:val="23"/>
          <w:szCs w:val="23"/>
        </w:rPr>
        <w:t>2008年第一次修订,主要根据《直升机场》(《国际民用航空公约</w:t>
      </w:r>
      <w:r>
        <w:rPr>
          <w:rFonts w:ascii="微软雅黑" w:hAnsi="微软雅黑" w:eastAsia="微软雅黑" w:cs="微软雅黑"/>
          <w:spacing w:val="3"/>
          <w:sz w:val="23"/>
          <w:szCs w:val="23"/>
        </w:rPr>
        <w:t>》附件14第</w:t>
      </w:r>
      <w:r>
        <w:rPr>
          <w:rFonts w:ascii="微软雅黑" w:hAnsi="微软雅黑" w:eastAsia="微软雅黑" w:cs="微软雅黑"/>
          <w:spacing w:val="4"/>
          <w:sz w:val="23"/>
          <w:szCs w:val="23"/>
        </w:rPr>
        <w:t>Ⅱ卷,第二版)有关内容对1999版进行了补充和完善。</w:t>
      </w:r>
    </w:p>
    <w:p w14:paraId="733BEF15">
      <w:pPr>
        <w:spacing w:before="3" w:line="286" w:lineRule="auto"/>
        <w:ind w:left="10" w:right="1" w:firstLine="474"/>
        <w:jc w:val="both"/>
        <w:rPr>
          <w:rFonts w:ascii="微软雅黑" w:hAnsi="微软雅黑" w:eastAsia="微软雅黑" w:cs="微软雅黑"/>
          <w:sz w:val="23"/>
          <w:szCs w:val="23"/>
        </w:rPr>
      </w:pPr>
      <w:r>
        <w:rPr>
          <w:rFonts w:ascii="微软雅黑" w:hAnsi="微软雅黑" w:eastAsia="微软雅黑" w:cs="微软雅黑"/>
          <w:spacing w:val="4"/>
          <w:sz w:val="23"/>
          <w:szCs w:val="23"/>
        </w:rPr>
        <w:t>2014年第二次修订,主要根据《直升机场》(《国际民用航空公约</w:t>
      </w:r>
      <w:r>
        <w:rPr>
          <w:rFonts w:ascii="微软雅黑" w:hAnsi="微软雅黑" w:eastAsia="微软雅黑" w:cs="微软雅黑"/>
          <w:spacing w:val="3"/>
          <w:sz w:val="23"/>
          <w:szCs w:val="23"/>
        </w:rPr>
        <w:t>》附件14第</w:t>
      </w:r>
      <w:r>
        <w:rPr>
          <w:rFonts w:ascii="微软雅黑" w:hAnsi="微软雅黑" w:eastAsia="微软雅黑" w:cs="微软雅黑"/>
          <w:spacing w:val="13"/>
          <w:sz w:val="23"/>
          <w:szCs w:val="23"/>
        </w:rPr>
        <w:t>Ⅱ卷,第四版)有关内容进行了修订,取消了空中过渡航道、</w:t>
      </w:r>
      <w:r>
        <w:rPr>
          <w:rFonts w:ascii="微软雅黑" w:hAnsi="微软雅黑" w:eastAsia="微软雅黑" w:cs="微软雅黑"/>
          <w:spacing w:val="12"/>
          <w:sz w:val="23"/>
          <w:szCs w:val="23"/>
        </w:rPr>
        <w:t>修改了各类直升机场的尺寸标准和物理特性、修改了障碍物限制面和扇形面的规定、更新了标志和标志</w:t>
      </w:r>
      <w:r>
        <w:rPr>
          <w:rFonts w:ascii="微软雅黑" w:hAnsi="微软雅黑" w:eastAsia="微软雅黑" w:cs="微软雅黑"/>
          <w:spacing w:val="9"/>
          <w:sz w:val="23"/>
          <w:szCs w:val="23"/>
        </w:rPr>
        <w:t>物的规定、增加了飞行航径对正引导灯光系统和救援设备的配置要求等内容。</w:t>
      </w:r>
    </w:p>
    <w:p w14:paraId="20992F34">
      <w:pPr>
        <w:spacing w:line="286" w:lineRule="auto"/>
        <w:rPr>
          <w:rFonts w:ascii="微软雅黑" w:hAnsi="微软雅黑" w:eastAsia="微软雅黑" w:cs="微软雅黑"/>
          <w:sz w:val="23"/>
          <w:szCs w:val="23"/>
        </w:rPr>
        <w:sectPr>
          <w:headerReference r:id="rId12" w:type="default"/>
          <w:footerReference r:id="rId13" w:type="default"/>
          <w:pgSz w:w="11906" w:h="16838"/>
          <w:pgMar w:top="1609" w:right="1559" w:bottom="1491" w:left="1559" w:header="1171" w:footer="1274" w:gutter="0"/>
          <w:cols w:space="720" w:num="1"/>
        </w:sectPr>
      </w:pPr>
    </w:p>
    <w:p w14:paraId="1C2BD7FD">
      <w:pPr>
        <w:pStyle w:val="2"/>
      </w:pPr>
    </w:p>
    <w:p w14:paraId="368E880D">
      <w:pPr>
        <w:sectPr>
          <w:headerReference r:id="rId14" w:type="default"/>
          <w:footerReference r:id="rId15" w:type="default"/>
          <w:pgSz w:w="11906" w:h="16838"/>
          <w:pgMar w:top="0" w:right="0" w:bottom="0" w:left="0" w:header="0" w:footer="0" w:gutter="0"/>
          <w:cols w:space="720" w:num="1"/>
        </w:sectPr>
      </w:pPr>
    </w:p>
    <w:p w14:paraId="5B84AF23">
      <w:pPr>
        <w:pStyle w:val="2"/>
        <w:spacing w:line="260" w:lineRule="auto"/>
      </w:pPr>
    </w:p>
    <w:p w14:paraId="12D2E19C">
      <w:pPr>
        <w:pStyle w:val="2"/>
        <w:spacing w:line="261" w:lineRule="auto"/>
      </w:pPr>
    </w:p>
    <w:p w14:paraId="2C79CADE">
      <w:pPr>
        <w:pStyle w:val="2"/>
        <w:spacing w:line="261" w:lineRule="auto"/>
      </w:pPr>
    </w:p>
    <w:sdt>
      <w:sdtPr>
        <w:rPr>
          <w:rFonts w:ascii="微软雅黑" w:hAnsi="微软雅黑" w:eastAsia="微软雅黑" w:cs="微软雅黑"/>
          <w:sz w:val="29"/>
          <w:szCs w:val="29"/>
        </w:rPr>
        <w:id w:val="147470723"/>
        <w:docPartObj>
          <w:docPartGallery w:val="Table of Contents"/>
          <w:docPartUnique/>
        </w:docPartObj>
      </w:sdtPr>
      <w:sdtEndPr>
        <w:rPr>
          <w:rFonts w:ascii="微软雅黑" w:hAnsi="微软雅黑" w:eastAsia="微软雅黑" w:cs="微软雅黑"/>
          <w:sz w:val="20"/>
          <w:szCs w:val="20"/>
        </w:rPr>
      </w:sdtEndPr>
      <w:sdtContent>
        <w:p w14:paraId="4299DF0F">
          <w:pPr>
            <w:spacing w:before="124" w:line="184" w:lineRule="auto"/>
            <w:ind w:left="3980"/>
            <w:rPr>
              <w:rFonts w:ascii="微软雅黑" w:hAnsi="微软雅黑" w:eastAsia="微软雅黑" w:cs="微软雅黑"/>
              <w:sz w:val="29"/>
              <w:szCs w:val="29"/>
            </w:rPr>
          </w:pPr>
          <w:bookmarkStart w:id="0" w:name="bookmark1"/>
          <w:bookmarkEnd w:id="0"/>
          <w:r>
            <w:rPr>
              <w:rFonts w:ascii="微软雅黑" w:hAnsi="微软雅黑" w:eastAsia="微软雅黑" w:cs="微软雅黑"/>
              <w:spacing w:val="-23"/>
              <w:sz w:val="29"/>
              <w:szCs w:val="29"/>
            </w:rPr>
            <w:t>目次</w:t>
          </w:r>
        </w:p>
        <w:p w14:paraId="10E2A7C9">
          <w:pPr>
            <w:pStyle w:val="2"/>
            <w:spacing w:line="265" w:lineRule="auto"/>
          </w:pPr>
        </w:p>
        <w:p w14:paraId="3320766A">
          <w:pPr>
            <w:pStyle w:val="2"/>
            <w:spacing w:line="265" w:lineRule="auto"/>
          </w:pPr>
        </w:p>
        <w:p w14:paraId="6DF411EB">
          <w:pPr>
            <w:pStyle w:val="2"/>
            <w:spacing w:line="265" w:lineRule="auto"/>
          </w:pPr>
        </w:p>
        <w:p w14:paraId="45BB473B">
          <w:pPr>
            <w:tabs>
              <w:tab w:val="right" w:leader="dot" w:pos="8770"/>
            </w:tabs>
            <w:spacing w:before="85" w:line="178" w:lineRule="auto"/>
            <w:ind w:left="10"/>
            <w:rPr>
              <w:rFonts w:ascii="微软雅黑" w:hAnsi="微软雅黑" w:eastAsia="微软雅黑" w:cs="微软雅黑"/>
              <w:sz w:val="20"/>
              <w:szCs w:val="20"/>
            </w:rPr>
          </w:pPr>
          <w:r>
            <w:fldChar w:fldCharType="begin"/>
          </w:r>
          <w:r>
            <w:instrText xml:space="preserve"> HYPERLINK \l "bookmark2" </w:instrText>
          </w:r>
          <w:r>
            <w:fldChar w:fldCharType="separate"/>
          </w:r>
          <w:r>
            <w:rPr>
              <w:rFonts w:ascii="微软雅黑" w:hAnsi="微软雅黑" w:eastAsia="微软雅黑" w:cs="微软雅黑"/>
              <w:spacing w:val="-14"/>
              <w:sz w:val="20"/>
              <w:szCs w:val="20"/>
            </w:rPr>
            <w:t>1</w:t>
          </w:r>
          <w:r>
            <w:rPr>
              <w:rFonts w:ascii="黑体" w:hAnsi="黑体" w:eastAsia="黑体" w:cs="黑体"/>
              <w:spacing w:val="-14"/>
              <w:sz w:val="20"/>
              <w:szCs w:val="20"/>
            </w:rPr>
            <w:t>总则</w:t>
          </w:r>
          <w:r>
            <w:rPr>
              <w:rFonts w:ascii="黑体" w:hAnsi="黑体" w:eastAsia="黑体" w:cs="黑体"/>
              <w:sz w:val="20"/>
              <w:szCs w:val="20"/>
            </w:rPr>
            <w:tab/>
          </w:r>
          <w:r>
            <w:rPr>
              <w:rFonts w:ascii="微软雅黑" w:hAnsi="微软雅黑" w:eastAsia="微软雅黑" w:cs="微软雅黑"/>
              <w:spacing w:val="-40"/>
              <w:sz w:val="20"/>
              <w:szCs w:val="20"/>
            </w:rPr>
            <w:t>1</w:t>
          </w:r>
          <w:r>
            <w:rPr>
              <w:rFonts w:ascii="微软雅黑" w:hAnsi="微软雅黑" w:eastAsia="微软雅黑" w:cs="微软雅黑"/>
              <w:spacing w:val="-40"/>
              <w:sz w:val="20"/>
              <w:szCs w:val="20"/>
            </w:rPr>
            <w:fldChar w:fldCharType="end"/>
          </w:r>
        </w:p>
        <w:p w14:paraId="0B7CBFA0">
          <w:pPr>
            <w:tabs>
              <w:tab w:val="right" w:leader="dot" w:pos="8777"/>
            </w:tabs>
            <w:spacing w:before="269" w:line="187" w:lineRule="auto"/>
            <w:rPr>
              <w:rFonts w:ascii="微软雅黑" w:hAnsi="微软雅黑" w:eastAsia="微软雅黑" w:cs="微软雅黑"/>
              <w:sz w:val="20"/>
              <w:szCs w:val="20"/>
            </w:rPr>
          </w:pPr>
          <w:r>
            <w:fldChar w:fldCharType="begin"/>
          </w:r>
          <w:r>
            <w:instrText xml:space="preserve"> HYPERLINK \l "bookmark3" </w:instrText>
          </w:r>
          <w:r>
            <w:fldChar w:fldCharType="separate"/>
          </w:r>
          <w:r>
            <w:rPr>
              <w:rFonts w:ascii="微软雅黑" w:hAnsi="微软雅黑" w:eastAsia="微软雅黑" w:cs="微软雅黑"/>
              <w:spacing w:val="5"/>
              <w:sz w:val="20"/>
              <w:szCs w:val="20"/>
            </w:rPr>
            <w:t>2</w:t>
          </w:r>
          <w:r>
            <w:rPr>
              <w:rFonts w:ascii="黑体" w:hAnsi="黑体" w:eastAsia="黑体" w:cs="黑体"/>
              <w:spacing w:val="5"/>
              <w:sz w:val="20"/>
              <w:szCs w:val="20"/>
            </w:rPr>
            <w:t>术语</w:t>
          </w:r>
          <w:r>
            <w:rPr>
              <w:rFonts w:ascii="微软雅黑" w:hAnsi="微软雅黑" w:eastAsia="微软雅黑" w:cs="微软雅黑"/>
              <w:spacing w:val="5"/>
              <w:sz w:val="20"/>
              <w:szCs w:val="20"/>
            </w:rPr>
            <w:t>、</w:t>
          </w:r>
          <w:r>
            <w:rPr>
              <w:rFonts w:ascii="黑体" w:hAnsi="黑体" w:eastAsia="黑体" w:cs="黑体"/>
              <w:spacing w:val="5"/>
              <w:sz w:val="20"/>
              <w:szCs w:val="20"/>
            </w:rPr>
            <w:t>符号和缩略语</w:t>
          </w:r>
          <w:r>
            <w:rPr>
              <w:rFonts w:ascii="黑体" w:hAnsi="黑体" w:eastAsia="黑体" w:cs="黑体"/>
              <w:sz w:val="20"/>
              <w:szCs w:val="20"/>
            </w:rPr>
            <w:tab/>
          </w:r>
          <w:r>
            <w:rPr>
              <w:rFonts w:ascii="微软雅黑" w:hAnsi="微软雅黑" w:eastAsia="微软雅黑" w:cs="微软雅黑"/>
              <w:spacing w:val="-20"/>
              <w:w w:val="97"/>
              <w:sz w:val="20"/>
              <w:szCs w:val="20"/>
            </w:rPr>
            <w:t>2</w:t>
          </w:r>
          <w:r>
            <w:rPr>
              <w:rFonts w:ascii="微软雅黑" w:hAnsi="微软雅黑" w:eastAsia="微软雅黑" w:cs="微软雅黑"/>
              <w:spacing w:val="-20"/>
              <w:w w:val="97"/>
              <w:sz w:val="20"/>
              <w:szCs w:val="20"/>
            </w:rPr>
            <w:fldChar w:fldCharType="end"/>
          </w:r>
        </w:p>
        <w:p w14:paraId="50CD3230">
          <w:pPr>
            <w:tabs>
              <w:tab w:val="right" w:leader="dot" w:pos="8777"/>
            </w:tabs>
            <w:spacing w:before="116" w:line="182" w:lineRule="auto"/>
            <w:ind w:left="422"/>
            <w:rPr>
              <w:rFonts w:ascii="微软雅黑" w:hAnsi="微软雅黑" w:eastAsia="微软雅黑" w:cs="微软雅黑"/>
              <w:sz w:val="20"/>
              <w:szCs w:val="20"/>
            </w:rPr>
          </w:pPr>
          <w:r>
            <w:fldChar w:fldCharType="begin"/>
          </w:r>
          <w:r>
            <w:instrText xml:space="preserve"> HYPERLINK \l "bookmark4" </w:instrText>
          </w:r>
          <w:r>
            <w:fldChar w:fldCharType="separate"/>
          </w:r>
          <w:r>
            <w:rPr>
              <w:rFonts w:ascii="微软雅黑" w:hAnsi="微软雅黑" w:eastAsia="微软雅黑" w:cs="微软雅黑"/>
              <w:spacing w:val="-13"/>
              <w:sz w:val="20"/>
              <w:szCs w:val="20"/>
            </w:rPr>
            <w:t>2.1术语</w:t>
          </w:r>
          <w:r>
            <w:rPr>
              <w:rFonts w:ascii="微软雅黑" w:hAnsi="微软雅黑" w:eastAsia="微软雅黑" w:cs="微软雅黑"/>
              <w:sz w:val="20"/>
              <w:szCs w:val="20"/>
            </w:rPr>
            <w:tab/>
          </w:r>
          <w:r>
            <w:rPr>
              <w:rFonts w:ascii="微软雅黑" w:hAnsi="微软雅黑" w:eastAsia="微软雅黑" w:cs="微软雅黑"/>
              <w:spacing w:val="-19"/>
              <w:w w:val="94"/>
              <w:sz w:val="20"/>
              <w:szCs w:val="20"/>
            </w:rPr>
            <w:t>2</w:t>
          </w:r>
          <w:r>
            <w:rPr>
              <w:rFonts w:ascii="微软雅黑" w:hAnsi="微软雅黑" w:eastAsia="微软雅黑" w:cs="微软雅黑"/>
              <w:spacing w:val="-19"/>
              <w:w w:val="94"/>
              <w:sz w:val="20"/>
              <w:szCs w:val="20"/>
            </w:rPr>
            <w:fldChar w:fldCharType="end"/>
          </w:r>
        </w:p>
        <w:p w14:paraId="01538A2C">
          <w:pPr>
            <w:tabs>
              <w:tab w:val="right" w:leader="dot" w:pos="8770"/>
            </w:tabs>
            <w:spacing w:before="128" w:line="184" w:lineRule="auto"/>
            <w:ind w:left="422"/>
            <w:rPr>
              <w:rFonts w:ascii="微软雅黑" w:hAnsi="微软雅黑" w:eastAsia="微软雅黑" w:cs="微软雅黑"/>
              <w:sz w:val="20"/>
              <w:szCs w:val="20"/>
            </w:rPr>
          </w:pPr>
          <w:r>
            <w:fldChar w:fldCharType="begin"/>
          </w:r>
          <w:r>
            <w:instrText xml:space="preserve"> HYPERLINK \l "bookmark5" </w:instrText>
          </w:r>
          <w:r>
            <w:fldChar w:fldCharType="separate"/>
          </w:r>
          <w:r>
            <w:rPr>
              <w:rFonts w:ascii="微软雅黑" w:hAnsi="微软雅黑" w:eastAsia="微软雅黑" w:cs="微软雅黑"/>
              <w:spacing w:val="-4"/>
              <w:sz w:val="20"/>
              <w:szCs w:val="20"/>
            </w:rPr>
            <w:t>2.2符号</w:t>
          </w:r>
          <w:r>
            <w:rPr>
              <w:rFonts w:ascii="微软雅黑" w:hAnsi="微软雅黑" w:eastAsia="微软雅黑" w:cs="微软雅黑"/>
              <w:sz w:val="20"/>
              <w:szCs w:val="20"/>
            </w:rPr>
            <w:tab/>
          </w:r>
          <w:r>
            <w:rPr>
              <w:rFonts w:ascii="微软雅黑" w:hAnsi="微软雅黑" w:eastAsia="微软雅黑" w:cs="微软雅黑"/>
              <w:spacing w:val="-18"/>
              <w:w w:val="90"/>
              <w:sz w:val="20"/>
              <w:szCs w:val="20"/>
            </w:rPr>
            <w:t>7</w:t>
          </w:r>
          <w:r>
            <w:rPr>
              <w:rFonts w:ascii="微软雅黑" w:hAnsi="微软雅黑" w:eastAsia="微软雅黑" w:cs="微软雅黑"/>
              <w:spacing w:val="-18"/>
              <w:w w:val="90"/>
              <w:sz w:val="20"/>
              <w:szCs w:val="20"/>
            </w:rPr>
            <w:fldChar w:fldCharType="end"/>
          </w:r>
        </w:p>
        <w:p w14:paraId="0110CEC8">
          <w:pPr>
            <w:tabs>
              <w:tab w:val="right" w:leader="dot" w:pos="8770"/>
            </w:tabs>
            <w:spacing w:before="124" w:line="182" w:lineRule="auto"/>
            <w:ind w:left="422"/>
            <w:rPr>
              <w:rFonts w:ascii="微软雅黑" w:hAnsi="微软雅黑" w:eastAsia="微软雅黑" w:cs="微软雅黑"/>
              <w:sz w:val="20"/>
              <w:szCs w:val="20"/>
            </w:rPr>
          </w:pPr>
          <w:r>
            <w:fldChar w:fldCharType="begin"/>
          </w:r>
          <w:r>
            <w:instrText xml:space="preserve"> HYPERLINK \l "bookmark6" </w:instrText>
          </w:r>
          <w:r>
            <w:fldChar w:fldCharType="separate"/>
          </w:r>
          <w:r>
            <w:rPr>
              <w:rFonts w:ascii="微软雅黑" w:hAnsi="微软雅黑" w:eastAsia="微软雅黑" w:cs="微软雅黑"/>
              <w:spacing w:val="-4"/>
              <w:sz w:val="20"/>
              <w:szCs w:val="20"/>
            </w:rPr>
            <w:t>2.3缩略语</w:t>
          </w:r>
          <w:r>
            <w:rPr>
              <w:rFonts w:ascii="微软雅黑" w:hAnsi="微软雅黑" w:eastAsia="微软雅黑" w:cs="微软雅黑"/>
              <w:sz w:val="20"/>
              <w:szCs w:val="20"/>
            </w:rPr>
            <w:tab/>
          </w:r>
          <w:r>
            <w:rPr>
              <w:rFonts w:ascii="微软雅黑" w:hAnsi="微软雅黑" w:eastAsia="微软雅黑" w:cs="微软雅黑"/>
              <w:spacing w:val="-15"/>
              <w:w w:val="81"/>
              <w:sz w:val="20"/>
              <w:szCs w:val="20"/>
            </w:rPr>
            <w:t>8</w:t>
          </w:r>
          <w:r>
            <w:rPr>
              <w:rFonts w:ascii="微软雅黑" w:hAnsi="微软雅黑" w:eastAsia="微软雅黑" w:cs="微软雅黑"/>
              <w:spacing w:val="-15"/>
              <w:w w:val="81"/>
              <w:sz w:val="20"/>
              <w:szCs w:val="20"/>
            </w:rPr>
            <w:fldChar w:fldCharType="end"/>
          </w:r>
        </w:p>
        <w:p w14:paraId="2AECF5CF">
          <w:pPr>
            <w:tabs>
              <w:tab w:val="right" w:leader="dot" w:pos="8775"/>
            </w:tabs>
            <w:spacing w:before="268" w:line="182" w:lineRule="auto"/>
            <w:rPr>
              <w:rFonts w:ascii="微软雅黑" w:hAnsi="微软雅黑" w:eastAsia="微软雅黑" w:cs="微软雅黑"/>
              <w:sz w:val="20"/>
              <w:szCs w:val="20"/>
            </w:rPr>
          </w:pPr>
          <w:r>
            <w:fldChar w:fldCharType="begin"/>
          </w:r>
          <w:r>
            <w:instrText xml:space="preserve"> HYPERLINK \l "bookmark7" </w:instrText>
          </w:r>
          <w:r>
            <w:fldChar w:fldCharType="separate"/>
          </w:r>
          <w:r>
            <w:rPr>
              <w:rFonts w:ascii="微软雅黑" w:hAnsi="微软雅黑" w:eastAsia="微软雅黑" w:cs="微软雅黑"/>
              <w:spacing w:val="4"/>
              <w:sz w:val="20"/>
              <w:szCs w:val="20"/>
            </w:rPr>
            <w:t>3</w:t>
          </w:r>
          <w:r>
            <w:rPr>
              <w:rFonts w:ascii="黑体" w:hAnsi="黑体" w:eastAsia="黑体" w:cs="黑体"/>
              <w:spacing w:val="4"/>
              <w:sz w:val="20"/>
              <w:szCs w:val="20"/>
            </w:rPr>
            <w:t>直升机场数据</w:t>
          </w:r>
          <w:r>
            <w:rPr>
              <w:rFonts w:ascii="黑体" w:hAnsi="黑体" w:eastAsia="黑体" w:cs="黑体"/>
              <w:sz w:val="20"/>
              <w:szCs w:val="20"/>
            </w:rPr>
            <w:tab/>
          </w:r>
          <w:r>
            <w:rPr>
              <w:rFonts w:ascii="微软雅黑" w:hAnsi="微软雅黑" w:eastAsia="微软雅黑" w:cs="微软雅黑"/>
              <w:spacing w:val="-17"/>
              <w:w w:val="93"/>
              <w:sz w:val="20"/>
              <w:szCs w:val="20"/>
            </w:rPr>
            <w:t>9</w:t>
          </w:r>
          <w:r>
            <w:rPr>
              <w:rFonts w:ascii="微软雅黑" w:hAnsi="微软雅黑" w:eastAsia="微软雅黑" w:cs="微软雅黑"/>
              <w:spacing w:val="-17"/>
              <w:w w:val="93"/>
              <w:sz w:val="20"/>
              <w:szCs w:val="20"/>
            </w:rPr>
            <w:fldChar w:fldCharType="end"/>
          </w:r>
        </w:p>
        <w:p w14:paraId="61A33B6A">
          <w:pPr>
            <w:tabs>
              <w:tab w:val="right" w:leader="dot" w:pos="8772"/>
            </w:tabs>
            <w:spacing w:before="126" w:line="180" w:lineRule="auto"/>
            <w:ind w:left="424"/>
            <w:rPr>
              <w:rFonts w:ascii="微软雅黑" w:hAnsi="微软雅黑" w:eastAsia="微软雅黑" w:cs="微软雅黑"/>
              <w:sz w:val="20"/>
              <w:szCs w:val="20"/>
            </w:rPr>
          </w:pPr>
          <w:r>
            <w:fldChar w:fldCharType="begin"/>
          </w:r>
          <w:r>
            <w:instrText xml:space="preserve"> HYPERLINK \l "bookmark8" </w:instrText>
          </w:r>
          <w:r>
            <w:fldChar w:fldCharType="separate"/>
          </w:r>
          <w:r>
            <w:rPr>
              <w:rFonts w:ascii="微软雅黑" w:hAnsi="微软雅黑" w:eastAsia="微软雅黑" w:cs="微软雅黑"/>
              <w:spacing w:val="-9"/>
              <w:sz w:val="20"/>
              <w:szCs w:val="20"/>
            </w:rPr>
            <w:t>3.1航空数据</w:t>
          </w:r>
          <w:r>
            <w:rPr>
              <w:rFonts w:ascii="微软雅黑" w:hAnsi="微软雅黑" w:eastAsia="微软雅黑" w:cs="微软雅黑"/>
              <w:sz w:val="20"/>
              <w:szCs w:val="20"/>
            </w:rPr>
            <w:tab/>
          </w:r>
          <w:r>
            <w:rPr>
              <w:rFonts w:ascii="微软雅黑" w:hAnsi="微软雅黑" w:eastAsia="微软雅黑" w:cs="微软雅黑"/>
              <w:spacing w:val="-17"/>
              <w:w w:val="90"/>
              <w:sz w:val="20"/>
              <w:szCs w:val="20"/>
            </w:rPr>
            <w:t>9</w:t>
          </w:r>
          <w:r>
            <w:rPr>
              <w:rFonts w:ascii="微软雅黑" w:hAnsi="微软雅黑" w:eastAsia="微软雅黑" w:cs="微软雅黑"/>
              <w:spacing w:val="-17"/>
              <w:w w:val="90"/>
              <w:sz w:val="20"/>
              <w:szCs w:val="20"/>
            </w:rPr>
            <w:fldChar w:fldCharType="end"/>
          </w:r>
        </w:p>
        <w:p w14:paraId="48076415">
          <w:pPr>
            <w:tabs>
              <w:tab w:val="right" w:leader="dot" w:pos="8772"/>
            </w:tabs>
            <w:spacing w:before="128" w:line="186" w:lineRule="auto"/>
            <w:ind w:left="424"/>
            <w:rPr>
              <w:rFonts w:ascii="微软雅黑" w:hAnsi="微软雅黑" w:eastAsia="微软雅黑" w:cs="微软雅黑"/>
              <w:sz w:val="20"/>
              <w:szCs w:val="20"/>
            </w:rPr>
          </w:pPr>
          <w:r>
            <w:fldChar w:fldCharType="begin"/>
          </w:r>
          <w:r>
            <w:instrText xml:space="preserve"> HYPERLINK \l "bookmark9" </w:instrText>
          </w:r>
          <w:r>
            <w:fldChar w:fldCharType="separate"/>
          </w:r>
          <w:r>
            <w:rPr>
              <w:rFonts w:ascii="微软雅黑" w:hAnsi="微软雅黑" w:eastAsia="微软雅黑" w:cs="微软雅黑"/>
              <w:spacing w:val="-2"/>
              <w:sz w:val="20"/>
              <w:szCs w:val="20"/>
            </w:rPr>
            <w:t>3.2直升机场基准点</w:t>
          </w:r>
          <w:r>
            <w:rPr>
              <w:rFonts w:ascii="微软雅黑" w:hAnsi="微软雅黑" w:eastAsia="微软雅黑" w:cs="微软雅黑"/>
              <w:sz w:val="20"/>
              <w:szCs w:val="20"/>
            </w:rPr>
            <w:tab/>
          </w:r>
          <w:r>
            <w:rPr>
              <w:rFonts w:ascii="微软雅黑" w:hAnsi="微软雅黑" w:eastAsia="微软雅黑" w:cs="微软雅黑"/>
              <w:spacing w:val="-17"/>
              <w:w w:val="90"/>
              <w:sz w:val="20"/>
              <w:szCs w:val="20"/>
            </w:rPr>
            <w:t>9</w:t>
          </w:r>
          <w:r>
            <w:rPr>
              <w:rFonts w:ascii="微软雅黑" w:hAnsi="微软雅黑" w:eastAsia="微软雅黑" w:cs="微软雅黑"/>
              <w:spacing w:val="-17"/>
              <w:w w:val="90"/>
              <w:sz w:val="20"/>
              <w:szCs w:val="20"/>
            </w:rPr>
            <w:fldChar w:fldCharType="end"/>
          </w:r>
        </w:p>
        <w:p w14:paraId="4D5C8B63">
          <w:pPr>
            <w:tabs>
              <w:tab w:val="right" w:leader="dot" w:pos="8772"/>
            </w:tabs>
            <w:spacing w:before="121" w:line="183" w:lineRule="auto"/>
            <w:ind w:left="424"/>
            <w:rPr>
              <w:rFonts w:ascii="微软雅黑" w:hAnsi="微软雅黑" w:eastAsia="微软雅黑" w:cs="微软雅黑"/>
              <w:sz w:val="20"/>
              <w:szCs w:val="20"/>
            </w:rPr>
          </w:pPr>
          <w:r>
            <w:fldChar w:fldCharType="begin"/>
          </w:r>
          <w:r>
            <w:instrText xml:space="preserve"> HYPERLINK \l "bookmark10" </w:instrText>
          </w:r>
          <w:r>
            <w:fldChar w:fldCharType="separate"/>
          </w:r>
          <w:r>
            <w:rPr>
              <w:rFonts w:ascii="微软雅黑" w:hAnsi="微软雅黑" w:eastAsia="微软雅黑" w:cs="微软雅黑"/>
              <w:spacing w:val="-3"/>
              <w:sz w:val="20"/>
              <w:szCs w:val="20"/>
            </w:rPr>
            <w:t>3.3直升机场标高</w:t>
          </w:r>
          <w:r>
            <w:rPr>
              <w:rFonts w:ascii="微软雅黑" w:hAnsi="微软雅黑" w:eastAsia="微软雅黑" w:cs="微软雅黑"/>
              <w:sz w:val="20"/>
              <w:szCs w:val="20"/>
            </w:rPr>
            <w:tab/>
          </w:r>
          <w:r>
            <w:rPr>
              <w:rFonts w:ascii="微软雅黑" w:hAnsi="微软雅黑" w:eastAsia="微软雅黑" w:cs="微软雅黑"/>
              <w:spacing w:val="-17"/>
              <w:w w:val="90"/>
              <w:sz w:val="20"/>
              <w:szCs w:val="20"/>
            </w:rPr>
            <w:t>9</w:t>
          </w:r>
          <w:r>
            <w:rPr>
              <w:rFonts w:ascii="微软雅黑" w:hAnsi="微软雅黑" w:eastAsia="微软雅黑" w:cs="微软雅黑"/>
              <w:spacing w:val="-17"/>
              <w:w w:val="90"/>
              <w:sz w:val="20"/>
              <w:szCs w:val="20"/>
            </w:rPr>
            <w:fldChar w:fldCharType="end"/>
          </w:r>
        </w:p>
        <w:p w14:paraId="49ED87BD">
          <w:pPr>
            <w:tabs>
              <w:tab w:val="right" w:leader="dot" w:pos="8777"/>
            </w:tabs>
            <w:spacing w:before="126" w:line="183" w:lineRule="auto"/>
            <w:ind w:left="424"/>
            <w:rPr>
              <w:rFonts w:ascii="微软雅黑" w:hAnsi="微软雅黑" w:eastAsia="微软雅黑" w:cs="微软雅黑"/>
              <w:sz w:val="20"/>
              <w:szCs w:val="20"/>
            </w:rPr>
          </w:pPr>
          <w:r>
            <w:fldChar w:fldCharType="begin"/>
          </w:r>
          <w:r>
            <w:instrText xml:space="preserve"> HYPERLINK \l "bookmark11" </w:instrText>
          </w:r>
          <w:r>
            <w:fldChar w:fldCharType="separate"/>
          </w:r>
          <w:r>
            <w:rPr>
              <w:rFonts w:ascii="微软雅黑" w:hAnsi="微软雅黑" w:eastAsia="微软雅黑" w:cs="微软雅黑"/>
              <w:sz w:val="20"/>
              <w:szCs w:val="20"/>
            </w:rPr>
            <w:t>3.4直升机场基本设施资料</w:t>
          </w:r>
          <w:r>
            <w:rPr>
              <w:rFonts w:ascii="微软雅黑" w:hAnsi="微软雅黑" w:eastAsia="微软雅黑" w:cs="微软雅黑"/>
              <w:sz w:val="20"/>
              <w:szCs w:val="20"/>
            </w:rPr>
            <w:tab/>
          </w:r>
          <w:r>
            <w:rPr>
              <w:rFonts w:ascii="微软雅黑" w:hAnsi="微软雅黑" w:eastAsia="微软雅黑" w:cs="微软雅黑"/>
              <w:spacing w:val="-40"/>
              <w:sz w:val="20"/>
              <w:szCs w:val="20"/>
            </w:rPr>
            <w:t>1</w:t>
          </w:r>
          <w:r>
            <w:rPr>
              <w:rFonts w:ascii="微软雅黑" w:hAnsi="微软雅黑" w:eastAsia="微软雅黑" w:cs="微软雅黑"/>
              <w:spacing w:val="-18"/>
              <w:sz w:val="20"/>
              <w:szCs w:val="20"/>
            </w:rPr>
            <w:t>0</w:t>
          </w:r>
          <w:r>
            <w:rPr>
              <w:rFonts w:ascii="微软雅黑" w:hAnsi="微软雅黑" w:eastAsia="微软雅黑" w:cs="微软雅黑"/>
              <w:spacing w:val="-18"/>
              <w:sz w:val="20"/>
              <w:szCs w:val="20"/>
            </w:rPr>
            <w:fldChar w:fldCharType="end"/>
          </w:r>
        </w:p>
        <w:p w14:paraId="38C8F7A0">
          <w:pPr>
            <w:tabs>
              <w:tab w:val="right" w:leader="dot" w:pos="8760"/>
            </w:tabs>
            <w:spacing w:before="127" w:line="183" w:lineRule="auto"/>
            <w:ind w:left="424"/>
            <w:rPr>
              <w:rFonts w:ascii="微软雅黑" w:hAnsi="微软雅黑" w:eastAsia="微软雅黑" w:cs="微软雅黑"/>
              <w:sz w:val="20"/>
              <w:szCs w:val="20"/>
            </w:rPr>
          </w:pPr>
          <w:r>
            <w:fldChar w:fldCharType="begin"/>
          </w:r>
          <w:r>
            <w:instrText xml:space="preserve"> HYPERLINK \l "bookmark12" </w:instrText>
          </w:r>
          <w:r>
            <w:fldChar w:fldCharType="separate"/>
          </w:r>
          <w:r>
            <w:rPr>
              <w:rFonts w:ascii="微软雅黑" w:hAnsi="微软雅黑" w:eastAsia="微软雅黑" w:cs="微软雅黑"/>
              <w:spacing w:val="-2"/>
              <w:sz w:val="20"/>
              <w:szCs w:val="20"/>
            </w:rPr>
            <w:t>3.5直升机场公布距离</w:t>
          </w:r>
          <w:r>
            <w:rPr>
              <w:rFonts w:ascii="微软雅黑" w:hAnsi="微软雅黑" w:eastAsia="微软雅黑" w:cs="微软雅黑"/>
              <w:sz w:val="20"/>
              <w:szCs w:val="20"/>
            </w:rPr>
            <w:tab/>
          </w:r>
          <w:r>
            <w:rPr>
              <w:rFonts w:ascii="微软雅黑" w:hAnsi="微软雅黑" w:eastAsia="微软雅黑" w:cs="微软雅黑"/>
              <w:spacing w:val="-31"/>
              <w:w w:val="76"/>
              <w:sz w:val="20"/>
              <w:szCs w:val="20"/>
            </w:rPr>
            <w:t>11</w:t>
          </w:r>
          <w:r>
            <w:rPr>
              <w:rFonts w:ascii="微软雅黑" w:hAnsi="微软雅黑" w:eastAsia="微软雅黑" w:cs="微软雅黑"/>
              <w:spacing w:val="-31"/>
              <w:w w:val="76"/>
              <w:sz w:val="20"/>
              <w:szCs w:val="20"/>
            </w:rPr>
            <w:fldChar w:fldCharType="end"/>
          </w:r>
        </w:p>
        <w:p w14:paraId="5A3DEC5E">
          <w:pPr>
            <w:tabs>
              <w:tab w:val="right" w:leader="dot" w:pos="8760"/>
            </w:tabs>
            <w:spacing w:before="126" w:line="182" w:lineRule="auto"/>
            <w:ind w:left="424"/>
            <w:rPr>
              <w:rFonts w:ascii="微软雅黑" w:hAnsi="微软雅黑" w:eastAsia="微软雅黑" w:cs="微软雅黑"/>
              <w:sz w:val="20"/>
              <w:szCs w:val="20"/>
            </w:rPr>
          </w:pPr>
          <w:r>
            <w:fldChar w:fldCharType="begin"/>
          </w:r>
          <w:r>
            <w:instrText xml:space="preserve"> HYPERLINK \l "bookmark13" </w:instrText>
          </w:r>
          <w:r>
            <w:fldChar w:fldCharType="separate"/>
          </w:r>
          <w:r>
            <w:rPr>
              <w:rFonts w:ascii="微软雅黑" w:hAnsi="微软雅黑" w:eastAsia="微软雅黑" w:cs="微软雅黑"/>
              <w:spacing w:val="3"/>
              <w:sz w:val="20"/>
              <w:szCs w:val="20"/>
            </w:rPr>
            <w:t>3.6直升机场与航空情报服务机构间的协调</w:t>
          </w:r>
          <w:r>
            <w:rPr>
              <w:rFonts w:ascii="微软雅黑" w:hAnsi="微软雅黑" w:eastAsia="微软雅黑" w:cs="微软雅黑"/>
              <w:sz w:val="20"/>
              <w:szCs w:val="20"/>
            </w:rPr>
            <w:tab/>
          </w:r>
          <w:r>
            <w:rPr>
              <w:rFonts w:ascii="微软雅黑" w:hAnsi="微软雅黑" w:eastAsia="微软雅黑" w:cs="微软雅黑"/>
              <w:spacing w:val="-31"/>
              <w:w w:val="76"/>
              <w:sz w:val="20"/>
              <w:szCs w:val="20"/>
            </w:rPr>
            <w:t>11</w:t>
          </w:r>
          <w:r>
            <w:rPr>
              <w:rFonts w:ascii="微软雅黑" w:hAnsi="微软雅黑" w:eastAsia="微软雅黑" w:cs="微软雅黑"/>
              <w:spacing w:val="-31"/>
              <w:w w:val="76"/>
              <w:sz w:val="20"/>
              <w:szCs w:val="20"/>
            </w:rPr>
            <w:fldChar w:fldCharType="end"/>
          </w:r>
        </w:p>
        <w:p w14:paraId="506EBFFB">
          <w:pPr>
            <w:tabs>
              <w:tab w:val="right" w:leader="dot" w:pos="8760"/>
            </w:tabs>
            <w:spacing w:before="125" w:line="185" w:lineRule="auto"/>
            <w:ind w:left="424"/>
            <w:rPr>
              <w:rFonts w:ascii="微软雅黑" w:hAnsi="微软雅黑" w:eastAsia="微软雅黑" w:cs="微软雅黑"/>
              <w:sz w:val="20"/>
              <w:szCs w:val="20"/>
            </w:rPr>
          </w:pPr>
          <w:r>
            <w:fldChar w:fldCharType="begin"/>
          </w:r>
          <w:r>
            <w:instrText xml:space="preserve"> HYPERLINK \l "bookmark14" </w:instrText>
          </w:r>
          <w:r>
            <w:fldChar w:fldCharType="separate"/>
          </w:r>
          <w:r>
            <w:rPr>
              <w:rFonts w:ascii="微软雅黑" w:hAnsi="微软雅黑" w:eastAsia="微软雅黑" w:cs="微软雅黑"/>
              <w:spacing w:val="-2"/>
              <w:sz w:val="20"/>
              <w:szCs w:val="20"/>
            </w:rPr>
            <w:t>3.7救援和消防信息</w:t>
          </w:r>
          <w:r>
            <w:rPr>
              <w:rFonts w:ascii="微软雅黑" w:hAnsi="微软雅黑" w:eastAsia="微软雅黑" w:cs="微软雅黑"/>
              <w:sz w:val="20"/>
              <w:szCs w:val="20"/>
            </w:rPr>
            <w:tab/>
          </w:r>
          <w:r>
            <w:rPr>
              <w:rFonts w:ascii="微软雅黑" w:hAnsi="微软雅黑" w:eastAsia="微软雅黑" w:cs="微软雅黑"/>
              <w:spacing w:val="-31"/>
              <w:w w:val="76"/>
              <w:sz w:val="20"/>
              <w:szCs w:val="20"/>
            </w:rPr>
            <w:t>11</w:t>
          </w:r>
          <w:r>
            <w:rPr>
              <w:rFonts w:ascii="微软雅黑" w:hAnsi="微软雅黑" w:eastAsia="微软雅黑" w:cs="微软雅黑"/>
              <w:spacing w:val="-31"/>
              <w:w w:val="76"/>
              <w:sz w:val="20"/>
              <w:szCs w:val="20"/>
            </w:rPr>
            <w:fldChar w:fldCharType="end"/>
          </w:r>
        </w:p>
        <w:p w14:paraId="1F5F7048">
          <w:pPr>
            <w:tabs>
              <w:tab w:val="right" w:leader="dot" w:pos="8777"/>
            </w:tabs>
            <w:spacing w:before="267" w:line="181" w:lineRule="auto"/>
            <w:rPr>
              <w:rFonts w:ascii="微软雅黑" w:hAnsi="微软雅黑" w:eastAsia="微软雅黑" w:cs="微软雅黑"/>
              <w:sz w:val="20"/>
              <w:szCs w:val="20"/>
            </w:rPr>
          </w:pPr>
          <w:r>
            <w:fldChar w:fldCharType="begin"/>
          </w:r>
          <w:r>
            <w:instrText xml:space="preserve"> HYPERLINK \l "bookmark15" </w:instrText>
          </w:r>
          <w:r>
            <w:fldChar w:fldCharType="separate"/>
          </w:r>
          <w:r>
            <w:rPr>
              <w:rFonts w:ascii="微软雅黑" w:hAnsi="微软雅黑" w:eastAsia="微软雅黑" w:cs="微软雅黑"/>
              <w:spacing w:val="5"/>
              <w:sz w:val="20"/>
              <w:szCs w:val="20"/>
            </w:rPr>
            <w:t>4</w:t>
          </w:r>
          <w:r>
            <w:rPr>
              <w:rFonts w:ascii="黑体" w:hAnsi="黑体" w:eastAsia="黑体" w:cs="黑体"/>
              <w:spacing w:val="5"/>
              <w:sz w:val="20"/>
              <w:szCs w:val="20"/>
            </w:rPr>
            <w:t>陆上直升机场物理特性</w:t>
          </w:r>
          <w:r>
            <w:rPr>
              <w:rFonts w:ascii="黑体" w:hAnsi="黑体" w:eastAsia="黑体" w:cs="黑体"/>
              <w:sz w:val="20"/>
              <w:szCs w:val="20"/>
            </w:rPr>
            <w:tab/>
          </w:r>
          <w:r>
            <w:rPr>
              <w:rFonts w:ascii="微软雅黑" w:hAnsi="微软雅黑" w:eastAsia="微软雅黑" w:cs="微软雅黑"/>
              <w:spacing w:val="-28"/>
              <w:sz w:val="20"/>
              <w:szCs w:val="20"/>
            </w:rPr>
            <w:t>1</w:t>
          </w:r>
          <w:r>
            <w:rPr>
              <w:rFonts w:ascii="微软雅黑" w:hAnsi="微软雅黑" w:eastAsia="微软雅黑" w:cs="微软雅黑"/>
              <w:spacing w:val="-12"/>
              <w:sz w:val="20"/>
              <w:szCs w:val="20"/>
            </w:rPr>
            <w:t>2</w:t>
          </w:r>
          <w:r>
            <w:rPr>
              <w:rFonts w:ascii="微软雅黑" w:hAnsi="微软雅黑" w:eastAsia="微软雅黑" w:cs="微软雅黑"/>
              <w:spacing w:val="-12"/>
              <w:sz w:val="20"/>
              <w:szCs w:val="20"/>
            </w:rPr>
            <w:fldChar w:fldCharType="end"/>
          </w:r>
        </w:p>
        <w:p w14:paraId="24648770">
          <w:pPr>
            <w:tabs>
              <w:tab w:val="right" w:leader="dot" w:pos="8777"/>
            </w:tabs>
            <w:spacing w:before="126" w:line="182" w:lineRule="auto"/>
            <w:ind w:left="418"/>
            <w:rPr>
              <w:rFonts w:ascii="微软雅黑" w:hAnsi="微软雅黑" w:eastAsia="微软雅黑" w:cs="微软雅黑"/>
              <w:sz w:val="20"/>
              <w:szCs w:val="20"/>
            </w:rPr>
          </w:pPr>
          <w:r>
            <w:fldChar w:fldCharType="begin"/>
          </w:r>
          <w:r>
            <w:instrText xml:space="preserve"> HYPERLINK \l "bookmark16" </w:instrText>
          </w:r>
          <w:r>
            <w:fldChar w:fldCharType="separate"/>
          </w:r>
          <w:r>
            <w:rPr>
              <w:rFonts w:ascii="微软雅黑" w:hAnsi="微软雅黑" w:eastAsia="微软雅黑" w:cs="微软雅黑"/>
              <w:spacing w:val="-7"/>
              <w:sz w:val="20"/>
              <w:szCs w:val="20"/>
            </w:rPr>
            <w:t>4.1一般规定</w:t>
          </w:r>
          <w:r>
            <w:rPr>
              <w:rFonts w:ascii="微软雅黑" w:hAnsi="微软雅黑" w:eastAsia="微软雅黑" w:cs="微软雅黑"/>
              <w:sz w:val="20"/>
              <w:szCs w:val="20"/>
            </w:rPr>
            <w:tab/>
          </w:r>
          <w:r>
            <w:rPr>
              <w:rFonts w:ascii="微软雅黑" w:hAnsi="微软雅黑" w:eastAsia="微软雅黑" w:cs="微软雅黑"/>
              <w:spacing w:val="-38"/>
              <w:sz w:val="20"/>
              <w:szCs w:val="20"/>
            </w:rPr>
            <w:t>1</w:t>
          </w:r>
          <w:r>
            <w:rPr>
              <w:rFonts w:ascii="微软雅黑" w:hAnsi="微软雅黑" w:eastAsia="微软雅黑" w:cs="微软雅黑"/>
              <w:spacing w:val="-20"/>
              <w:sz w:val="20"/>
              <w:szCs w:val="20"/>
            </w:rPr>
            <w:t>2</w:t>
          </w:r>
          <w:r>
            <w:rPr>
              <w:rFonts w:ascii="微软雅黑" w:hAnsi="微软雅黑" w:eastAsia="微软雅黑" w:cs="微软雅黑"/>
              <w:spacing w:val="-20"/>
              <w:sz w:val="20"/>
              <w:szCs w:val="20"/>
            </w:rPr>
            <w:fldChar w:fldCharType="end"/>
          </w:r>
        </w:p>
        <w:p w14:paraId="42634A9D">
          <w:pPr>
            <w:tabs>
              <w:tab w:val="right" w:leader="dot" w:pos="8777"/>
            </w:tabs>
            <w:spacing w:before="128" w:line="182" w:lineRule="auto"/>
            <w:ind w:left="418"/>
            <w:rPr>
              <w:rFonts w:ascii="微软雅黑" w:hAnsi="微软雅黑" w:eastAsia="微软雅黑" w:cs="微软雅黑"/>
              <w:sz w:val="20"/>
              <w:szCs w:val="20"/>
            </w:rPr>
          </w:pPr>
          <w:r>
            <w:fldChar w:fldCharType="begin"/>
          </w:r>
          <w:r>
            <w:instrText xml:space="preserve"> HYPERLINK \l "bookmark17" </w:instrText>
          </w:r>
          <w:r>
            <w:fldChar w:fldCharType="separate"/>
          </w:r>
          <w:r>
            <w:rPr>
              <w:rFonts w:ascii="微软雅黑" w:hAnsi="微软雅黑" w:eastAsia="微软雅黑" w:cs="微软雅黑"/>
              <w:spacing w:val="2"/>
              <w:sz w:val="20"/>
              <w:szCs w:val="20"/>
            </w:rPr>
            <w:t>4.2最终进近和起飞区</w:t>
          </w:r>
          <w:r>
            <w:rPr>
              <w:rFonts w:ascii="微软雅黑" w:hAnsi="微软雅黑" w:eastAsia="微软雅黑" w:cs="微软雅黑"/>
              <w:sz w:val="20"/>
              <w:szCs w:val="20"/>
            </w:rPr>
            <w:tab/>
          </w:r>
          <w:r>
            <w:rPr>
              <w:rFonts w:ascii="微软雅黑" w:hAnsi="微软雅黑" w:eastAsia="微软雅黑" w:cs="微软雅黑"/>
              <w:spacing w:val="-38"/>
              <w:sz w:val="20"/>
              <w:szCs w:val="20"/>
            </w:rPr>
            <w:t>1</w:t>
          </w:r>
          <w:r>
            <w:rPr>
              <w:rFonts w:ascii="微软雅黑" w:hAnsi="微软雅黑" w:eastAsia="微软雅黑" w:cs="微软雅黑"/>
              <w:spacing w:val="-20"/>
              <w:sz w:val="20"/>
              <w:szCs w:val="20"/>
            </w:rPr>
            <w:t>2</w:t>
          </w:r>
          <w:r>
            <w:rPr>
              <w:rFonts w:ascii="微软雅黑" w:hAnsi="微软雅黑" w:eastAsia="微软雅黑" w:cs="微软雅黑"/>
              <w:spacing w:val="-20"/>
              <w:sz w:val="20"/>
              <w:szCs w:val="20"/>
            </w:rPr>
            <w:fldChar w:fldCharType="end"/>
          </w:r>
        </w:p>
        <w:p w14:paraId="3C4A38D7">
          <w:pPr>
            <w:tabs>
              <w:tab w:val="right" w:leader="dot" w:pos="8767"/>
            </w:tabs>
            <w:spacing w:before="128" w:line="180" w:lineRule="auto"/>
            <w:ind w:left="418"/>
            <w:rPr>
              <w:rFonts w:ascii="微软雅黑" w:hAnsi="微软雅黑" w:eastAsia="微软雅黑" w:cs="微软雅黑"/>
              <w:sz w:val="20"/>
              <w:szCs w:val="20"/>
            </w:rPr>
          </w:pPr>
          <w:r>
            <w:fldChar w:fldCharType="begin"/>
          </w:r>
          <w:r>
            <w:instrText xml:space="preserve"> HYPERLINK \l "bookmark18" </w:instrText>
          </w:r>
          <w:r>
            <w:fldChar w:fldCharType="separate"/>
          </w:r>
          <w:r>
            <w:rPr>
              <w:rFonts w:ascii="微软雅黑" w:hAnsi="微软雅黑" w:eastAsia="微软雅黑" w:cs="微软雅黑"/>
              <w:spacing w:val="-4"/>
              <w:sz w:val="20"/>
              <w:szCs w:val="20"/>
            </w:rPr>
            <w:t>4.3安全区</w:t>
          </w:r>
          <w:r>
            <w:rPr>
              <w:rFonts w:ascii="微软雅黑" w:hAnsi="微软雅黑" w:eastAsia="微软雅黑" w:cs="微软雅黑"/>
              <w:sz w:val="20"/>
              <w:szCs w:val="20"/>
            </w:rPr>
            <w:tab/>
          </w:r>
          <w:r>
            <w:rPr>
              <w:rFonts w:ascii="微软雅黑" w:hAnsi="微软雅黑" w:eastAsia="微软雅黑" w:cs="微软雅黑"/>
              <w:spacing w:val="-33"/>
              <w:sz w:val="20"/>
              <w:szCs w:val="20"/>
            </w:rPr>
            <w:t>1</w:t>
          </w:r>
          <w:r>
            <w:rPr>
              <w:rFonts w:ascii="微软雅黑" w:hAnsi="微软雅黑" w:eastAsia="微软雅黑" w:cs="微软雅黑"/>
              <w:spacing w:val="-27"/>
              <w:sz w:val="20"/>
              <w:szCs w:val="20"/>
            </w:rPr>
            <w:t>3</w:t>
          </w:r>
          <w:r>
            <w:rPr>
              <w:rFonts w:ascii="微软雅黑" w:hAnsi="微软雅黑" w:eastAsia="微软雅黑" w:cs="微软雅黑"/>
              <w:spacing w:val="-27"/>
              <w:sz w:val="20"/>
              <w:szCs w:val="20"/>
            </w:rPr>
            <w:fldChar w:fldCharType="end"/>
          </w:r>
        </w:p>
        <w:p w14:paraId="0CB8761F">
          <w:pPr>
            <w:tabs>
              <w:tab w:val="right" w:leader="dot" w:pos="8769"/>
            </w:tabs>
            <w:spacing w:before="129" w:line="183" w:lineRule="auto"/>
            <w:ind w:left="418"/>
            <w:rPr>
              <w:rFonts w:ascii="微软雅黑" w:hAnsi="微软雅黑" w:eastAsia="微软雅黑" w:cs="微软雅黑"/>
              <w:sz w:val="20"/>
              <w:szCs w:val="20"/>
            </w:rPr>
          </w:pPr>
          <w:r>
            <w:fldChar w:fldCharType="begin"/>
          </w:r>
          <w:r>
            <w:instrText xml:space="preserve"> HYPERLINK \l "bookmark19" </w:instrText>
          </w:r>
          <w:r>
            <w:fldChar w:fldCharType="separate"/>
          </w:r>
          <w:r>
            <w:rPr>
              <w:rFonts w:ascii="微软雅黑" w:hAnsi="微软雅黑" w:eastAsia="微软雅黑" w:cs="微软雅黑"/>
              <w:sz w:val="20"/>
              <w:szCs w:val="20"/>
            </w:rPr>
            <w:t>4.4侧向保护斜面</w:t>
          </w:r>
          <w:r>
            <w:rPr>
              <w:rFonts w:ascii="微软雅黑" w:hAnsi="微软雅黑" w:eastAsia="微软雅黑" w:cs="微软雅黑"/>
              <w:sz w:val="20"/>
              <w:szCs w:val="20"/>
            </w:rPr>
            <w:tab/>
          </w:r>
          <w:r>
            <w:rPr>
              <w:rFonts w:ascii="微软雅黑" w:hAnsi="微软雅黑" w:eastAsia="微软雅黑" w:cs="微软雅黑"/>
              <w:spacing w:val="-34"/>
              <w:sz w:val="20"/>
              <w:szCs w:val="20"/>
            </w:rPr>
            <w:t>1</w:t>
          </w:r>
          <w:r>
            <w:rPr>
              <w:rFonts w:ascii="微软雅黑" w:hAnsi="微软雅黑" w:eastAsia="微软雅黑" w:cs="微软雅黑"/>
              <w:spacing w:val="-26"/>
              <w:sz w:val="20"/>
              <w:szCs w:val="20"/>
            </w:rPr>
            <w:t>5</w:t>
          </w:r>
          <w:r>
            <w:rPr>
              <w:rFonts w:ascii="微软雅黑" w:hAnsi="微软雅黑" w:eastAsia="微软雅黑" w:cs="微软雅黑"/>
              <w:spacing w:val="-26"/>
              <w:sz w:val="20"/>
              <w:szCs w:val="20"/>
            </w:rPr>
            <w:fldChar w:fldCharType="end"/>
          </w:r>
        </w:p>
        <w:p w14:paraId="5215A79A">
          <w:pPr>
            <w:tabs>
              <w:tab w:val="right" w:leader="dot" w:pos="8775"/>
            </w:tabs>
            <w:spacing w:before="126" w:line="185" w:lineRule="auto"/>
            <w:ind w:left="418"/>
            <w:rPr>
              <w:rFonts w:ascii="微软雅黑" w:hAnsi="微软雅黑" w:eastAsia="微软雅黑" w:cs="微软雅黑"/>
              <w:sz w:val="20"/>
              <w:szCs w:val="20"/>
            </w:rPr>
          </w:pPr>
          <w:r>
            <w:fldChar w:fldCharType="begin"/>
          </w:r>
          <w:r>
            <w:instrText xml:space="preserve"> HYPERLINK \l "bookmark20" </w:instrText>
          </w:r>
          <w:r>
            <w:fldChar w:fldCharType="separate"/>
          </w:r>
          <w:r>
            <w:rPr>
              <w:rFonts w:ascii="微软雅黑" w:hAnsi="微软雅黑" w:eastAsia="微软雅黑" w:cs="微软雅黑"/>
              <w:spacing w:val="-3"/>
              <w:sz w:val="20"/>
              <w:szCs w:val="20"/>
            </w:rPr>
            <w:t>4.5净空道</w:t>
          </w:r>
          <w:r>
            <w:rPr>
              <w:rFonts w:ascii="微软雅黑" w:hAnsi="微软雅黑" w:eastAsia="微软雅黑" w:cs="微软雅黑"/>
              <w:sz w:val="20"/>
              <w:szCs w:val="20"/>
            </w:rPr>
            <w:tab/>
          </w:r>
          <w:r>
            <w:rPr>
              <w:rFonts w:ascii="微软雅黑" w:hAnsi="微软雅黑" w:eastAsia="微软雅黑" w:cs="微软雅黑"/>
              <w:spacing w:val="-41"/>
              <w:sz w:val="20"/>
              <w:szCs w:val="20"/>
            </w:rPr>
            <w:t>1</w:t>
          </w:r>
          <w:r>
            <w:rPr>
              <w:rFonts w:ascii="微软雅黑" w:hAnsi="微软雅黑" w:eastAsia="微软雅黑" w:cs="微软雅黑"/>
              <w:spacing w:val="-19"/>
              <w:sz w:val="20"/>
              <w:szCs w:val="20"/>
            </w:rPr>
            <w:t>6</w:t>
          </w:r>
          <w:r>
            <w:rPr>
              <w:rFonts w:ascii="微软雅黑" w:hAnsi="微软雅黑" w:eastAsia="微软雅黑" w:cs="微软雅黑"/>
              <w:spacing w:val="-19"/>
              <w:sz w:val="20"/>
              <w:szCs w:val="20"/>
            </w:rPr>
            <w:fldChar w:fldCharType="end"/>
          </w:r>
        </w:p>
        <w:p w14:paraId="632D75A5">
          <w:pPr>
            <w:tabs>
              <w:tab w:val="right" w:leader="dot" w:pos="8775"/>
            </w:tabs>
            <w:spacing w:before="124" w:line="181" w:lineRule="auto"/>
            <w:ind w:left="418"/>
            <w:rPr>
              <w:rFonts w:ascii="微软雅黑" w:hAnsi="微软雅黑" w:eastAsia="微软雅黑" w:cs="微软雅黑"/>
              <w:sz w:val="20"/>
              <w:szCs w:val="20"/>
            </w:rPr>
          </w:pPr>
          <w:r>
            <w:fldChar w:fldCharType="begin"/>
          </w:r>
          <w:r>
            <w:instrText xml:space="preserve"> HYPERLINK \l "bookmark21" </w:instrText>
          </w:r>
          <w:r>
            <w:fldChar w:fldCharType="separate"/>
          </w:r>
          <w:r>
            <w:rPr>
              <w:rFonts w:ascii="微软雅黑" w:hAnsi="微软雅黑" w:eastAsia="微软雅黑" w:cs="微软雅黑"/>
              <w:sz w:val="20"/>
              <w:szCs w:val="20"/>
            </w:rPr>
            <w:t>4.6接地和离地区</w:t>
          </w:r>
          <w:r>
            <w:rPr>
              <w:rFonts w:ascii="微软雅黑" w:hAnsi="微软雅黑" w:eastAsia="微软雅黑" w:cs="微软雅黑"/>
              <w:sz w:val="20"/>
              <w:szCs w:val="20"/>
            </w:rPr>
            <w:tab/>
          </w:r>
          <w:r>
            <w:rPr>
              <w:rFonts w:ascii="微软雅黑" w:hAnsi="微软雅黑" w:eastAsia="微软雅黑" w:cs="微软雅黑"/>
              <w:spacing w:val="-41"/>
              <w:sz w:val="20"/>
              <w:szCs w:val="20"/>
            </w:rPr>
            <w:t>1</w:t>
          </w:r>
          <w:r>
            <w:rPr>
              <w:rFonts w:ascii="微软雅黑" w:hAnsi="微软雅黑" w:eastAsia="微软雅黑" w:cs="微软雅黑"/>
              <w:spacing w:val="-19"/>
              <w:sz w:val="20"/>
              <w:szCs w:val="20"/>
            </w:rPr>
            <w:t>6</w:t>
          </w:r>
          <w:r>
            <w:rPr>
              <w:rFonts w:ascii="微软雅黑" w:hAnsi="微软雅黑" w:eastAsia="微软雅黑" w:cs="微软雅黑"/>
              <w:spacing w:val="-19"/>
              <w:sz w:val="20"/>
              <w:szCs w:val="20"/>
            </w:rPr>
            <w:fldChar w:fldCharType="end"/>
          </w:r>
        </w:p>
        <w:p w14:paraId="2D37DFBA">
          <w:pPr>
            <w:tabs>
              <w:tab w:val="right" w:leader="dot" w:pos="8770"/>
            </w:tabs>
            <w:spacing w:before="126" w:line="182" w:lineRule="auto"/>
            <w:ind w:left="418"/>
            <w:rPr>
              <w:rFonts w:ascii="微软雅黑" w:hAnsi="微软雅黑" w:eastAsia="微软雅黑" w:cs="微软雅黑"/>
              <w:sz w:val="20"/>
              <w:szCs w:val="20"/>
            </w:rPr>
          </w:pPr>
          <w:r>
            <w:fldChar w:fldCharType="begin"/>
          </w:r>
          <w:r>
            <w:instrText xml:space="preserve"> HYPERLINK \l "bookmark22" </w:instrText>
          </w:r>
          <w:r>
            <w:fldChar w:fldCharType="separate"/>
          </w:r>
          <w:r>
            <w:rPr>
              <w:rFonts w:ascii="微软雅黑" w:hAnsi="微软雅黑" w:eastAsia="微软雅黑" w:cs="微软雅黑"/>
              <w:sz w:val="20"/>
              <w:szCs w:val="20"/>
            </w:rPr>
            <w:t>4.7直升机滑行道</w:t>
          </w:r>
          <w:r>
            <w:rPr>
              <w:rFonts w:ascii="微软雅黑" w:hAnsi="微软雅黑" w:eastAsia="微软雅黑" w:cs="微软雅黑"/>
              <w:sz w:val="20"/>
              <w:szCs w:val="20"/>
            </w:rPr>
            <w:tab/>
          </w:r>
          <w:r>
            <w:rPr>
              <w:rFonts w:ascii="微软雅黑" w:hAnsi="微软雅黑" w:eastAsia="微软雅黑" w:cs="微软雅黑"/>
              <w:spacing w:val="-39"/>
              <w:sz w:val="20"/>
              <w:szCs w:val="20"/>
            </w:rPr>
            <w:t>1</w:t>
          </w:r>
          <w:r>
            <w:rPr>
              <w:rFonts w:ascii="微软雅黑" w:hAnsi="微软雅黑" w:eastAsia="微软雅黑" w:cs="微软雅黑"/>
              <w:spacing w:val="-21"/>
              <w:sz w:val="20"/>
              <w:szCs w:val="20"/>
            </w:rPr>
            <w:t>8</w:t>
          </w:r>
          <w:r>
            <w:rPr>
              <w:rFonts w:ascii="微软雅黑" w:hAnsi="微软雅黑" w:eastAsia="微软雅黑" w:cs="微软雅黑"/>
              <w:spacing w:val="-21"/>
              <w:sz w:val="20"/>
              <w:szCs w:val="20"/>
            </w:rPr>
            <w:fldChar w:fldCharType="end"/>
          </w:r>
        </w:p>
        <w:p w14:paraId="3888396D">
          <w:pPr>
            <w:tabs>
              <w:tab w:val="right" w:leader="dot" w:pos="8770"/>
            </w:tabs>
            <w:spacing w:before="128" w:line="182" w:lineRule="auto"/>
            <w:ind w:left="418"/>
            <w:rPr>
              <w:rFonts w:ascii="微软雅黑" w:hAnsi="微软雅黑" w:eastAsia="微软雅黑" w:cs="微软雅黑"/>
              <w:sz w:val="20"/>
              <w:szCs w:val="20"/>
            </w:rPr>
          </w:pPr>
          <w:r>
            <w:fldChar w:fldCharType="begin"/>
          </w:r>
          <w:r>
            <w:instrText xml:space="preserve"> HYPERLINK \l "bookmark23" </w:instrText>
          </w:r>
          <w:r>
            <w:fldChar w:fldCharType="separate"/>
          </w:r>
          <w:r>
            <w:rPr>
              <w:rFonts w:ascii="微软雅黑" w:hAnsi="微软雅黑" w:eastAsia="微软雅黑" w:cs="微软雅黑"/>
              <w:spacing w:val="1"/>
              <w:sz w:val="20"/>
              <w:szCs w:val="20"/>
            </w:rPr>
            <w:t>4.8直升机滑行通道</w:t>
          </w:r>
          <w:r>
            <w:rPr>
              <w:rFonts w:ascii="微软雅黑" w:hAnsi="微软雅黑" w:eastAsia="微软雅黑" w:cs="微软雅黑"/>
              <w:sz w:val="20"/>
              <w:szCs w:val="20"/>
            </w:rPr>
            <w:tab/>
          </w:r>
          <w:r>
            <w:rPr>
              <w:rFonts w:ascii="微软雅黑" w:hAnsi="微软雅黑" w:eastAsia="微软雅黑" w:cs="微软雅黑"/>
              <w:spacing w:val="-39"/>
              <w:sz w:val="20"/>
              <w:szCs w:val="20"/>
            </w:rPr>
            <w:t>1</w:t>
          </w:r>
          <w:r>
            <w:rPr>
              <w:rFonts w:ascii="微软雅黑" w:hAnsi="微软雅黑" w:eastAsia="微软雅黑" w:cs="微软雅黑"/>
              <w:spacing w:val="-21"/>
              <w:sz w:val="20"/>
              <w:szCs w:val="20"/>
            </w:rPr>
            <w:t>8</w:t>
          </w:r>
          <w:r>
            <w:rPr>
              <w:rFonts w:ascii="微软雅黑" w:hAnsi="微软雅黑" w:eastAsia="微软雅黑" w:cs="微软雅黑"/>
              <w:spacing w:val="-21"/>
              <w:sz w:val="20"/>
              <w:szCs w:val="20"/>
            </w:rPr>
            <w:fldChar w:fldCharType="end"/>
          </w:r>
        </w:p>
        <w:p w14:paraId="64192075">
          <w:pPr>
            <w:tabs>
              <w:tab w:val="right" w:leader="dot" w:pos="8777"/>
            </w:tabs>
            <w:spacing w:before="128" w:line="183" w:lineRule="auto"/>
            <w:ind w:left="418"/>
            <w:rPr>
              <w:rFonts w:ascii="微软雅黑" w:hAnsi="微软雅黑" w:eastAsia="微软雅黑" w:cs="微软雅黑"/>
              <w:sz w:val="20"/>
              <w:szCs w:val="20"/>
            </w:rPr>
          </w:pPr>
          <w:r>
            <w:fldChar w:fldCharType="begin"/>
          </w:r>
          <w:r>
            <w:instrText xml:space="preserve"> HYPERLINK \l "bookmark24" </w:instrText>
          </w:r>
          <w:r>
            <w:fldChar w:fldCharType="separate"/>
          </w:r>
          <w:r>
            <w:rPr>
              <w:rFonts w:ascii="微软雅黑" w:hAnsi="微软雅黑" w:eastAsia="微软雅黑" w:cs="微软雅黑"/>
              <w:spacing w:val="-1"/>
              <w:sz w:val="20"/>
              <w:szCs w:val="20"/>
            </w:rPr>
            <w:t>4.9直升机机位</w:t>
          </w:r>
          <w:r>
            <w:rPr>
              <w:rFonts w:ascii="微软雅黑" w:hAnsi="微软雅黑" w:eastAsia="微软雅黑" w:cs="微软雅黑"/>
              <w:sz w:val="20"/>
              <w:szCs w:val="20"/>
            </w:rPr>
            <w:tab/>
          </w:r>
          <w:r>
            <w:rPr>
              <w:rFonts w:ascii="微软雅黑" w:hAnsi="微软雅黑" w:eastAsia="微软雅黑" w:cs="微软雅黑"/>
              <w:spacing w:val="-29"/>
              <w:w w:val="99"/>
              <w:sz w:val="20"/>
              <w:szCs w:val="20"/>
            </w:rPr>
            <w:t>2</w:t>
          </w:r>
          <w:r>
            <w:rPr>
              <w:rFonts w:ascii="微软雅黑" w:hAnsi="微软雅黑" w:eastAsia="微软雅黑" w:cs="微软雅黑"/>
              <w:spacing w:val="-9"/>
              <w:w w:val="99"/>
              <w:sz w:val="20"/>
              <w:szCs w:val="20"/>
            </w:rPr>
            <w:t>0</w:t>
          </w:r>
          <w:r>
            <w:rPr>
              <w:rFonts w:ascii="微软雅黑" w:hAnsi="微软雅黑" w:eastAsia="微软雅黑" w:cs="微软雅黑"/>
              <w:spacing w:val="-9"/>
              <w:w w:val="99"/>
              <w:sz w:val="20"/>
              <w:szCs w:val="20"/>
            </w:rPr>
            <w:fldChar w:fldCharType="end"/>
          </w:r>
        </w:p>
        <w:p w14:paraId="60113BFB">
          <w:pPr>
            <w:tabs>
              <w:tab w:val="right" w:leader="dot" w:pos="8760"/>
            </w:tabs>
            <w:spacing w:before="128" w:line="183" w:lineRule="auto"/>
            <w:ind w:left="418"/>
            <w:rPr>
              <w:rFonts w:ascii="微软雅黑" w:hAnsi="微软雅黑" w:eastAsia="微软雅黑" w:cs="微软雅黑"/>
              <w:sz w:val="20"/>
              <w:szCs w:val="20"/>
            </w:rPr>
          </w:pPr>
          <w:r>
            <w:fldChar w:fldCharType="begin"/>
          </w:r>
          <w:r>
            <w:instrText xml:space="preserve"> HYPERLINK \l "bookmark25" </w:instrText>
          </w:r>
          <w:r>
            <w:fldChar w:fldCharType="separate"/>
          </w:r>
          <w:r>
            <w:rPr>
              <w:rFonts w:ascii="微软雅黑" w:hAnsi="微软雅黑" w:eastAsia="微软雅黑" w:cs="微软雅黑"/>
              <w:spacing w:val="-5"/>
              <w:sz w:val="20"/>
              <w:szCs w:val="20"/>
            </w:rPr>
            <w:t>4.10保护区</w:t>
          </w:r>
          <w:r>
            <w:rPr>
              <w:rFonts w:ascii="微软雅黑" w:hAnsi="微软雅黑" w:eastAsia="微软雅黑" w:cs="微软雅黑"/>
              <w:sz w:val="20"/>
              <w:szCs w:val="20"/>
            </w:rPr>
            <w:tab/>
          </w:r>
          <w:r>
            <w:rPr>
              <w:rFonts w:ascii="微软雅黑" w:hAnsi="微软雅黑" w:eastAsia="微软雅黑" w:cs="微软雅黑"/>
              <w:spacing w:val="-29"/>
              <w:sz w:val="20"/>
              <w:szCs w:val="20"/>
            </w:rPr>
            <w:t>21</w:t>
          </w:r>
          <w:r>
            <w:rPr>
              <w:rFonts w:ascii="微软雅黑" w:hAnsi="微软雅黑" w:eastAsia="微软雅黑" w:cs="微软雅黑"/>
              <w:spacing w:val="-29"/>
              <w:sz w:val="20"/>
              <w:szCs w:val="20"/>
            </w:rPr>
            <w:fldChar w:fldCharType="end"/>
          </w:r>
        </w:p>
        <w:p w14:paraId="0F8E399E">
          <w:pPr>
            <w:tabs>
              <w:tab w:val="right" w:leader="dot" w:pos="8769"/>
            </w:tabs>
            <w:spacing w:before="124" w:line="182" w:lineRule="auto"/>
            <w:ind w:left="418"/>
            <w:rPr>
              <w:rFonts w:ascii="微软雅黑" w:hAnsi="微软雅黑" w:eastAsia="微软雅黑" w:cs="微软雅黑"/>
              <w:sz w:val="20"/>
              <w:szCs w:val="20"/>
            </w:rPr>
          </w:pPr>
          <w:r>
            <w:fldChar w:fldCharType="begin"/>
          </w:r>
          <w:r>
            <w:instrText xml:space="preserve"> HYPERLINK \l "bookmark26" </w:instrText>
          </w:r>
          <w:r>
            <w:fldChar w:fldCharType="separate"/>
          </w:r>
          <w:r>
            <w:rPr>
              <w:rFonts w:ascii="微软雅黑" w:hAnsi="微软雅黑" w:eastAsia="微软雅黑" w:cs="微软雅黑"/>
              <w:spacing w:val="-1"/>
              <w:sz w:val="20"/>
              <w:szCs w:val="20"/>
            </w:rPr>
            <w:t>4.11安全网/安全架</w:t>
          </w:r>
          <w:r>
            <w:rPr>
              <w:rFonts w:ascii="微软雅黑" w:hAnsi="微软雅黑" w:eastAsia="微软雅黑" w:cs="微软雅黑"/>
              <w:sz w:val="20"/>
              <w:szCs w:val="20"/>
            </w:rPr>
            <w:tab/>
          </w:r>
          <w:r>
            <w:rPr>
              <w:rFonts w:ascii="微软雅黑" w:hAnsi="微软雅黑" w:eastAsia="微软雅黑" w:cs="微软雅黑"/>
              <w:spacing w:val="-33"/>
              <w:sz w:val="20"/>
              <w:szCs w:val="20"/>
            </w:rPr>
            <w:t>2</w:t>
          </w:r>
          <w:r>
            <w:rPr>
              <w:rFonts w:ascii="微软雅黑" w:hAnsi="微软雅黑" w:eastAsia="微软雅黑" w:cs="微软雅黑"/>
              <w:spacing w:val="-15"/>
              <w:sz w:val="20"/>
              <w:szCs w:val="20"/>
            </w:rPr>
            <w:t>5</w:t>
          </w:r>
          <w:r>
            <w:rPr>
              <w:rFonts w:ascii="微软雅黑" w:hAnsi="微软雅黑" w:eastAsia="微软雅黑" w:cs="微软雅黑"/>
              <w:spacing w:val="-15"/>
              <w:sz w:val="20"/>
              <w:szCs w:val="20"/>
            </w:rPr>
            <w:fldChar w:fldCharType="end"/>
          </w:r>
        </w:p>
        <w:p w14:paraId="4F5FA0A2">
          <w:pPr>
            <w:tabs>
              <w:tab w:val="right" w:leader="dot" w:pos="8775"/>
            </w:tabs>
            <w:spacing w:before="128" w:line="183" w:lineRule="auto"/>
            <w:ind w:left="418"/>
            <w:rPr>
              <w:rFonts w:ascii="微软雅黑" w:hAnsi="微软雅黑" w:eastAsia="微软雅黑" w:cs="微软雅黑"/>
              <w:sz w:val="20"/>
              <w:szCs w:val="20"/>
            </w:rPr>
          </w:pPr>
          <w:r>
            <w:fldChar w:fldCharType="begin"/>
          </w:r>
          <w:r>
            <w:instrText xml:space="preserve"> HYPERLINK \l "bookmark27" </w:instrText>
          </w:r>
          <w:r>
            <w:fldChar w:fldCharType="separate"/>
          </w:r>
          <w:r>
            <w:rPr>
              <w:rFonts w:ascii="微软雅黑" w:hAnsi="微软雅黑" w:eastAsia="微软雅黑" w:cs="微软雅黑"/>
              <w:spacing w:val="-2"/>
              <w:sz w:val="20"/>
              <w:szCs w:val="20"/>
            </w:rPr>
            <w:t>4.12FATO与跑道及滑行道间距</w:t>
          </w:r>
          <w:r>
            <w:rPr>
              <w:rFonts w:ascii="微软雅黑" w:hAnsi="微软雅黑" w:eastAsia="微软雅黑" w:cs="微软雅黑"/>
              <w:sz w:val="20"/>
              <w:szCs w:val="20"/>
            </w:rPr>
            <w:tab/>
          </w:r>
          <w:r>
            <w:rPr>
              <w:rFonts w:ascii="微软雅黑" w:hAnsi="微软雅黑" w:eastAsia="微软雅黑" w:cs="微软雅黑"/>
              <w:spacing w:val="-27"/>
              <w:w w:val="97"/>
              <w:sz w:val="20"/>
              <w:szCs w:val="20"/>
            </w:rPr>
            <w:t>2</w:t>
          </w:r>
          <w:r>
            <w:rPr>
              <w:rFonts w:ascii="微软雅黑" w:hAnsi="微软雅黑" w:eastAsia="微软雅黑" w:cs="微软雅黑"/>
              <w:spacing w:val="-9"/>
              <w:w w:val="97"/>
              <w:sz w:val="20"/>
              <w:szCs w:val="20"/>
            </w:rPr>
            <w:t>6</w:t>
          </w:r>
          <w:r>
            <w:rPr>
              <w:rFonts w:ascii="微软雅黑" w:hAnsi="微软雅黑" w:eastAsia="微软雅黑" w:cs="微软雅黑"/>
              <w:spacing w:val="-9"/>
              <w:w w:val="97"/>
              <w:sz w:val="20"/>
              <w:szCs w:val="20"/>
            </w:rPr>
            <w:fldChar w:fldCharType="end"/>
          </w:r>
        </w:p>
        <w:p w14:paraId="140B8DB6">
          <w:pPr>
            <w:tabs>
              <w:tab w:val="right" w:leader="dot" w:pos="8777"/>
            </w:tabs>
            <w:spacing w:before="267" w:line="182" w:lineRule="auto"/>
            <w:ind w:left="1"/>
            <w:rPr>
              <w:rFonts w:ascii="微软雅黑" w:hAnsi="微软雅黑" w:eastAsia="微软雅黑" w:cs="微软雅黑"/>
              <w:sz w:val="20"/>
              <w:szCs w:val="20"/>
            </w:rPr>
          </w:pPr>
          <w:r>
            <w:fldChar w:fldCharType="begin"/>
          </w:r>
          <w:r>
            <w:instrText xml:space="preserve"> HYPERLINK \l "bookmark28" </w:instrText>
          </w:r>
          <w:r>
            <w:fldChar w:fldCharType="separate"/>
          </w:r>
          <w:r>
            <w:rPr>
              <w:rFonts w:ascii="微软雅黑" w:hAnsi="微软雅黑" w:eastAsia="微软雅黑" w:cs="微软雅黑"/>
              <w:spacing w:val="7"/>
              <w:sz w:val="20"/>
              <w:szCs w:val="20"/>
            </w:rPr>
            <w:t>5</w:t>
          </w:r>
          <w:r>
            <w:rPr>
              <w:rFonts w:ascii="黑体" w:hAnsi="黑体" w:eastAsia="黑体" w:cs="黑体"/>
              <w:spacing w:val="7"/>
              <w:sz w:val="20"/>
              <w:szCs w:val="20"/>
            </w:rPr>
            <w:t>直升机水上平台和船上直升机场物理特性</w:t>
          </w:r>
          <w:r>
            <w:rPr>
              <w:rFonts w:ascii="黑体" w:hAnsi="黑体" w:eastAsia="黑体" w:cs="黑体"/>
              <w:sz w:val="20"/>
              <w:szCs w:val="20"/>
            </w:rPr>
            <w:tab/>
          </w:r>
          <w:r>
            <w:rPr>
              <w:rFonts w:ascii="微软雅黑" w:hAnsi="微软雅黑" w:eastAsia="微软雅黑" w:cs="微软雅黑"/>
              <w:spacing w:val="-27"/>
              <w:sz w:val="20"/>
              <w:szCs w:val="20"/>
            </w:rPr>
            <w:t>2</w:t>
          </w:r>
          <w:r>
            <w:rPr>
              <w:rFonts w:ascii="微软雅黑" w:hAnsi="微软雅黑" w:eastAsia="微软雅黑" w:cs="微软雅黑"/>
              <w:spacing w:val="-11"/>
              <w:sz w:val="20"/>
              <w:szCs w:val="20"/>
            </w:rPr>
            <w:t>7</w:t>
          </w:r>
          <w:r>
            <w:rPr>
              <w:rFonts w:ascii="微软雅黑" w:hAnsi="微软雅黑" w:eastAsia="微软雅黑" w:cs="微软雅黑"/>
              <w:spacing w:val="-11"/>
              <w:sz w:val="20"/>
              <w:szCs w:val="20"/>
            </w:rPr>
            <w:fldChar w:fldCharType="end"/>
          </w:r>
        </w:p>
        <w:p w14:paraId="74FBE613">
          <w:pPr>
            <w:tabs>
              <w:tab w:val="right" w:leader="dot" w:pos="8770"/>
            </w:tabs>
            <w:spacing w:before="124" w:line="184" w:lineRule="auto"/>
            <w:ind w:left="422"/>
            <w:rPr>
              <w:rFonts w:ascii="微软雅黑" w:hAnsi="微软雅黑" w:eastAsia="微软雅黑" w:cs="微软雅黑"/>
              <w:sz w:val="20"/>
              <w:szCs w:val="20"/>
            </w:rPr>
          </w:pPr>
          <w:r>
            <w:fldChar w:fldCharType="begin"/>
          </w:r>
          <w:r>
            <w:instrText xml:space="preserve"> HYPERLINK \l "bookmark29" </w:instrText>
          </w:r>
          <w:r>
            <w:fldChar w:fldCharType="separate"/>
          </w:r>
          <w:r>
            <w:rPr>
              <w:rFonts w:ascii="微软雅黑" w:hAnsi="微软雅黑" w:eastAsia="微软雅黑" w:cs="微软雅黑"/>
              <w:spacing w:val="-3"/>
              <w:sz w:val="20"/>
              <w:szCs w:val="20"/>
            </w:rPr>
            <w:t>5.1直升机水上平台</w:t>
          </w:r>
          <w:r>
            <w:rPr>
              <w:rFonts w:ascii="微软雅黑" w:hAnsi="微软雅黑" w:eastAsia="微软雅黑" w:cs="微软雅黑"/>
              <w:sz w:val="20"/>
              <w:szCs w:val="20"/>
            </w:rPr>
            <w:tab/>
          </w:r>
          <w:r>
            <w:rPr>
              <w:rFonts w:ascii="微软雅黑" w:hAnsi="微软雅黑" w:eastAsia="微软雅黑" w:cs="微软雅黑"/>
              <w:spacing w:val="-29"/>
              <w:w w:val="97"/>
              <w:sz w:val="20"/>
              <w:szCs w:val="20"/>
            </w:rPr>
            <w:t>2</w:t>
          </w:r>
          <w:r>
            <w:rPr>
              <w:rFonts w:ascii="微软雅黑" w:hAnsi="微软雅黑" w:eastAsia="微软雅黑" w:cs="微软雅黑"/>
              <w:spacing w:val="-11"/>
              <w:w w:val="97"/>
              <w:sz w:val="20"/>
              <w:szCs w:val="20"/>
            </w:rPr>
            <w:t>7</w:t>
          </w:r>
          <w:r>
            <w:rPr>
              <w:rFonts w:ascii="微软雅黑" w:hAnsi="微软雅黑" w:eastAsia="微软雅黑" w:cs="微软雅黑"/>
              <w:spacing w:val="-11"/>
              <w:w w:val="97"/>
              <w:sz w:val="20"/>
              <w:szCs w:val="20"/>
            </w:rPr>
            <w:fldChar w:fldCharType="end"/>
          </w:r>
        </w:p>
      </w:sdtContent>
    </w:sdt>
    <w:p w14:paraId="5ECA9D58">
      <w:pPr>
        <w:spacing w:line="184" w:lineRule="auto"/>
        <w:rPr>
          <w:rFonts w:ascii="微软雅黑" w:hAnsi="微软雅黑" w:eastAsia="微软雅黑" w:cs="微软雅黑"/>
          <w:sz w:val="20"/>
          <w:szCs w:val="20"/>
        </w:rPr>
        <w:sectPr>
          <w:headerReference r:id="rId16" w:type="default"/>
          <w:footerReference r:id="rId17" w:type="default"/>
          <w:pgSz w:w="11906" w:h="16838"/>
          <w:pgMar w:top="1651" w:right="1559" w:bottom="1493" w:left="1559" w:header="1171" w:footer="1272" w:gutter="0"/>
          <w:cols w:space="720" w:num="1"/>
        </w:sectPr>
      </w:pPr>
    </w:p>
    <w:sdt>
      <w:sdtPr>
        <w:rPr>
          <w:rFonts w:ascii="微软雅黑" w:hAnsi="微软雅黑" w:eastAsia="微软雅黑" w:cs="微软雅黑"/>
          <w:sz w:val="20"/>
          <w:szCs w:val="20"/>
        </w:rPr>
        <w:id w:val="147458716"/>
        <w:docPartObj>
          <w:docPartGallery w:val="Table of Contents"/>
          <w:docPartUnique/>
        </w:docPartObj>
      </w:sdtPr>
      <w:sdtEndPr>
        <w:rPr>
          <w:rFonts w:ascii="微软雅黑" w:hAnsi="微软雅黑" w:eastAsia="微软雅黑" w:cs="微软雅黑"/>
          <w:sz w:val="20"/>
          <w:szCs w:val="20"/>
        </w:rPr>
      </w:sdtEndPr>
      <w:sdtContent>
        <w:p w14:paraId="440C8C5D">
          <w:pPr>
            <w:tabs>
              <w:tab w:val="right" w:leader="dot" w:pos="8770"/>
            </w:tabs>
            <w:spacing w:before="184" w:line="183" w:lineRule="auto"/>
            <w:ind w:left="422"/>
            <w:rPr>
              <w:rFonts w:ascii="微软雅黑" w:hAnsi="微软雅黑" w:eastAsia="微软雅黑" w:cs="微软雅黑"/>
              <w:sz w:val="20"/>
              <w:szCs w:val="20"/>
            </w:rPr>
          </w:pPr>
          <w:bookmarkStart w:id="1" w:name="bookmark30"/>
          <w:bookmarkEnd w:id="1"/>
          <w:r>
            <w:fldChar w:fldCharType="begin"/>
          </w:r>
          <w:r>
            <w:instrText xml:space="preserve"> HYPERLINK \l "bookmark31" </w:instrText>
          </w:r>
          <w:r>
            <w:fldChar w:fldCharType="separate"/>
          </w:r>
          <w:r>
            <w:rPr>
              <w:rFonts w:ascii="微软雅黑" w:hAnsi="微软雅黑" w:eastAsia="微软雅黑" w:cs="微软雅黑"/>
              <w:spacing w:val="-3"/>
              <w:sz w:val="20"/>
              <w:szCs w:val="20"/>
            </w:rPr>
            <w:t>5.2船上直升机场</w:t>
          </w:r>
          <w:r>
            <w:rPr>
              <w:rFonts w:ascii="微软雅黑" w:hAnsi="微软雅黑" w:eastAsia="微软雅黑" w:cs="微软雅黑"/>
              <w:sz w:val="20"/>
              <w:szCs w:val="20"/>
            </w:rPr>
            <w:tab/>
          </w:r>
          <w:r>
            <w:rPr>
              <w:rFonts w:ascii="微软雅黑" w:hAnsi="微软雅黑" w:eastAsia="微软雅黑" w:cs="微软雅黑"/>
              <w:spacing w:val="-28"/>
              <w:w w:val="96"/>
              <w:sz w:val="20"/>
              <w:szCs w:val="20"/>
            </w:rPr>
            <w:t>2</w:t>
          </w:r>
          <w:r>
            <w:rPr>
              <w:rFonts w:ascii="微软雅黑" w:hAnsi="微软雅黑" w:eastAsia="微软雅黑" w:cs="微软雅黑"/>
              <w:spacing w:val="-10"/>
              <w:w w:val="96"/>
              <w:sz w:val="20"/>
              <w:szCs w:val="20"/>
            </w:rPr>
            <w:t>8</w:t>
          </w:r>
          <w:r>
            <w:rPr>
              <w:rFonts w:ascii="微软雅黑" w:hAnsi="微软雅黑" w:eastAsia="微软雅黑" w:cs="微软雅黑"/>
              <w:spacing w:val="-10"/>
              <w:w w:val="96"/>
              <w:sz w:val="20"/>
              <w:szCs w:val="20"/>
            </w:rPr>
            <w:fldChar w:fldCharType="end"/>
          </w:r>
        </w:p>
        <w:p w14:paraId="4D1343CF">
          <w:pPr>
            <w:tabs>
              <w:tab w:val="right" w:leader="dot" w:pos="8777"/>
            </w:tabs>
            <w:spacing w:before="280" w:line="183" w:lineRule="auto"/>
            <w:ind w:left="8"/>
            <w:rPr>
              <w:rFonts w:ascii="微软雅黑" w:hAnsi="微软雅黑" w:eastAsia="微软雅黑" w:cs="微软雅黑"/>
              <w:sz w:val="20"/>
              <w:szCs w:val="20"/>
            </w:rPr>
          </w:pPr>
          <w:r>
            <w:fldChar w:fldCharType="begin"/>
          </w:r>
          <w:r>
            <w:instrText xml:space="preserve"> HYPERLINK \l "bookmark32" </w:instrText>
          </w:r>
          <w:r>
            <w:fldChar w:fldCharType="separate"/>
          </w:r>
          <w:r>
            <w:rPr>
              <w:rFonts w:ascii="微软雅黑" w:hAnsi="微软雅黑" w:eastAsia="微软雅黑" w:cs="微软雅黑"/>
              <w:spacing w:val="5"/>
              <w:sz w:val="20"/>
              <w:szCs w:val="20"/>
            </w:rPr>
            <w:t>6</w:t>
          </w:r>
          <w:r>
            <w:rPr>
              <w:rFonts w:ascii="黑体" w:hAnsi="黑体" w:eastAsia="黑体" w:cs="黑体"/>
              <w:spacing w:val="5"/>
              <w:sz w:val="20"/>
              <w:szCs w:val="20"/>
            </w:rPr>
            <w:t>直升机场障碍物限制</w:t>
          </w:r>
          <w:r>
            <w:rPr>
              <w:rFonts w:ascii="黑体" w:hAnsi="黑体" w:eastAsia="黑体" w:cs="黑体"/>
              <w:sz w:val="20"/>
              <w:szCs w:val="20"/>
            </w:rPr>
            <w:tab/>
          </w:r>
          <w:r>
            <w:rPr>
              <w:rFonts w:ascii="微软雅黑" w:hAnsi="微软雅黑" w:eastAsia="微软雅黑" w:cs="微软雅黑"/>
              <w:spacing w:val="-29"/>
              <w:sz w:val="20"/>
              <w:szCs w:val="20"/>
            </w:rPr>
            <w:t>3</w:t>
          </w:r>
          <w:r>
            <w:rPr>
              <w:rFonts w:ascii="微软雅黑" w:hAnsi="微软雅黑" w:eastAsia="微软雅黑" w:cs="微软雅黑"/>
              <w:spacing w:val="-9"/>
              <w:sz w:val="20"/>
              <w:szCs w:val="20"/>
            </w:rPr>
            <w:t>0</w:t>
          </w:r>
          <w:r>
            <w:rPr>
              <w:rFonts w:ascii="微软雅黑" w:hAnsi="微软雅黑" w:eastAsia="微软雅黑" w:cs="微软雅黑"/>
              <w:spacing w:val="-9"/>
              <w:sz w:val="20"/>
              <w:szCs w:val="20"/>
            </w:rPr>
            <w:fldChar w:fldCharType="end"/>
          </w:r>
        </w:p>
        <w:p w14:paraId="26C065FB">
          <w:pPr>
            <w:tabs>
              <w:tab w:val="right" w:leader="dot" w:pos="8777"/>
            </w:tabs>
            <w:spacing w:before="127" w:line="184" w:lineRule="auto"/>
            <w:ind w:left="422"/>
            <w:rPr>
              <w:rFonts w:ascii="微软雅黑" w:hAnsi="微软雅黑" w:eastAsia="微软雅黑" w:cs="微软雅黑"/>
              <w:sz w:val="20"/>
              <w:szCs w:val="20"/>
            </w:rPr>
          </w:pPr>
          <w:r>
            <w:fldChar w:fldCharType="begin"/>
          </w:r>
          <w:r>
            <w:instrText xml:space="preserve"> HYPERLINK \l "bookmark33" </w:instrText>
          </w:r>
          <w:r>
            <w:fldChar w:fldCharType="separate"/>
          </w:r>
          <w:r>
            <w:rPr>
              <w:rFonts w:ascii="微软雅黑" w:hAnsi="微软雅黑" w:eastAsia="微软雅黑" w:cs="微软雅黑"/>
              <w:sz w:val="20"/>
              <w:szCs w:val="20"/>
            </w:rPr>
            <w:t>6.1障碍物限制面和扇形面</w:t>
          </w:r>
          <w:r>
            <w:rPr>
              <w:rFonts w:ascii="微软雅黑" w:hAnsi="微软雅黑" w:eastAsia="微软雅黑" w:cs="微软雅黑"/>
              <w:sz w:val="20"/>
              <w:szCs w:val="20"/>
            </w:rPr>
            <w:tab/>
          </w:r>
          <w:r>
            <w:rPr>
              <w:rFonts w:ascii="微软雅黑" w:hAnsi="微软雅黑" w:eastAsia="微软雅黑" w:cs="微软雅黑"/>
              <w:spacing w:val="-25"/>
              <w:sz w:val="20"/>
              <w:szCs w:val="20"/>
            </w:rPr>
            <w:t>3</w:t>
          </w:r>
          <w:r>
            <w:rPr>
              <w:rFonts w:ascii="微软雅黑" w:hAnsi="微软雅黑" w:eastAsia="微软雅黑" w:cs="微软雅黑"/>
              <w:spacing w:val="-13"/>
              <w:sz w:val="20"/>
              <w:szCs w:val="20"/>
            </w:rPr>
            <w:t>0</w:t>
          </w:r>
          <w:r>
            <w:rPr>
              <w:rFonts w:ascii="微软雅黑" w:hAnsi="微软雅黑" w:eastAsia="微软雅黑" w:cs="微软雅黑"/>
              <w:spacing w:val="-13"/>
              <w:sz w:val="20"/>
              <w:szCs w:val="20"/>
            </w:rPr>
            <w:fldChar w:fldCharType="end"/>
          </w:r>
        </w:p>
        <w:p w14:paraId="2FBF3B6A">
          <w:pPr>
            <w:tabs>
              <w:tab w:val="right" w:leader="dot" w:pos="8775"/>
            </w:tabs>
            <w:spacing w:before="130" w:line="184" w:lineRule="auto"/>
            <w:ind w:left="422"/>
            <w:rPr>
              <w:rFonts w:ascii="微软雅黑" w:hAnsi="微软雅黑" w:eastAsia="微软雅黑" w:cs="微软雅黑"/>
              <w:sz w:val="20"/>
              <w:szCs w:val="20"/>
            </w:rPr>
          </w:pPr>
          <w:r>
            <w:fldChar w:fldCharType="begin"/>
          </w:r>
          <w:r>
            <w:instrText xml:space="preserve"> HYPERLINK \l "bookmark34" </w:instrText>
          </w:r>
          <w:r>
            <w:fldChar w:fldCharType="separate"/>
          </w:r>
          <w:r>
            <w:rPr>
              <w:rFonts w:ascii="微软雅黑" w:hAnsi="微软雅黑" w:eastAsia="微软雅黑" w:cs="微软雅黑"/>
              <w:sz w:val="20"/>
              <w:szCs w:val="20"/>
            </w:rPr>
            <w:t>6.2障碍物限制要求</w:t>
          </w:r>
          <w:r>
            <w:rPr>
              <w:rFonts w:ascii="微软雅黑" w:hAnsi="微软雅黑" w:eastAsia="微软雅黑" w:cs="微软雅黑"/>
              <w:sz w:val="20"/>
              <w:szCs w:val="20"/>
            </w:rPr>
            <w:tab/>
          </w:r>
          <w:r>
            <w:rPr>
              <w:rFonts w:ascii="微软雅黑" w:hAnsi="微软雅黑" w:eastAsia="微软雅黑" w:cs="微软雅黑"/>
              <w:spacing w:val="-23"/>
              <w:sz w:val="20"/>
              <w:szCs w:val="20"/>
            </w:rPr>
            <w:t>3</w:t>
          </w:r>
          <w:r>
            <w:rPr>
              <w:rFonts w:ascii="微软雅黑" w:hAnsi="微软雅黑" w:eastAsia="微软雅黑" w:cs="微软雅黑"/>
              <w:spacing w:val="-15"/>
              <w:sz w:val="20"/>
              <w:szCs w:val="20"/>
            </w:rPr>
            <w:t>2</w:t>
          </w:r>
          <w:r>
            <w:rPr>
              <w:rFonts w:ascii="微软雅黑" w:hAnsi="微软雅黑" w:eastAsia="微软雅黑" w:cs="微软雅黑"/>
              <w:spacing w:val="-15"/>
              <w:sz w:val="20"/>
              <w:szCs w:val="20"/>
            </w:rPr>
            <w:fldChar w:fldCharType="end"/>
          </w:r>
        </w:p>
        <w:p w14:paraId="0E1CE79E">
          <w:pPr>
            <w:tabs>
              <w:tab w:val="right" w:leader="dot" w:pos="8775"/>
            </w:tabs>
            <w:spacing w:before="283" w:line="187" w:lineRule="auto"/>
            <w:rPr>
              <w:rFonts w:ascii="微软雅黑" w:hAnsi="微软雅黑" w:eastAsia="微软雅黑" w:cs="微软雅黑"/>
              <w:sz w:val="20"/>
              <w:szCs w:val="20"/>
            </w:rPr>
          </w:pPr>
          <w:r>
            <w:fldChar w:fldCharType="begin"/>
          </w:r>
          <w:r>
            <w:instrText xml:space="preserve"> HYPERLINK \l "bookmark35" </w:instrText>
          </w:r>
          <w:r>
            <w:fldChar w:fldCharType="separate"/>
          </w:r>
          <w:r>
            <w:rPr>
              <w:rFonts w:ascii="微软雅黑" w:hAnsi="微软雅黑" w:eastAsia="微软雅黑" w:cs="微软雅黑"/>
              <w:spacing w:val="6"/>
              <w:sz w:val="20"/>
              <w:szCs w:val="20"/>
            </w:rPr>
            <w:t>7</w:t>
          </w:r>
          <w:r>
            <w:rPr>
              <w:rFonts w:ascii="黑体" w:hAnsi="黑体" w:eastAsia="黑体" w:cs="黑体"/>
              <w:spacing w:val="6"/>
              <w:sz w:val="20"/>
              <w:szCs w:val="20"/>
            </w:rPr>
            <w:t>风向标</w:t>
          </w:r>
          <w:r>
            <w:rPr>
              <w:rFonts w:ascii="微软雅黑" w:hAnsi="微软雅黑" w:eastAsia="微软雅黑" w:cs="微软雅黑"/>
              <w:spacing w:val="6"/>
              <w:sz w:val="20"/>
              <w:szCs w:val="20"/>
            </w:rPr>
            <w:t>、</w:t>
          </w:r>
          <w:r>
            <w:rPr>
              <w:rFonts w:ascii="黑体" w:hAnsi="黑体" w:eastAsia="黑体" w:cs="黑体"/>
              <w:spacing w:val="6"/>
              <w:sz w:val="20"/>
              <w:szCs w:val="20"/>
            </w:rPr>
            <w:t>标志和标志物</w:t>
          </w:r>
          <w:r>
            <w:rPr>
              <w:rFonts w:ascii="黑体" w:hAnsi="黑体" w:eastAsia="黑体" w:cs="黑体"/>
              <w:sz w:val="20"/>
              <w:szCs w:val="20"/>
            </w:rPr>
            <w:tab/>
          </w:r>
          <w:r>
            <w:rPr>
              <w:rFonts w:ascii="微软雅黑" w:hAnsi="微软雅黑" w:eastAsia="微软雅黑" w:cs="微软雅黑"/>
              <w:spacing w:val="-15"/>
              <w:w w:val="96"/>
              <w:sz w:val="20"/>
              <w:szCs w:val="20"/>
            </w:rPr>
            <w:t>45</w:t>
          </w:r>
          <w:r>
            <w:rPr>
              <w:rFonts w:ascii="微软雅黑" w:hAnsi="微软雅黑" w:eastAsia="微软雅黑" w:cs="微软雅黑"/>
              <w:spacing w:val="-15"/>
              <w:w w:val="96"/>
              <w:sz w:val="20"/>
              <w:szCs w:val="20"/>
            </w:rPr>
            <w:fldChar w:fldCharType="end"/>
          </w:r>
        </w:p>
        <w:p w14:paraId="3B9AACFA">
          <w:pPr>
            <w:tabs>
              <w:tab w:val="right" w:leader="dot" w:pos="8769"/>
            </w:tabs>
            <w:spacing w:before="123" w:line="182" w:lineRule="auto"/>
            <w:ind w:left="419"/>
            <w:rPr>
              <w:rFonts w:ascii="微软雅黑" w:hAnsi="微软雅黑" w:eastAsia="微软雅黑" w:cs="微软雅黑"/>
              <w:sz w:val="20"/>
              <w:szCs w:val="20"/>
            </w:rPr>
          </w:pPr>
          <w:r>
            <w:fldChar w:fldCharType="begin"/>
          </w:r>
          <w:r>
            <w:instrText xml:space="preserve"> HYPERLINK \l "bookmark36" </w:instrText>
          </w:r>
          <w:r>
            <w:fldChar w:fldCharType="separate"/>
          </w:r>
          <w:r>
            <w:rPr>
              <w:rFonts w:ascii="微软雅黑" w:hAnsi="微软雅黑" w:eastAsia="微软雅黑" w:cs="微软雅黑"/>
              <w:spacing w:val="-7"/>
              <w:sz w:val="20"/>
              <w:szCs w:val="20"/>
            </w:rPr>
            <w:t>7.1风向标</w:t>
          </w:r>
          <w:r>
            <w:rPr>
              <w:rFonts w:ascii="微软雅黑" w:hAnsi="微软雅黑" w:eastAsia="微软雅黑" w:cs="微软雅黑"/>
              <w:sz w:val="20"/>
              <w:szCs w:val="20"/>
            </w:rPr>
            <w:tab/>
          </w:r>
          <w:r>
            <w:rPr>
              <w:rFonts w:ascii="微软雅黑" w:hAnsi="微软雅黑" w:eastAsia="微软雅黑" w:cs="微软雅黑"/>
              <w:spacing w:val="-15"/>
              <w:w w:val="94"/>
              <w:sz w:val="20"/>
              <w:szCs w:val="20"/>
            </w:rPr>
            <w:t>45</w:t>
          </w:r>
          <w:r>
            <w:rPr>
              <w:rFonts w:ascii="微软雅黑" w:hAnsi="微软雅黑" w:eastAsia="微软雅黑" w:cs="微软雅黑"/>
              <w:spacing w:val="-15"/>
              <w:w w:val="94"/>
              <w:sz w:val="20"/>
              <w:szCs w:val="20"/>
            </w:rPr>
            <w:fldChar w:fldCharType="end"/>
          </w:r>
        </w:p>
        <w:p w14:paraId="4782C038">
          <w:pPr>
            <w:tabs>
              <w:tab w:val="right" w:leader="dot" w:pos="8775"/>
            </w:tabs>
            <w:spacing w:before="131" w:line="183" w:lineRule="auto"/>
            <w:ind w:left="419"/>
            <w:rPr>
              <w:rFonts w:ascii="微软雅黑" w:hAnsi="微软雅黑" w:eastAsia="微软雅黑" w:cs="微软雅黑"/>
              <w:sz w:val="20"/>
              <w:szCs w:val="20"/>
            </w:rPr>
          </w:pPr>
          <w:r>
            <w:fldChar w:fldCharType="begin"/>
          </w:r>
          <w:r>
            <w:instrText xml:space="preserve"> HYPERLINK \l "bookmark37" </w:instrText>
          </w:r>
          <w:r>
            <w:fldChar w:fldCharType="separate"/>
          </w:r>
          <w:r>
            <w:rPr>
              <w:rFonts w:ascii="微软雅黑" w:hAnsi="微软雅黑" w:eastAsia="微软雅黑" w:cs="微软雅黑"/>
              <w:spacing w:val="2"/>
              <w:sz w:val="20"/>
              <w:szCs w:val="20"/>
            </w:rPr>
            <w:t>7.2直升机场识别标志</w:t>
          </w:r>
          <w:r>
            <w:rPr>
              <w:rFonts w:ascii="微软雅黑" w:hAnsi="微软雅黑" w:eastAsia="微软雅黑" w:cs="微软雅黑"/>
              <w:sz w:val="20"/>
              <w:szCs w:val="20"/>
            </w:rPr>
            <w:tab/>
          </w:r>
          <w:r>
            <w:rPr>
              <w:rFonts w:ascii="微软雅黑" w:hAnsi="微软雅黑" w:eastAsia="微软雅黑" w:cs="微软雅黑"/>
              <w:spacing w:val="-9"/>
              <w:w w:val="91"/>
              <w:sz w:val="20"/>
              <w:szCs w:val="20"/>
            </w:rPr>
            <w:t>46</w:t>
          </w:r>
          <w:r>
            <w:rPr>
              <w:rFonts w:ascii="微软雅黑" w:hAnsi="微软雅黑" w:eastAsia="微软雅黑" w:cs="微软雅黑"/>
              <w:spacing w:val="-9"/>
              <w:w w:val="91"/>
              <w:sz w:val="20"/>
              <w:szCs w:val="20"/>
            </w:rPr>
            <w:fldChar w:fldCharType="end"/>
          </w:r>
        </w:p>
        <w:p w14:paraId="2ABF398E">
          <w:pPr>
            <w:tabs>
              <w:tab w:val="right" w:leader="dot" w:pos="8772"/>
            </w:tabs>
            <w:spacing w:before="133" w:line="183" w:lineRule="auto"/>
            <w:ind w:left="419"/>
            <w:rPr>
              <w:rFonts w:ascii="微软雅黑" w:hAnsi="微软雅黑" w:eastAsia="微软雅黑" w:cs="微软雅黑"/>
              <w:sz w:val="20"/>
              <w:szCs w:val="20"/>
            </w:rPr>
          </w:pPr>
          <w:r>
            <w:fldChar w:fldCharType="begin"/>
          </w:r>
          <w:r>
            <w:instrText xml:space="preserve"> HYPERLINK \l "bookmark38" </w:instrText>
          </w:r>
          <w:r>
            <w:fldChar w:fldCharType="separate"/>
          </w:r>
          <w:r>
            <w:rPr>
              <w:rFonts w:ascii="微软雅黑" w:hAnsi="微软雅黑" w:eastAsia="微软雅黑" w:cs="微软雅黑"/>
              <w:spacing w:val="1"/>
              <w:sz w:val="20"/>
              <w:szCs w:val="20"/>
            </w:rPr>
            <w:t>7.3最大允许质量标志</w:t>
          </w:r>
          <w:r>
            <w:rPr>
              <w:rFonts w:ascii="微软雅黑" w:hAnsi="微软雅黑" w:eastAsia="微软雅黑" w:cs="微软雅黑"/>
              <w:sz w:val="20"/>
              <w:szCs w:val="20"/>
            </w:rPr>
            <w:tab/>
          </w:r>
          <w:r>
            <w:rPr>
              <w:rFonts w:ascii="微软雅黑" w:hAnsi="微软雅黑" w:eastAsia="微软雅黑" w:cs="微软雅黑"/>
              <w:spacing w:val="-10"/>
              <w:w w:val="91"/>
              <w:sz w:val="20"/>
              <w:szCs w:val="20"/>
            </w:rPr>
            <w:t>49</w:t>
          </w:r>
          <w:r>
            <w:rPr>
              <w:rFonts w:ascii="微软雅黑" w:hAnsi="微软雅黑" w:eastAsia="微软雅黑" w:cs="微软雅黑"/>
              <w:spacing w:val="-10"/>
              <w:w w:val="91"/>
              <w:sz w:val="20"/>
              <w:szCs w:val="20"/>
            </w:rPr>
            <w:fldChar w:fldCharType="end"/>
          </w:r>
        </w:p>
        <w:p w14:paraId="5E21A128">
          <w:pPr>
            <w:tabs>
              <w:tab w:val="right" w:leader="dot" w:pos="8777"/>
            </w:tabs>
            <w:spacing w:before="134" w:line="186" w:lineRule="auto"/>
            <w:ind w:left="419"/>
            <w:rPr>
              <w:rFonts w:ascii="微软雅黑" w:hAnsi="微软雅黑" w:eastAsia="微软雅黑" w:cs="微软雅黑"/>
              <w:sz w:val="20"/>
              <w:szCs w:val="20"/>
            </w:rPr>
          </w:pPr>
          <w:r>
            <w:fldChar w:fldCharType="begin"/>
          </w:r>
          <w:r>
            <w:instrText xml:space="preserve"> HYPERLINK \l "bookmark39" </w:instrText>
          </w:r>
          <w:r>
            <w:fldChar w:fldCharType="separate"/>
          </w:r>
          <w:r>
            <w:rPr>
              <w:rFonts w:ascii="微软雅黑" w:hAnsi="微软雅黑" w:eastAsia="微软雅黑" w:cs="微软雅黑"/>
              <w:spacing w:val="-4"/>
              <w:sz w:val="20"/>
              <w:szCs w:val="20"/>
            </w:rPr>
            <w:t>7.4D值标志</w:t>
          </w:r>
          <w:r>
            <w:rPr>
              <w:rFonts w:ascii="微软雅黑" w:hAnsi="微软雅黑" w:eastAsia="微软雅黑" w:cs="微软雅黑"/>
              <w:sz w:val="20"/>
              <w:szCs w:val="20"/>
            </w:rPr>
            <w:tab/>
          </w:r>
          <w:r>
            <w:rPr>
              <w:rFonts w:ascii="微软雅黑" w:hAnsi="微软雅黑" w:eastAsia="微软雅黑" w:cs="微软雅黑"/>
              <w:spacing w:val="-23"/>
              <w:sz w:val="20"/>
              <w:szCs w:val="20"/>
            </w:rPr>
            <w:t>5</w:t>
          </w:r>
          <w:r>
            <w:rPr>
              <w:rFonts w:ascii="微软雅黑" w:hAnsi="微软雅黑" w:eastAsia="微软雅黑" w:cs="微软雅黑"/>
              <w:spacing w:val="-11"/>
              <w:sz w:val="20"/>
              <w:szCs w:val="20"/>
            </w:rPr>
            <w:t>0</w:t>
          </w:r>
          <w:r>
            <w:rPr>
              <w:rFonts w:ascii="微软雅黑" w:hAnsi="微软雅黑" w:eastAsia="微软雅黑" w:cs="微软雅黑"/>
              <w:spacing w:val="-11"/>
              <w:sz w:val="20"/>
              <w:szCs w:val="20"/>
            </w:rPr>
            <w:fldChar w:fldCharType="end"/>
          </w:r>
        </w:p>
        <w:p w14:paraId="1D85F76C">
          <w:pPr>
            <w:tabs>
              <w:tab w:val="right" w:leader="dot" w:pos="8775"/>
            </w:tabs>
            <w:spacing w:before="131" w:line="182" w:lineRule="auto"/>
            <w:ind w:left="419"/>
            <w:rPr>
              <w:rFonts w:ascii="微软雅黑" w:hAnsi="微软雅黑" w:eastAsia="微软雅黑" w:cs="微软雅黑"/>
              <w:sz w:val="20"/>
              <w:szCs w:val="20"/>
            </w:rPr>
          </w:pPr>
          <w:r>
            <w:fldChar w:fldCharType="begin"/>
          </w:r>
          <w:r>
            <w:instrText xml:space="preserve"> HYPERLINK \l "bookmark40" </w:instrText>
          </w:r>
          <w:r>
            <w:fldChar w:fldCharType="separate"/>
          </w:r>
          <w:r>
            <w:rPr>
              <w:rFonts w:ascii="微软雅黑" w:hAnsi="微软雅黑" w:eastAsia="微软雅黑" w:cs="微软雅黑"/>
              <w:spacing w:val="-1"/>
              <w:sz w:val="20"/>
              <w:szCs w:val="20"/>
            </w:rPr>
            <w:t>7.5FATO边界标志或标志物</w:t>
          </w:r>
          <w:r>
            <w:rPr>
              <w:rFonts w:ascii="微软雅黑" w:hAnsi="微软雅黑" w:eastAsia="微软雅黑" w:cs="微软雅黑"/>
              <w:sz w:val="20"/>
              <w:szCs w:val="20"/>
            </w:rPr>
            <w:tab/>
          </w:r>
          <w:r>
            <w:rPr>
              <w:rFonts w:ascii="微软雅黑" w:hAnsi="微软雅黑" w:eastAsia="微软雅黑" w:cs="微软雅黑"/>
              <w:spacing w:val="-21"/>
              <w:sz w:val="20"/>
              <w:szCs w:val="20"/>
            </w:rPr>
            <w:t>5</w:t>
          </w:r>
          <w:r>
            <w:rPr>
              <w:rFonts w:ascii="微软雅黑" w:hAnsi="微软雅黑" w:eastAsia="微软雅黑" w:cs="微软雅黑"/>
              <w:spacing w:val="-13"/>
              <w:sz w:val="20"/>
              <w:szCs w:val="20"/>
            </w:rPr>
            <w:t>2</w:t>
          </w:r>
          <w:r>
            <w:rPr>
              <w:rFonts w:ascii="微软雅黑" w:hAnsi="微软雅黑" w:eastAsia="微软雅黑" w:cs="微软雅黑"/>
              <w:spacing w:val="-13"/>
              <w:sz w:val="20"/>
              <w:szCs w:val="20"/>
            </w:rPr>
            <w:fldChar w:fldCharType="end"/>
          </w:r>
        </w:p>
        <w:p w14:paraId="70C3145A">
          <w:pPr>
            <w:tabs>
              <w:tab w:val="right" w:leader="dot" w:pos="8775"/>
            </w:tabs>
            <w:spacing w:before="132" w:line="184" w:lineRule="auto"/>
            <w:ind w:left="419"/>
            <w:rPr>
              <w:rFonts w:ascii="微软雅黑" w:hAnsi="微软雅黑" w:eastAsia="微软雅黑" w:cs="微软雅黑"/>
              <w:sz w:val="20"/>
              <w:szCs w:val="20"/>
            </w:rPr>
          </w:pPr>
          <w:r>
            <w:fldChar w:fldCharType="begin"/>
          </w:r>
          <w:r>
            <w:instrText xml:space="preserve"> HYPERLINK \l "bookmark41" </w:instrText>
          </w:r>
          <w:r>
            <w:fldChar w:fldCharType="separate"/>
          </w:r>
          <w:r>
            <w:rPr>
              <w:rFonts w:ascii="微软雅黑" w:hAnsi="微软雅黑" w:eastAsia="微软雅黑" w:cs="微软雅黑"/>
              <w:spacing w:val="-2"/>
              <w:sz w:val="20"/>
              <w:szCs w:val="20"/>
            </w:rPr>
            <w:t>7.6跑道型FATO号码标志</w:t>
          </w:r>
          <w:r>
            <w:rPr>
              <w:rFonts w:ascii="微软雅黑" w:hAnsi="微软雅黑" w:eastAsia="微软雅黑" w:cs="微软雅黑"/>
              <w:sz w:val="20"/>
              <w:szCs w:val="20"/>
            </w:rPr>
            <w:tab/>
          </w:r>
          <w:r>
            <w:rPr>
              <w:rFonts w:ascii="微软雅黑" w:hAnsi="微软雅黑" w:eastAsia="微软雅黑" w:cs="微软雅黑"/>
              <w:spacing w:val="-25"/>
              <w:w w:val="99"/>
              <w:sz w:val="20"/>
              <w:szCs w:val="20"/>
            </w:rPr>
            <w:t>5</w:t>
          </w:r>
          <w:r>
            <w:rPr>
              <w:rFonts w:ascii="微软雅黑" w:hAnsi="微软雅黑" w:eastAsia="微软雅黑" w:cs="微软雅黑"/>
              <w:spacing w:val="-7"/>
              <w:w w:val="99"/>
              <w:sz w:val="20"/>
              <w:szCs w:val="20"/>
            </w:rPr>
            <w:t>4</w:t>
          </w:r>
          <w:r>
            <w:rPr>
              <w:rFonts w:ascii="微软雅黑" w:hAnsi="微软雅黑" w:eastAsia="微软雅黑" w:cs="微软雅黑"/>
              <w:spacing w:val="-7"/>
              <w:w w:val="99"/>
              <w:sz w:val="20"/>
              <w:szCs w:val="20"/>
            </w:rPr>
            <w:fldChar w:fldCharType="end"/>
          </w:r>
        </w:p>
        <w:p w14:paraId="2708D21A">
          <w:pPr>
            <w:tabs>
              <w:tab w:val="right" w:leader="dot" w:pos="8775"/>
            </w:tabs>
            <w:spacing w:before="131" w:line="183" w:lineRule="auto"/>
            <w:ind w:left="419"/>
            <w:rPr>
              <w:rFonts w:ascii="微软雅黑" w:hAnsi="微软雅黑" w:eastAsia="微软雅黑" w:cs="微软雅黑"/>
              <w:sz w:val="20"/>
              <w:szCs w:val="20"/>
            </w:rPr>
          </w:pPr>
          <w:r>
            <w:fldChar w:fldCharType="begin"/>
          </w:r>
          <w:r>
            <w:instrText xml:space="preserve"> HYPERLINK \l "bookmark42" </w:instrText>
          </w:r>
          <w:r>
            <w:fldChar w:fldCharType="separate"/>
          </w:r>
          <w:r>
            <w:rPr>
              <w:rFonts w:ascii="微软雅黑" w:hAnsi="微软雅黑" w:eastAsia="微软雅黑" w:cs="微软雅黑"/>
              <w:spacing w:val="2"/>
              <w:sz w:val="20"/>
              <w:szCs w:val="20"/>
            </w:rPr>
            <w:t>7.7船上悬停操作区标志</w:t>
          </w:r>
          <w:r>
            <w:rPr>
              <w:rFonts w:ascii="微软雅黑" w:hAnsi="微软雅黑" w:eastAsia="微软雅黑" w:cs="微软雅黑"/>
              <w:sz w:val="20"/>
              <w:szCs w:val="20"/>
            </w:rPr>
            <w:tab/>
          </w:r>
          <w:r>
            <w:rPr>
              <w:rFonts w:ascii="微软雅黑" w:hAnsi="微软雅黑" w:eastAsia="微软雅黑" w:cs="微软雅黑"/>
              <w:spacing w:val="-25"/>
              <w:w w:val="99"/>
              <w:sz w:val="20"/>
              <w:szCs w:val="20"/>
            </w:rPr>
            <w:t>5</w:t>
          </w:r>
          <w:r>
            <w:rPr>
              <w:rFonts w:ascii="微软雅黑" w:hAnsi="微软雅黑" w:eastAsia="微软雅黑" w:cs="微软雅黑"/>
              <w:spacing w:val="-7"/>
              <w:w w:val="99"/>
              <w:sz w:val="20"/>
              <w:szCs w:val="20"/>
            </w:rPr>
            <w:t>4</w:t>
          </w:r>
          <w:r>
            <w:rPr>
              <w:rFonts w:ascii="微软雅黑" w:hAnsi="微软雅黑" w:eastAsia="微软雅黑" w:cs="微软雅黑"/>
              <w:spacing w:val="-7"/>
              <w:w w:val="99"/>
              <w:sz w:val="20"/>
              <w:szCs w:val="20"/>
            </w:rPr>
            <w:fldChar w:fldCharType="end"/>
          </w:r>
        </w:p>
        <w:p w14:paraId="121AB4AB">
          <w:pPr>
            <w:tabs>
              <w:tab w:val="right" w:leader="dot" w:pos="8769"/>
            </w:tabs>
            <w:spacing w:before="135" w:line="185" w:lineRule="auto"/>
            <w:ind w:left="419"/>
            <w:rPr>
              <w:rFonts w:ascii="微软雅黑" w:hAnsi="微软雅黑" w:eastAsia="微软雅黑" w:cs="微软雅黑"/>
              <w:sz w:val="20"/>
              <w:szCs w:val="20"/>
            </w:rPr>
          </w:pPr>
          <w:r>
            <w:fldChar w:fldCharType="begin"/>
          </w:r>
          <w:r>
            <w:instrText xml:space="preserve"> HYPERLINK \l "bookmark43" </w:instrText>
          </w:r>
          <w:r>
            <w:fldChar w:fldCharType="separate"/>
          </w:r>
          <w:r>
            <w:rPr>
              <w:rFonts w:ascii="微软雅黑" w:hAnsi="微软雅黑" w:eastAsia="微软雅黑" w:cs="微软雅黑"/>
              <w:spacing w:val="-3"/>
              <w:sz w:val="20"/>
              <w:szCs w:val="20"/>
            </w:rPr>
            <w:t>7.8瞄准点标志</w:t>
          </w:r>
          <w:r>
            <w:rPr>
              <w:rFonts w:ascii="微软雅黑" w:hAnsi="微软雅黑" w:eastAsia="微软雅黑" w:cs="微软雅黑"/>
              <w:sz w:val="20"/>
              <w:szCs w:val="20"/>
            </w:rPr>
            <w:tab/>
          </w:r>
          <w:r>
            <w:rPr>
              <w:rFonts w:ascii="微软雅黑" w:hAnsi="微软雅黑" w:eastAsia="微软雅黑" w:cs="微软雅黑"/>
              <w:spacing w:val="-17"/>
              <w:sz w:val="20"/>
              <w:szCs w:val="20"/>
            </w:rPr>
            <w:t>55</w:t>
          </w:r>
          <w:r>
            <w:rPr>
              <w:rFonts w:ascii="微软雅黑" w:hAnsi="微软雅黑" w:eastAsia="微软雅黑" w:cs="微软雅黑"/>
              <w:spacing w:val="-17"/>
              <w:sz w:val="20"/>
              <w:szCs w:val="20"/>
            </w:rPr>
            <w:fldChar w:fldCharType="end"/>
          </w:r>
        </w:p>
        <w:p w14:paraId="2A70053F">
          <w:pPr>
            <w:tabs>
              <w:tab w:val="right" w:leader="dot" w:pos="8775"/>
            </w:tabs>
            <w:spacing w:before="129" w:line="182" w:lineRule="auto"/>
            <w:ind w:left="419"/>
            <w:rPr>
              <w:rFonts w:ascii="微软雅黑" w:hAnsi="微软雅黑" w:eastAsia="微软雅黑" w:cs="微软雅黑"/>
              <w:sz w:val="20"/>
              <w:szCs w:val="20"/>
            </w:rPr>
          </w:pPr>
          <w:r>
            <w:fldChar w:fldCharType="begin"/>
          </w:r>
          <w:r>
            <w:instrText xml:space="preserve"> HYPERLINK \l "bookmark44" </w:instrText>
          </w:r>
          <w:r>
            <w:fldChar w:fldCharType="separate"/>
          </w:r>
          <w:r>
            <w:rPr>
              <w:rFonts w:ascii="微软雅黑" w:hAnsi="微软雅黑" w:eastAsia="微软雅黑" w:cs="微软雅黑"/>
              <w:spacing w:val="-3"/>
              <w:sz w:val="20"/>
              <w:szCs w:val="20"/>
            </w:rPr>
            <w:t>7.9TLOF边界标志</w:t>
          </w:r>
          <w:r>
            <w:rPr>
              <w:rFonts w:ascii="微软雅黑" w:hAnsi="微软雅黑" w:eastAsia="微软雅黑" w:cs="微软雅黑"/>
              <w:sz w:val="20"/>
              <w:szCs w:val="20"/>
            </w:rPr>
            <w:tab/>
          </w:r>
          <w:r>
            <w:rPr>
              <w:rFonts w:ascii="微软雅黑" w:hAnsi="微软雅黑" w:eastAsia="微软雅黑" w:cs="微软雅黑"/>
              <w:spacing w:val="-23"/>
              <w:sz w:val="20"/>
              <w:szCs w:val="20"/>
            </w:rPr>
            <w:t>5</w:t>
          </w:r>
          <w:r>
            <w:rPr>
              <w:rFonts w:ascii="微软雅黑" w:hAnsi="微软雅黑" w:eastAsia="微软雅黑" w:cs="微软雅黑"/>
              <w:spacing w:val="-11"/>
              <w:sz w:val="20"/>
              <w:szCs w:val="20"/>
            </w:rPr>
            <w:t>6</w:t>
          </w:r>
          <w:r>
            <w:rPr>
              <w:rFonts w:ascii="微软雅黑" w:hAnsi="微软雅黑" w:eastAsia="微软雅黑" w:cs="微软雅黑"/>
              <w:spacing w:val="-11"/>
              <w:sz w:val="20"/>
              <w:szCs w:val="20"/>
            </w:rPr>
            <w:fldChar w:fldCharType="end"/>
          </w:r>
        </w:p>
        <w:p w14:paraId="17F8DC4C">
          <w:pPr>
            <w:tabs>
              <w:tab w:val="right" w:leader="dot" w:pos="8775"/>
            </w:tabs>
            <w:spacing w:before="133" w:line="183" w:lineRule="auto"/>
            <w:ind w:left="419"/>
            <w:rPr>
              <w:rFonts w:ascii="微软雅黑" w:hAnsi="微软雅黑" w:eastAsia="微软雅黑" w:cs="微软雅黑"/>
              <w:sz w:val="20"/>
              <w:szCs w:val="20"/>
            </w:rPr>
          </w:pPr>
          <w:r>
            <w:fldChar w:fldCharType="begin"/>
          </w:r>
          <w:r>
            <w:instrText xml:space="preserve"> HYPERLINK \l "bookmark45" </w:instrText>
          </w:r>
          <w:r>
            <w:fldChar w:fldCharType="separate"/>
          </w:r>
          <w:r>
            <w:rPr>
              <w:rFonts w:ascii="微软雅黑" w:hAnsi="微软雅黑" w:eastAsia="微软雅黑" w:cs="微软雅黑"/>
              <w:spacing w:val="-1"/>
              <w:sz w:val="20"/>
              <w:szCs w:val="20"/>
            </w:rPr>
            <w:t>7.10接地/定位标志</w:t>
          </w:r>
          <w:r>
            <w:rPr>
              <w:rFonts w:ascii="微软雅黑" w:hAnsi="微软雅黑" w:eastAsia="微软雅黑" w:cs="微软雅黑"/>
              <w:sz w:val="20"/>
              <w:szCs w:val="20"/>
            </w:rPr>
            <w:tab/>
          </w:r>
          <w:r>
            <w:rPr>
              <w:rFonts w:ascii="微软雅黑" w:hAnsi="微软雅黑" w:eastAsia="微软雅黑" w:cs="微软雅黑"/>
              <w:spacing w:val="-23"/>
              <w:sz w:val="20"/>
              <w:szCs w:val="20"/>
            </w:rPr>
            <w:t>5</w:t>
          </w:r>
          <w:r>
            <w:rPr>
              <w:rFonts w:ascii="微软雅黑" w:hAnsi="微软雅黑" w:eastAsia="微软雅黑" w:cs="微软雅黑"/>
              <w:spacing w:val="-11"/>
              <w:sz w:val="20"/>
              <w:szCs w:val="20"/>
            </w:rPr>
            <w:t>6</w:t>
          </w:r>
          <w:r>
            <w:rPr>
              <w:rFonts w:ascii="微软雅黑" w:hAnsi="微软雅黑" w:eastAsia="微软雅黑" w:cs="微软雅黑"/>
              <w:spacing w:val="-11"/>
              <w:sz w:val="20"/>
              <w:szCs w:val="20"/>
            </w:rPr>
            <w:fldChar w:fldCharType="end"/>
          </w:r>
        </w:p>
        <w:p w14:paraId="22BB83E8">
          <w:pPr>
            <w:tabs>
              <w:tab w:val="right" w:leader="dot" w:pos="8770"/>
            </w:tabs>
            <w:spacing w:before="133" w:line="183" w:lineRule="auto"/>
            <w:ind w:left="419"/>
            <w:rPr>
              <w:rFonts w:ascii="微软雅黑" w:hAnsi="微软雅黑" w:eastAsia="微软雅黑" w:cs="微软雅黑"/>
              <w:sz w:val="20"/>
              <w:szCs w:val="20"/>
            </w:rPr>
          </w:pPr>
          <w:r>
            <w:fldChar w:fldCharType="begin"/>
          </w:r>
          <w:r>
            <w:instrText xml:space="preserve"> HYPERLINK \l "bookmark46" </w:instrText>
          </w:r>
          <w:r>
            <w:fldChar w:fldCharType="separate"/>
          </w:r>
          <w:r>
            <w:rPr>
              <w:rFonts w:ascii="微软雅黑" w:hAnsi="微软雅黑" w:eastAsia="微软雅黑" w:cs="微软雅黑"/>
              <w:spacing w:val="-1"/>
              <w:sz w:val="20"/>
              <w:szCs w:val="20"/>
            </w:rPr>
            <w:t>7.11直升机场名称标志</w:t>
          </w:r>
          <w:r>
            <w:rPr>
              <w:rFonts w:ascii="微软雅黑" w:hAnsi="微软雅黑" w:eastAsia="微软雅黑" w:cs="微软雅黑"/>
              <w:sz w:val="20"/>
              <w:szCs w:val="20"/>
            </w:rPr>
            <w:tab/>
          </w:r>
          <w:r>
            <w:rPr>
              <w:rFonts w:ascii="微软雅黑" w:hAnsi="微软雅黑" w:eastAsia="微软雅黑" w:cs="微软雅黑"/>
              <w:spacing w:val="-22"/>
              <w:sz w:val="20"/>
              <w:szCs w:val="20"/>
            </w:rPr>
            <w:t>5</w:t>
          </w:r>
          <w:r>
            <w:rPr>
              <w:rFonts w:ascii="微软雅黑" w:hAnsi="微软雅黑" w:eastAsia="微软雅黑" w:cs="微软雅黑"/>
              <w:spacing w:val="-12"/>
              <w:sz w:val="20"/>
              <w:szCs w:val="20"/>
            </w:rPr>
            <w:t>8</w:t>
          </w:r>
          <w:r>
            <w:rPr>
              <w:rFonts w:ascii="微软雅黑" w:hAnsi="微软雅黑" w:eastAsia="微软雅黑" w:cs="微软雅黑"/>
              <w:spacing w:val="-12"/>
              <w:sz w:val="20"/>
              <w:szCs w:val="20"/>
            </w:rPr>
            <w:fldChar w:fldCharType="end"/>
          </w:r>
        </w:p>
        <w:p w14:paraId="7B2C60C9">
          <w:pPr>
            <w:tabs>
              <w:tab w:val="right" w:leader="dot" w:pos="8772"/>
            </w:tabs>
            <w:spacing w:before="131" w:line="191" w:lineRule="auto"/>
            <w:ind w:left="419"/>
            <w:rPr>
              <w:rFonts w:ascii="微软雅黑" w:hAnsi="微软雅黑" w:eastAsia="微软雅黑" w:cs="微软雅黑"/>
              <w:sz w:val="20"/>
              <w:szCs w:val="20"/>
            </w:rPr>
          </w:pPr>
          <w:r>
            <w:fldChar w:fldCharType="begin"/>
          </w:r>
          <w:r>
            <w:instrText xml:space="preserve"> HYPERLINK \l "bookmark47" </w:instrText>
          </w:r>
          <w:r>
            <w:fldChar w:fldCharType="separate"/>
          </w:r>
          <w:r>
            <w:rPr>
              <w:rFonts w:ascii="微软雅黑" w:hAnsi="微软雅黑" w:eastAsia="微软雅黑" w:cs="微软雅黑"/>
              <w:spacing w:val="4"/>
              <w:sz w:val="20"/>
              <w:szCs w:val="20"/>
            </w:rPr>
            <w:t>7.12无障碍物扇形面标志(V形标志)</w:t>
          </w:r>
          <w:r>
            <w:rPr>
              <w:rFonts w:ascii="微软雅黑" w:hAnsi="微软雅黑" w:eastAsia="微软雅黑" w:cs="微软雅黑"/>
              <w:sz w:val="20"/>
              <w:szCs w:val="20"/>
            </w:rPr>
            <w:tab/>
          </w:r>
          <w:r>
            <w:rPr>
              <w:rFonts w:ascii="微软雅黑" w:hAnsi="微软雅黑" w:eastAsia="微软雅黑" w:cs="微软雅黑"/>
              <w:spacing w:val="-21"/>
              <w:sz w:val="20"/>
              <w:szCs w:val="20"/>
            </w:rPr>
            <w:t>5</w:t>
          </w:r>
          <w:r>
            <w:rPr>
              <w:rFonts w:ascii="微软雅黑" w:hAnsi="微软雅黑" w:eastAsia="微软雅黑" w:cs="微软雅黑"/>
              <w:spacing w:val="-13"/>
              <w:sz w:val="20"/>
              <w:szCs w:val="20"/>
            </w:rPr>
            <w:t>9</w:t>
          </w:r>
          <w:r>
            <w:rPr>
              <w:rFonts w:ascii="微软雅黑" w:hAnsi="微软雅黑" w:eastAsia="微软雅黑" w:cs="微软雅黑"/>
              <w:spacing w:val="-13"/>
              <w:sz w:val="20"/>
              <w:szCs w:val="20"/>
            </w:rPr>
            <w:fldChar w:fldCharType="end"/>
          </w:r>
        </w:p>
        <w:p w14:paraId="3F2D521D">
          <w:pPr>
            <w:tabs>
              <w:tab w:val="right" w:leader="dot" w:pos="8772"/>
            </w:tabs>
            <w:spacing w:before="122" w:line="184" w:lineRule="auto"/>
            <w:ind w:left="419"/>
            <w:rPr>
              <w:rFonts w:ascii="微软雅黑" w:hAnsi="微软雅黑" w:eastAsia="微软雅黑" w:cs="微软雅黑"/>
              <w:sz w:val="20"/>
              <w:szCs w:val="20"/>
            </w:rPr>
          </w:pPr>
          <w:r>
            <w:fldChar w:fldCharType="begin"/>
          </w:r>
          <w:r>
            <w:instrText xml:space="preserve"> HYPERLINK \l "bookmark48" </w:instrText>
          </w:r>
          <w:r>
            <w:fldChar w:fldCharType="separate"/>
          </w:r>
          <w:r>
            <w:rPr>
              <w:rFonts w:ascii="微软雅黑" w:hAnsi="微软雅黑" w:eastAsia="微软雅黑" w:cs="微软雅黑"/>
              <w:spacing w:val="3"/>
              <w:sz w:val="20"/>
              <w:szCs w:val="20"/>
            </w:rPr>
            <w:t>7.13直升机水上平台和船上直升机场表面标志</w:t>
          </w:r>
          <w:r>
            <w:rPr>
              <w:rFonts w:ascii="微软雅黑" w:hAnsi="微软雅黑" w:eastAsia="微软雅黑" w:cs="微软雅黑"/>
              <w:sz w:val="20"/>
              <w:szCs w:val="20"/>
            </w:rPr>
            <w:tab/>
          </w:r>
          <w:r>
            <w:rPr>
              <w:rFonts w:ascii="微软雅黑" w:hAnsi="微软雅黑" w:eastAsia="微软雅黑" w:cs="微软雅黑"/>
              <w:spacing w:val="-21"/>
              <w:sz w:val="20"/>
              <w:szCs w:val="20"/>
            </w:rPr>
            <w:t>5</w:t>
          </w:r>
          <w:r>
            <w:rPr>
              <w:rFonts w:ascii="微软雅黑" w:hAnsi="微软雅黑" w:eastAsia="微软雅黑" w:cs="微软雅黑"/>
              <w:spacing w:val="-13"/>
              <w:sz w:val="20"/>
              <w:szCs w:val="20"/>
            </w:rPr>
            <w:t>9</w:t>
          </w:r>
          <w:r>
            <w:rPr>
              <w:rFonts w:ascii="微软雅黑" w:hAnsi="微软雅黑" w:eastAsia="微软雅黑" w:cs="微软雅黑"/>
              <w:spacing w:val="-13"/>
              <w:sz w:val="20"/>
              <w:szCs w:val="20"/>
            </w:rPr>
            <w:fldChar w:fldCharType="end"/>
          </w:r>
        </w:p>
        <w:p w14:paraId="45687B37">
          <w:pPr>
            <w:tabs>
              <w:tab w:val="right" w:leader="dot" w:pos="8777"/>
            </w:tabs>
            <w:spacing w:before="133" w:line="182" w:lineRule="auto"/>
            <w:ind w:left="419"/>
            <w:rPr>
              <w:rFonts w:ascii="微软雅黑" w:hAnsi="微软雅黑" w:eastAsia="微软雅黑" w:cs="微软雅黑"/>
              <w:sz w:val="20"/>
              <w:szCs w:val="20"/>
            </w:rPr>
          </w:pPr>
          <w:r>
            <w:fldChar w:fldCharType="begin"/>
          </w:r>
          <w:r>
            <w:instrText xml:space="preserve"> HYPERLINK \l "bookmark49" </w:instrText>
          </w:r>
          <w:r>
            <w:fldChar w:fldCharType="separate"/>
          </w:r>
          <w:r>
            <w:rPr>
              <w:rFonts w:ascii="微软雅黑" w:hAnsi="微软雅黑" w:eastAsia="微软雅黑" w:cs="微软雅黑"/>
              <w:sz w:val="20"/>
              <w:szCs w:val="20"/>
            </w:rPr>
            <w:t>7.14滑行道标志和标志物</w:t>
          </w:r>
          <w:r>
            <w:rPr>
              <w:rFonts w:ascii="微软雅黑" w:hAnsi="微软雅黑" w:eastAsia="微软雅黑" w:cs="微软雅黑"/>
              <w:sz w:val="20"/>
              <w:szCs w:val="20"/>
            </w:rPr>
            <w:tab/>
          </w:r>
          <w:r>
            <w:rPr>
              <w:rFonts w:ascii="微软雅黑" w:hAnsi="微软雅黑" w:eastAsia="微软雅黑" w:cs="微软雅黑"/>
              <w:spacing w:val="-23"/>
              <w:w w:val="96"/>
              <w:sz w:val="20"/>
              <w:szCs w:val="20"/>
            </w:rPr>
            <w:t>6</w:t>
          </w:r>
          <w:r>
            <w:rPr>
              <w:rFonts w:ascii="微软雅黑" w:hAnsi="微软雅黑" w:eastAsia="微软雅黑" w:cs="微软雅黑"/>
              <w:spacing w:val="-9"/>
              <w:w w:val="96"/>
              <w:sz w:val="20"/>
              <w:szCs w:val="20"/>
            </w:rPr>
            <w:t>0</w:t>
          </w:r>
          <w:r>
            <w:rPr>
              <w:rFonts w:ascii="微软雅黑" w:hAnsi="微软雅黑" w:eastAsia="微软雅黑" w:cs="微软雅黑"/>
              <w:spacing w:val="-9"/>
              <w:w w:val="96"/>
              <w:sz w:val="20"/>
              <w:szCs w:val="20"/>
            </w:rPr>
            <w:fldChar w:fldCharType="end"/>
          </w:r>
        </w:p>
        <w:p w14:paraId="79A3EBDA">
          <w:pPr>
            <w:tabs>
              <w:tab w:val="right" w:leader="dot" w:pos="8777"/>
            </w:tabs>
            <w:spacing w:before="135" w:line="182" w:lineRule="auto"/>
            <w:ind w:left="419"/>
            <w:rPr>
              <w:rFonts w:ascii="微软雅黑" w:hAnsi="微软雅黑" w:eastAsia="微软雅黑" w:cs="微软雅黑"/>
              <w:sz w:val="20"/>
              <w:szCs w:val="20"/>
            </w:rPr>
          </w:pPr>
          <w:r>
            <w:fldChar w:fldCharType="begin"/>
          </w:r>
          <w:r>
            <w:instrText xml:space="preserve"> HYPERLINK \l "bookmark50" </w:instrText>
          </w:r>
          <w:r>
            <w:fldChar w:fldCharType="separate"/>
          </w:r>
          <w:r>
            <w:rPr>
              <w:rFonts w:ascii="微软雅黑" w:hAnsi="微软雅黑" w:eastAsia="微软雅黑" w:cs="微软雅黑"/>
              <w:spacing w:val="1"/>
              <w:sz w:val="20"/>
              <w:szCs w:val="20"/>
            </w:rPr>
            <w:t>7.15滑行通道标志和标志物</w:t>
          </w:r>
          <w:r>
            <w:rPr>
              <w:rFonts w:ascii="微软雅黑" w:hAnsi="微软雅黑" w:eastAsia="微软雅黑" w:cs="微软雅黑"/>
              <w:sz w:val="20"/>
              <w:szCs w:val="20"/>
            </w:rPr>
            <w:tab/>
          </w:r>
          <w:r>
            <w:rPr>
              <w:rFonts w:ascii="微软雅黑" w:hAnsi="微软雅黑" w:eastAsia="微软雅黑" w:cs="微软雅黑"/>
              <w:spacing w:val="-23"/>
              <w:w w:val="96"/>
              <w:sz w:val="20"/>
              <w:szCs w:val="20"/>
            </w:rPr>
            <w:t>6</w:t>
          </w:r>
          <w:r>
            <w:rPr>
              <w:rFonts w:ascii="微软雅黑" w:hAnsi="微软雅黑" w:eastAsia="微软雅黑" w:cs="微软雅黑"/>
              <w:spacing w:val="-9"/>
              <w:w w:val="96"/>
              <w:sz w:val="20"/>
              <w:szCs w:val="20"/>
            </w:rPr>
            <w:t>0</w:t>
          </w:r>
          <w:r>
            <w:rPr>
              <w:rFonts w:ascii="微软雅黑" w:hAnsi="微软雅黑" w:eastAsia="微软雅黑" w:cs="微软雅黑"/>
              <w:spacing w:val="-9"/>
              <w:w w:val="96"/>
              <w:sz w:val="20"/>
              <w:szCs w:val="20"/>
            </w:rPr>
            <w:fldChar w:fldCharType="end"/>
          </w:r>
        </w:p>
        <w:p w14:paraId="61423AFF">
          <w:pPr>
            <w:tabs>
              <w:tab w:val="right" w:leader="dot" w:pos="8760"/>
            </w:tabs>
            <w:spacing w:before="133" w:line="183" w:lineRule="auto"/>
            <w:ind w:left="419"/>
            <w:rPr>
              <w:rFonts w:ascii="微软雅黑" w:hAnsi="微软雅黑" w:eastAsia="微软雅黑" w:cs="微软雅黑"/>
              <w:sz w:val="20"/>
              <w:szCs w:val="20"/>
            </w:rPr>
          </w:pPr>
          <w:r>
            <w:fldChar w:fldCharType="begin"/>
          </w:r>
          <w:r>
            <w:instrText xml:space="preserve"> HYPERLINK \l "bookmark51" </w:instrText>
          </w:r>
          <w:r>
            <w:fldChar w:fldCharType="separate"/>
          </w:r>
          <w:r>
            <w:rPr>
              <w:rFonts w:ascii="微软雅黑" w:hAnsi="微软雅黑" w:eastAsia="微软雅黑" w:cs="微软雅黑"/>
              <w:spacing w:val="-1"/>
              <w:sz w:val="20"/>
              <w:szCs w:val="20"/>
            </w:rPr>
            <w:t>7.16直升机机位标志</w:t>
          </w:r>
          <w:r>
            <w:rPr>
              <w:rFonts w:ascii="微软雅黑" w:hAnsi="微软雅黑" w:eastAsia="微软雅黑" w:cs="微软雅黑"/>
              <w:sz w:val="20"/>
              <w:szCs w:val="20"/>
            </w:rPr>
            <w:tab/>
          </w:r>
          <w:r>
            <w:rPr>
              <w:rFonts w:ascii="微软雅黑" w:hAnsi="微软雅黑" w:eastAsia="微软雅黑" w:cs="微软雅黑"/>
              <w:spacing w:val="-29"/>
              <w:sz w:val="20"/>
              <w:szCs w:val="20"/>
            </w:rPr>
            <w:t>61</w:t>
          </w:r>
          <w:r>
            <w:rPr>
              <w:rFonts w:ascii="微软雅黑" w:hAnsi="微软雅黑" w:eastAsia="微软雅黑" w:cs="微软雅黑"/>
              <w:spacing w:val="-29"/>
              <w:sz w:val="20"/>
              <w:szCs w:val="20"/>
            </w:rPr>
            <w:fldChar w:fldCharType="end"/>
          </w:r>
        </w:p>
        <w:p w14:paraId="040279D2">
          <w:pPr>
            <w:tabs>
              <w:tab w:val="right" w:leader="dot" w:pos="8775"/>
            </w:tabs>
            <w:spacing w:before="134" w:line="182" w:lineRule="auto"/>
            <w:ind w:left="419"/>
            <w:rPr>
              <w:rFonts w:ascii="微软雅黑" w:hAnsi="微软雅黑" w:eastAsia="微软雅黑" w:cs="微软雅黑"/>
              <w:sz w:val="20"/>
              <w:szCs w:val="20"/>
            </w:rPr>
          </w:pPr>
          <w:r>
            <w:fldChar w:fldCharType="begin"/>
          </w:r>
          <w:r>
            <w:instrText xml:space="preserve"> HYPERLINK \l "bookmark52" </w:instrText>
          </w:r>
          <w:r>
            <w:fldChar w:fldCharType="separate"/>
          </w:r>
          <w:r>
            <w:rPr>
              <w:rFonts w:ascii="微软雅黑" w:hAnsi="微软雅黑" w:eastAsia="微软雅黑" w:cs="微软雅黑"/>
              <w:spacing w:val="1"/>
              <w:sz w:val="20"/>
              <w:szCs w:val="20"/>
            </w:rPr>
            <w:t>7.17飞行航径对正引导标志</w:t>
          </w:r>
          <w:r>
            <w:rPr>
              <w:rFonts w:ascii="微软雅黑" w:hAnsi="微软雅黑" w:eastAsia="微软雅黑" w:cs="微软雅黑"/>
              <w:sz w:val="20"/>
              <w:szCs w:val="20"/>
            </w:rPr>
            <w:tab/>
          </w:r>
          <w:r>
            <w:rPr>
              <w:rFonts w:ascii="微软雅黑" w:hAnsi="微软雅黑" w:eastAsia="微软雅黑" w:cs="微软雅黑"/>
              <w:spacing w:val="-25"/>
              <w:w w:val="97"/>
              <w:sz w:val="20"/>
              <w:szCs w:val="20"/>
            </w:rPr>
            <w:t>6</w:t>
          </w:r>
          <w:r>
            <w:rPr>
              <w:rFonts w:ascii="微软雅黑" w:hAnsi="微软雅黑" w:eastAsia="微软雅黑" w:cs="微软雅黑"/>
              <w:spacing w:val="-11"/>
              <w:w w:val="97"/>
              <w:sz w:val="20"/>
              <w:szCs w:val="20"/>
            </w:rPr>
            <w:t>2</w:t>
          </w:r>
          <w:r>
            <w:rPr>
              <w:rFonts w:ascii="微软雅黑" w:hAnsi="微软雅黑" w:eastAsia="微软雅黑" w:cs="微软雅黑"/>
              <w:spacing w:val="-11"/>
              <w:w w:val="97"/>
              <w:sz w:val="20"/>
              <w:szCs w:val="20"/>
            </w:rPr>
            <w:fldChar w:fldCharType="end"/>
          </w:r>
        </w:p>
        <w:p w14:paraId="4F13B3FD">
          <w:pPr>
            <w:tabs>
              <w:tab w:val="right" w:leader="dot" w:pos="8775"/>
            </w:tabs>
            <w:spacing w:before="283" w:line="178" w:lineRule="auto"/>
            <w:ind w:left="2"/>
            <w:rPr>
              <w:rFonts w:ascii="微软雅黑" w:hAnsi="微软雅黑" w:eastAsia="微软雅黑" w:cs="微软雅黑"/>
              <w:sz w:val="20"/>
              <w:szCs w:val="20"/>
            </w:rPr>
          </w:pPr>
          <w:r>
            <w:fldChar w:fldCharType="begin"/>
          </w:r>
          <w:r>
            <w:instrText xml:space="preserve"> HYPERLINK \l "bookmark53" </w:instrText>
          </w:r>
          <w:r>
            <w:fldChar w:fldCharType="separate"/>
          </w:r>
          <w:r>
            <w:rPr>
              <w:rFonts w:ascii="微软雅黑" w:hAnsi="微软雅黑" w:eastAsia="微软雅黑" w:cs="微软雅黑"/>
              <w:spacing w:val="-5"/>
              <w:sz w:val="20"/>
              <w:szCs w:val="20"/>
            </w:rPr>
            <w:t>8</w:t>
          </w:r>
          <w:r>
            <w:rPr>
              <w:rFonts w:ascii="黑体" w:hAnsi="黑体" w:eastAsia="黑体" w:cs="黑体"/>
              <w:spacing w:val="-5"/>
              <w:sz w:val="20"/>
              <w:szCs w:val="20"/>
            </w:rPr>
            <w:t>灯光</w:t>
          </w:r>
          <w:r>
            <w:rPr>
              <w:rFonts w:ascii="黑体" w:hAnsi="黑体" w:eastAsia="黑体" w:cs="黑体"/>
              <w:sz w:val="20"/>
              <w:szCs w:val="20"/>
            </w:rPr>
            <w:tab/>
          </w:r>
          <w:r>
            <w:rPr>
              <w:rFonts w:ascii="微软雅黑" w:hAnsi="微软雅黑" w:eastAsia="微软雅黑" w:cs="微软雅黑"/>
              <w:spacing w:val="-27"/>
              <w:sz w:val="20"/>
              <w:szCs w:val="20"/>
            </w:rPr>
            <w:t>6</w:t>
          </w:r>
          <w:r>
            <w:rPr>
              <w:rFonts w:ascii="微软雅黑" w:hAnsi="微软雅黑" w:eastAsia="微软雅黑" w:cs="微软雅黑"/>
              <w:spacing w:val="-15"/>
              <w:sz w:val="20"/>
              <w:szCs w:val="20"/>
            </w:rPr>
            <w:t>3</w:t>
          </w:r>
          <w:r>
            <w:rPr>
              <w:rFonts w:ascii="微软雅黑" w:hAnsi="微软雅黑" w:eastAsia="微软雅黑" w:cs="微软雅黑"/>
              <w:spacing w:val="-15"/>
              <w:sz w:val="20"/>
              <w:szCs w:val="20"/>
            </w:rPr>
            <w:fldChar w:fldCharType="end"/>
          </w:r>
        </w:p>
        <w:p w14:paraId="160E8E95">
          <w:pPr>
            <w:tabs>
              <w:tab w:val="right" w:leader="dot" w:pos="8767"/>
            </w:tabs>
            <w:spacing w:before="135" w:line="182" w:lineRule="auto"/>
            <w:ind w:left="427"/>
            <w:rPr>
              <w:rFonts w:ascii="微软雅黑" w:hAnsi="微软雅黑" w:eastAsia="微软雅黑" w:cs="微软雅黑"/>
              <w:sz w:val="20"/>
              <w:szCs w:val="20"/>
            </w:rPr>
          </w:pPr>
          <w:r>
            <w:fldChar w:fldCharType="begin"/>
          </w:r>
          <w:r>
            <w:instrText xml:space="preserve"> HYPERLINK \l "bookmark54" </w:instrText>
          </w:r>
          <w:r>
            <w:fldChar w:fldCharType="separate"/>
          </w:r>
          <w:r>
            <w:rPr>
              <w:rFonts w:ascii="微软雅黑" w:hAnsi="微软雅黑" w:eastAsia="微软雅黑" w:cs="微软雅黑"/>
              <w:spacing w:val="-8"/>
              <w:sz w:val="20"/>
              <w:szCs w:val="20"/>
            </w:rPr>
            <w:t>8.1一般规定</w:t>
          </w:r>
          <w:r>
            <w:rPr>
              <w:rFonts w:ascii="微软雅黑" w:hAnsi="微软雅黑" w:eastAsia="微软雅黑" w:cs="微软雅黑"/>
              <w:sz w:val="20"/>
              <w:szCs w:val="20"/>
            </w:rPr>
            <w:tab/>
          </w:r>
          <w:r>
            <w:rPr>
              <w:rFonts w:ascii="微软雅黑" w:hAnsi="微软雅黑" w:eastAsia="微软雅黑" w:cs="微软雅黑"/>
              <w:spacing w:val="-27"/>
              <w:w w:val="96"/>
              <w:sz w:val="20"/>
              <w:szCs w:val="20"/>
            </w:rPr>
            <w:t>6</w:t>
          </w:r>
          <w:r>
            <w:rPr>
              <w:rFonts w:ascii="微软雅黑" w:hAnsi="微软雅黑" w:eastAsia="微软雅黑" w:cs="微软雅黑"/>
              <w:spacing w:val="-15"/>
              <w:w w:val="96"/>
              <w:sz w:val="20"/>
              <w:szCs w:val="20"/>
            </w:rPr>
            <w:t>3</w:t>
          </w:r>
          <w:r>
            <w:rPr>
              <w:rFonts w:ascii="微软雅黑" w:hAnsi="微软雅黑" w:eastAsia="微软雅黑" w:cs="微软雅黑"/>
              <w:spacing w:val="-15"/>
              <w:w w:val="96"/>
              <w:sz w:val="20"/>
              <w:szCs w:val="20"/>
            </w:rPr>
            <w:fldChar w:fldCharType="end"/>
          </w:r>
        </w:p>
        <w:p w14:paraId="59913747">
          <w:pPr>
            <w:tabs>
              <w:tab w:val="right" w:leader="dot" w:pos="8767"/>
            </w:tabs>
            <w:spacing w:before="132" w:line="183" w:lineRule="auto"/>
            <w:ind w:left="427"/>
            <w:rPr>
              <w:rFonts w:ascii="微软雅黑" w:hAnsi="微软雅黑" w:eastAsia="微软雅黑" w:cs="微软雅黑"/>
              <w:sz w:val="20"/>
              <w:szCs w:val="20"/>
            </w:rPr>
          </w:pPr>
          <w:r>
            <w:fldChar w:fldCharType="begin"/>
          </w:r>
          <w:r>
            <w:instrText xml:space="preserve"> HYPERLINK \l "bookmark55" </w:instrText>
          </w:r>
          <w:r>
            <w:fldChar w:fldCharType="separate"/>
          </w:r>
          <w:r>
            <w:rPr>
              <w:rFonts w:ascii="微软雅黑" w:hAnsi="微软雅黑" w:eastAsia="微软雅黑" w:cs="微软雅黑"/>
              <w:spacing w:val="-1"/>
              <w:sz w:val="20"/>
              <w:szCs w:val="20"/>
            </w:rPr>
            <w:t>8.2直升机场灯标</w:t>
          </w:r>
          <w:r>
            <w:rPr>
              <w:rFonts w:ascii="微软雅黑" w:hAnsi="微软雅黑" w:eastAsia="微软雅黑" w:cs="微软雅黑"/>
              <w:sz w:val="20"/>
              <w:szCs w:val="20"/>
            </w:rPr>
            <w:tab/>
          </w:r>
          <w:r>
            <w:rPr>
              <w:rFonts w:ascii="微软雅黑" w:hAnsi="微软雅黑" w:eastAsia="微软雅黑" w:cs="微软雅黑"/>
              <w:spacing w:val="-27"/>
              <w:w w:val="96"/>
              <w:sz w:val="20"/>
              <w:szCs w:val="20"/>
            </w:rPr>
            <w:t>6</w:t>
          </w:r>
          <w:r>
            <w:rPr>
              <w:rFonts w:ascii="微软雅黑" w:hAnsi="微软雅黑" w:eastAsia="微软雅黑" w:cs="微软雅黑"/>
              <w:spacing w:val="-15"/>
              <w:w w:val="96"/>
              <w:sz w:val="20"/>
              <w:szCs w:val="20"/>
            </w:rPr>
            <w:t>3</w:t>
          </w:r>
          <w:r>
            <w:rPr>
              <w:rFonts w:ascii="微软雅黑" w:hAnsi="微软雅黑" w:eastAsia="微软雅黑" w:cs="微软雅黑"/>
              <w:spacing w:val="-15"/>
              <w:w w:val="96"/>
              <w:sz w:val="20"/>
              <w:szCs w:val="20"/>
            </w:rPr>
            <w:fldChar w:fldCharType="end"/>
          </w:r>
        </w:p>
        <w:p w14:paraId="19783A27">
          <w:pPr>
            <w:tabs>
              <w:tab w:val="right" w:leader="dot" w:pos="8775"/>
            </w:tabs>
            <w:spacing w:before="135" w:line="181" w:lineRule="auto"/>
            <w:ind w:left="427"/>
            <w:rPr>
              <w:rFonts w:ascii="微软雅黑" w:hAnsi="微软雅黑" w:eastAsia="微软雅黑" w:cs="微软雅黑"/>
              <w:sz w:val="20"/>
              <w:szCs w:val="20"/>
            </w:rPr>
          </w:pPr>
          <w:r>
            <w:fldChar w:fldCharType="begin"/>
          </w:r>
          <w:r>
            <w:instrText xml:space="preserve"> HYPERLINK \l "bookmark56" </w:instrText>
          </w:r>
          <w:r>
            <w:fldChar w:fldCharType="separate"/>
          </w:r>
          <w:r>
            <w:rPr>
              <w:rFonts w:ascii="微软雅黑" w:hAnsi="微软雅黑" w:eastAsia="微软雅黑" w:cs="微软雅黑"/>
              <w:spacing w:val="-1"/>
              <w:sz w:val="20"/>
              <w:szCs w:val="20"/>
            </w:rPr>
            <w:t>8.3进近灯光系统</w:t>
          </w:r>
          <w:r>
            <w:rPr>
              <w:rFonts w:ascii="微软雅黑" w:hAnsi="微软雅黑" w:eastAsia="微软雅黑" w:cs="微软雅黑"/>
              <w:sz w:val="20"/>
              <w:szCs w:val="20"/>
            </w:rPr>
            <w:tab/>
          </w:r>
          <w:r>
            <w:rPr>
              <w:rFonts w:ascii="微软雅黑" w:hAnsi="微软雅黑" w:eastAsia="微软雅黑" w:cs="微软雅黑"/>
              <w:spacing w:val="-14"/>
              <w:w w:val="89"/>
              <w:sz w:val="20"/>
              <w:szCs w:val="20"/>
            </w:rPr>
            <w:t>6</w:t>
          </w:r>
          <w:r>
            <w:rPr>
              <w:rFonts w:ascii="微软雅黑" w:hAnsi="微软雅黑" w:eastAsia="微软雅黑" w:cs="微软雅黑"/>
              <w:spacing w:val="-4"/>
              <w:w w:val="89"/>
              <w:sz w:val="20"/>
              <w:szCs w:val="20"/>
            </w:rPr>
            <w:t>4</w:t>
          </w:r>
          <w:r>
            <w:rPr>
              <w:rFonts w:ascii="微软雅黑" w:hAnsi="微软雅黑" w:eastAsia="微软雅黑" w:cs="微软雅黑"/>
              <w:spacing w:val="-4"/>
              <w:w w:val="89"/>
              <w:sz w:val="20"/>
              <w:szCs w:val="20"/>
            </w:rPr>
            <w:fldChar w:fldCharType="end"/>
          </w:r>
        </w:p>
        <w:p w14:paraId="33B03E1C">
          <w:pPr>
            <w:tabs>
              <w:tab w:val="right" w:leader="dot" w:pos="8775"/>
            </w:tabs>
            <w:spacing w:before="137" w:line="182" w:lineRule="auto"/>
            <w:ind w:left="427"/>
            <w:rPr>
              <w:rFonts w:ascii="微软雅黑" w:hAnsi="微软雅黑" w:eastAsia="微软雅黑" w:cs="微软雅黑"/>
              <w:sz w:val="20"/>
              <w:szCs w:val="20"/>
            </w:rPr>
          </w:pPr>
          <w:r>
            <w:fldChar w:fldCharType="begin"/>
          </w:r>
          <w:r>
            <w:instrText xml:space="preserve"> HYPERLINK \l "bookmark57" </w:instrText>
          </w:r>
          <w:r>
            <w:fldChar w:fldCharType="separate"/>
          </w:r>
          <w:r>
            <w:rPr>
              <w:rFonts w:ascii="微软雅黑" w:hAnsi="微软雅黑" w:eastAsia="微软雅黑" w:cs="微软雅黑"/>
              <w:spacing w:val="3"/>
              <w:sz w:val="20"/>
              <w:szCs w:val="20"/>
            </w:rPr>
            <w:t>8.4飞行航径对正引导灯光系统</w:t>
          </w:r>
          <w:r>
            <w:rPr>
              <w:rFonts w:ascii="微软雅黑" w:hAnsi="微软雅黑" w:eastAsia="微软雅黑" w:cs="微软雅黑"/>
              <w:sz w:val="20"/>
              <w:szCs w:val="20"/>
            </w:rPr>
            <w:tab/>
          </w:r>
          <w:r>
            <w:rPr>
              <w:rFonts w:ascii="微软雅黑" w:hAnsi="微软雅黑" w:eastAsia="微软雅黑" w:cs="微软雅黑"/>
              <w:spacing w:val="-21"/>
              <w:w w:val="94"/>
              <w:sz w:val="20"/>
              <w:szCs w:val="20"/>
            </w:rPr>
            <w:t>6</w:t>
          </w:r>
          <w:r>
            <w:rPr>
              <w:rFonts w:ascii="微软雅黑" w:hAnsi="微软雅黑" w:eastAsia="微软雅黑" w:cs="微软雅黑"/>
              <w:spacing w:val="-9"/>
              <w:w w:val="94"/>
              <w:sz w:val="20"/>
              <w:szCs w:val="20"/>
            </w:rPr>
            <w:t>6</w:t>
          </w:r>
          <w:r>
            <w:rPr>
              <w:rFonts w:ascii="微软雅黑" w:hAnsi="微软雅黑" w:eastAsia="微软雅黑" w:cs="微软雅黑"/>
              <w:spacing w:val="-9"/>
              <w:w w:val="94"/>
              <w:sz w:val="20"/>
              <w:szCs w:val="20"/>
            </w:rPr>
            <w:fldChar w:fldCharType="end"/>
          </w:r>
        </w:p>
        <w:p w14:paraId="622F8D83">
          <w:pPr>
            <w:tabs>
              <w:tab w:val="right" w:leader="dot" w:pos="8775"/>
            </w:tabs>
            <w:spacing w:before="134" w:line="181" w:lineRule="auto"/>
            <w:ind w:left="427"/>
            <w:rPr>
              <w:rFonts w:ascii="微软雅黑" w:hAnsi="微软雅黑" w:eastAsia="微软雅黑" w:cs="微软雅黑"/>
              <w:sz w:val="20"/>
              <w:szCs w:val="20"/>
            </w:rPr>
          </w:pPr>
          <w:r>
            <w:fldChar w:fldCharType="begin"/>
          </w:r>
          <w:r>
            <w:instrText xml:space="preserve"> HYPERLINK \l "bookmark58" </w:instrText>
          </w:r>
          <w:r>
            <w:fldChar w:fldCharType="separate"/>
          </w:r>
          <w:r>
            <w:rPr>
              <w:rFonts w:ascii="微软雅黑" w:hAnsi="微软雅黑" w:eastAsia="微软雅黑" w:cs="微软雅黑"/>
              <w:spacing w:val="-3"/>
              <w:sz w:val="20"/>
              <w:szCs w:val="20"/>
            </w:rPr>
            <w:t>8.5目视定向引导系统</w:t>
          </w:r>
          <w:r>
            <w:rPr>
              <w:rFonts w:ascii="微软雅黑" w:hAnsi="微软雅黑" w:eastAsia="微软雅黑" w:cs="微软雅黑"/>
              <w:sz w:val="20"/>
              <w:szCs w:val="20"/>
            </w:rPr>
            <w:tab/>
          </w:r>
          <w:r>
            <w:rPr>
              <w:rFonts w:ascii="微软雅黑" w:hAnsi="微软雅黑" w:eastAsia="微软雅黑" w:cs="微软雅黑"/>
              <w:spacing w:val="-21"/>
              <w:w w:val="94"/>
              <w:sz w:val="20"/>
              <w:szCs w:val="20"/>
            </w:rPr>
            <w:t>6</w:t>
          </w:r>
          <w:r>
            <w:rPr>
              <w:rFonts w:ascii="微软雅黑" w:hAnsi="微软雅黑" w:eastAsia="微软雅黑" w:cs="微软雅黑"/>
              <w:spacing w:val="-9"/>
              <w:w w:val="94"/>
              <w:sz w:val="20"/>
              <w:szCs w:val="20"/>
            </w:rPr>
            <w:t>6</w:t>
          </w:r>
          <w:r>
            <w:rPr>
              <w:rFonts w:ascii="微软雅黑" w:hAnsi="微软雅黑" w:eastAsia="微软雅黑" w:cs="微软雅黑"/>
              <w:spacing w:val="-9"/>
              <w:w w:val="94"/>
              <w:sz w:val="20"/>
              <w:szCs w:val="20"/>
            </w:rPr>
            <w:fldChar w:fldCharType="end"/>
          </w:r>
        </w:p>
        <w:p w14:paraId="0C35CB02">
          <w:pPr>
            <w:tabs>
              <w:tab w:val="right" w:leader="dot" w:pos="8770"/>
            </w:tabs>
            <w:spacing w:before="135" w:line="180" w:lineRule="auto"/>
            <w:ind w:left="427"/>
            <w:rPr>
              <w:rFonts w:ascii="微软雅黑" w:hAnsi="微软雅黑" w:eastAsia="微软雅黑" w:cs="微软雅黑"/>
              <w:sz w:val="20"/>
              <w:szCs w:val="20"/>
            </w:rPr>
          </w:pPr>
          <w:r>
            <w:fldChar w:fldCharType="begin"/>
          </w:r>
          <w:r>
            <w:instrText xml:space="preserve"> HYPERLINK \l "bookmark59" </w:instrText>
          </w:r>
          <w:r>
            <w:fldChar w:fldCharType="separate"/>
          </w:r>
          <w:r>
            <w:rPr>
              <w:rFonts w:ascii="微软雅黑" w:hAnsi="微软雅黑" w:eastAsia="微软雅黑" w:cs="微软雅黑"/>
              <w:spacing w:val="-1"/>
              <w:sz w:val="20"/>
              <w:szCs w:val="20"/>
            </w:rPr>
            <w:t>8.6目视进近坡度指示系统</w:t>
          </w:r>
          <w:r>
            <w:rPr>
              <w:rFonts w:ascii="微软雅黑" w:hAnsi="微软雅黑" w:eastAsia="微软雅黑" w:cs="微软雅黑"/>
              <w:sz w:val="20"/>
              <w:szCs w:val="20"/>
            </w:rPr>
            <w:tab/>
          </w:r>
          <w:r>
            <w:rPr>
              <w:rFonts w:ascii="微软雅黑" w:hAnsi="微软雅黑" w:eastAsia="微软雅黑" w:cs="微软雅黑"/>
              <w:spacing w:val="-23"/>
              <w:w w:val="94"/>
              <w:sz w:val="20"/>
              <w:szCs w:val="20"/>
            </w:rPr>
            <w:t>6</w:t>
          </w:r>
          <w:r>
            <w:rPr>
              <w:rFonts w:ascii="微软雅黑" w:hAnsi="微软雅黑" w:eastAsia="微软雅黑" w:cs="微软雅黑"/>
              <w:spacing w:val="-11"/>
              <w:w w:val="94"/>
              <w:sz w:val="20"/>
              <w:szCs w:val="20"/>
            </w:rPr>
            <w:t>7</w:t>
          </w:r>
          <w:r>
            <w:rPr>
              <w:rFonts w:ascii="微软雅黑" w:hAnsi="微软雅黑" w:eastAsia="微软雅黑" w:cs="微软雅黑"/>
              <w:spacing w:val="-11"/>
              <w:w w:val="94"/>
              <w:sz w:val="20"/>
              <w:szCs w:val="20"/>
            </w:rPr>
            <w:fldChar w:fldCharType="end"/>
          </w:r>
        </w:p>
        <w:p w14:paraId="5C8E8A23">
          <w:pPr>
            <w:tabs>
              <w:tab w:val="right" w:leader="dot" w:pos="8760"/>
            </w:tabs>
            <w:spacing w:before="135" w:line="182" w:lineRule="auto"/>
            <w:ind w:left="427"/>
            <w:rPr>
              <w:rFonts w:ascii="微软雅黑" w:hAnsi="微软雅黑" w:eastAsia="微软雅黑" w:cs="微软雅黑"/>
              <w:sz w:val="20"/>
              <w:szCs w:val="20"/>
            </w:rPr>
          </w:pPr>
          <w:r>
            <w:fldChar w:fldCharType="begin"/>
          </w:r>
          <w:r>
            <w:instrText xml:space="preserve"> HYPERLINK \l "bookmark60" </w:instrText>
          </w:r>
          <w:r>
            <w:fldChar w:fldCharType="separate"/>
          </w:r>
          <w:r>
            <w:rPr>
              <w:rFonts w:ascii="微软雅黑" w:hAnsi="微软雅黑" w:eastAsia="微软雅黑" w:cs="微软雅黑"/>
              <w:spacing w:val="-1"/>
              <w:sz w:val="20"/>
              <w:szCs w:val="20"/>
            </w:rPr>
            <w:t>8.7表面直升机场FATO边界灯</w:t>
          </w:r>
          <w:r>
            <w:rPr>
              <w:rFonts w:ascii="微软雅黑" w:hAnsi="微软雅黑" w:eastAsia="微软雅黑" w:cs="微软雅黑"/>
              <w:sz w:val="20"/>
              <w:szCs w:val="20"/>
            </w:rPr>
            <w:tab/>
          </w:r>
          <w:r>
            <w:rPr>
              <w:rFonts w:ascii="微软雅黑" w:hAnsi="微软雅黑" w:eastAsia="微软雅黑" w:cs="微软雅黑"/>
              <w:spacing w:val="-28"/>
              <w:sz w:val="20"/>
              <w:szCs w:val="20"/>
            </w:rPr>
            <w:t>71</w:t>
          </w:r>
          <w:r>
            <w:rPr>
              <w:rFonts w:ascii="微软雅黑" w:hAnsi="微软雅黑" w:eastAsia="微软雅黑" w:cs="微软雅黑"/>
              <w:spacing w:val="-28"/>
              <w:sz w:val="20"/>
              <w:szCs w:val="20"/>
            </w:rPr>
            <w:fldChar w:fldCharType="end"/>
          </w:r>
        </w:p>
        <w:p w14:paraId="2FF546AA">
          <w:pPr>
            <w:tabs>
              <w:tab w:val="right" w:leader="dot" w:pos="8775"/>
            </w:tabs>
            <w:spacing w:before="137" w:line="185" w:lineRule="auto"/>
            <w:ind w:left="427"/>
            <w:rPr>
              <w:rFonts w:ascii="微软雅黑" w:hAnsi="微软雅黑" w:eastAsia="微软雅黑" w:cs="微软雅黑"/>
              <w:sz w:val="20"/>
              <w:szCs w:val="20"/>
            </w:rPr>
          </w:pPr>
          <w:r>
            <w:fldChar w:fldCharType="begin"/>
          </w:r>
          <w:r>
            <w:instrText xml:space="preserve"> HYPERLINK \l "bookmark61" </w:instrText>
          </w:r>
          <w:r>
            <w:fldChar w:fldCharType="separate"/>
          </w:r>
          <w:r>
            <w:rPr>
              <w:rFonts w:ascii="微软雅黑" w:hAnsi="微软雅黑" w:eastAsia="微软雅黑" w:cs="微软雅黑"/>
              <w:spacing w:val="-5"/>
              <w:sz w:val="20"/>
              <w:szCs w:val="20"/>
            </w:rPr>
            <w:t>8.8瞄准点灯</w:t>
          </w:r>
          <w:r>
            <w:rPr>
              <w:rFonts w:ascii="微软雅黑" w:hAnsi="微软雅黑" w:eastAsia="微软雅黑" w:cs="微软雅黑"/>
              <w:sz w:val="20"/>
              <w:szCs w:val="20"/>
            </w:rPr>
            <w:tab/>
          </w:r>
          <w:r>
            <w:rPr>
              <w:rFonts w:ascii="微软雅黑" w:hAnsi="微软雅黑" w:eastAsia="微软雅黑" w:cs="微软雅黑"/>
              <w:spacing w:val="-29"/>
              <w:sz w:val="20"/>
              <w:szCs w:val="20"/>
            </w:rPr>
            <w:t>7</w:t>
          </w:r>
          <w:r>
            <w:rPr>
              <w:rFonts w:ascii="微软雅黑" w:hAnsi="微软雅黑" w:eastAsia="微软雅黑" w:cs="微软雅黑"/>
              <w:spacing w:val="-11"/>
              <w:sz w:val="20"/>
              <w:szCs w:val="20"/>
            </w:rPr>
            <w:t>2</w:t>
          </w:r>
          <w:r>
            <w:rPr>
              <w:rFonts w:ascii="微软雅黑" w:hAnsi="微软雅黑" w:eastAsia="微软雅黑" w:cs="微软雅黑"/>
              <w:spacing w:val="-11"/>
              <w:sz w:val="20"/>
              <w:szCs w:val="20"/>
            </w:rPr>
            <w:fldChar w:fldCharType="end"/>
          </w:r>
        </w:p>
        <w:p w14:paraId="0B0DB2E9">
          <w:pPr>
            <w:tabs>
              <w:tab w:val="right" w:leader="dot" w:pos="8775"/>
            </w:tabs>
            <w:spacing w:before="130" w:line="181" w:lineRule="auto"/>
            <w:ind w:left="427"/>
            <w:rPr>
              <w:rFonts w:ascii="微软雅黑" w:hAnsi="微软雅黑" w:eastAsia="微软雅黑" w:cs="微软雅黑"/>
              <w:sz w:val="20"/>
              <w:szCs w:val="20"/>
            </w:rPr>
          </w:pPr>
          <w:r>
            <w:fldChar w:fldCharType="begin"/>
          </w:r>
          <w:r>
            <w:instrText xml:space="preserve"> HYPERLINK \l "bookmark62" </w:instrText>
          </w:r>
          <w:r>
            <w:fldChar w:fldCharType="separate"/>
          </w:r>
          <w:r>
            <w:rPr>
              <w:rFonts w:ascii="微软雅黑" w:hAnsi="微软雅黑" w:eastAsia="微软雅黑" w:cs="微软雅黑"/>
              <w:spacing w:val="-3"/>
              <w:sz w:val="20"/>
              <w:szCs w:val="20"/>
            </w:rPr>
            <w:t>8.9TLOF灯光系统</w:t>
          </w:r>
          <w:r>
            <w:rPr>
              <w:rFonts w:ascii="微软雅黑" w:hAnsi="微软雅黑" w:eastAsia="微软雅黑" w:cs="微软雅黑"/>
              <w:sz w:val="20"/>
              <w:szCs w:val="20"/>
            </w:rPr>
            <w:tab/>
          </w:r>
          <w:r>
            <w:rPr>
              <w:rFonts w:ascii="微软雅黑" w:hAnsi="微软雅黑" w:eastAsia="微软雅黑" w:cs="微软雅黑"/>
              <w:spacing w:val="-29"/>
              <w:sz w:val="20"/>
              <w:szCs w:val="20"/>
            </w:rPr>
            <w:t>7</w:t>
          </w:r>
          <w:r>
            <w:rPr>
              <w:rFonts w:ascii="微软雅黑" w:hAnsi="微软雅黑" w:eastAsia="微软雅黑" w:cs="微软雅黑"/>
              <w:spacing w:val="-11"/>
              <w:sz w:val="20"/>
              <w:szCs w:val="20"/>
            </w:rPr>
            <w:t>2</w:t>
          </w:r>
          <w:r>
            <w:rPr>
              <w:rFonts w:ascii="微软雅黑" w:hAnsi="微软雅黑" w:eastAsia="微软雅黑" w:cs="微软雅黑"/>
              <w:spacing w:val="-11"/>
              <w:sz w:val="20"/>
              <w:szCs w:val="20"/>
            </w:rPr>
            <w:fldChar w:fldCharType="end"/>
          </w:r>
        </w:p>
        <w:p w14:paraId="7731218B">
          <w:pPr>
            <w:tabs>
              <w:tab w:val="right" w:leader="dot" w:pos="8770"/>
            </w:tabs>
            <w:spacing w:before="132" w:line="182" w:lineRule="auto"/>
            <w:ind w:left="427"/>
            <w:rPr>
              <w:rFonts w:ascii="微软雅黑" w:hAnsi="微软雅黑" w:eastAsia="微软雅黑" w:cs="微软雅黑"/>
              <w:sz w:val="20"/>
              <w:szCs w:val="20"/>
            </w:rPr>
          </w:pPr>
          <w:r>
            <w:fldChar w:fldCharType="begin"/>
          </w:r>
          <w:r>
            <w:instrText xml:space="preserve"> HYPERLINK \l "bookmark63" </w:instrText>
          </w:r>
          <w:r>
            <w:fldChar w:fldCharType="separate"/>
          </w:r>
          <w:r>
            <w:rPr>
              <w:rFonts w:ascii="微软雅黑" w:hAnsi="微软雅黑" w:eastAsia="微软雅黑" w:cs="微软雅黑"/>
              <w:sz w:val="20"/>
              <w:szCs w:val="20"/>
            </w:rPr>
            <w:t>8.10直升机机坪泛光照明</w:t>
          </w:r>
          <w:r>
            <w:rPr>
              <w:rFonts w:ascii="微软雅黑" w:hAnsi="微软雅黑" w:eastAsia="微软雅黑" w:cs="微软雅黑"/>
              <w:sz w:val="20"/>
              <w:szCs w:val="20"/>
            </w:rPr>
            <w:tab/>
          </w:r>
          <w:r>
            <w:rPr>
              <w:rFonts w:ascii="微软雅黑" w:hAnsi="微软雅黑" w:eastAsia="微软雅黑" w:cs="微软雅黑"/>
              <w:spacing w:val="-27"/>
              <w:w w:val="97"/>
              <w:sz w:val="20"/>
              <w:szCs w:val="20"/>
            </w:rPr>
            <w:t>7</w:t>
          </w:r>
          <w:r>
            <w:rPr>
              <w:rFonts w:ascii="微软雅黑" w:hAnsi="微软雅黑" w:eastAsia="微软雅黑" w:cs="微软雅黑"/>
              <w:spacing w:val="-11"/>
              <w:w w:val="97"/>
              <w:sz w:val="20"/>
              <w:szCs w:val="20"/>
            </w:rPr>
            <w:t>7</w:t>
          </w:r>
          <w:r>
            <w:rPr>
              <w:rFonts w:ascii="微软雅黑" w:hAnsi="微软雅黑" w:eastAsia="微软雅黑" w:cs="微软雅黑"/>
              <w:spacing w:val="-11"/>
              <w:w w:val="97"/>
              <w:sz w:val="20"/>
              <w:szCs w:val="20"/>
            </w:rPr>
            <w:fldChar w:fldCharType="end"/>
          </w:r>
        </w:p>
      </w:sdtContent>
    </w:sdt>
    <w:p w14:paraId="3942B2FE">
      <w:pPr>
        <w:spacing w:line="182" w:lineRule="auto"/>
        <w:rPr>
          <w:rFonts w:ascii="微软雅黑" w:hAnsi="微软雅黑" w:eastAsia="微软雅黑" w:cs="微软雅黑"/>
          <w:sz w:val="20"/>
          <w:szCs w:val="20"/>
        </w:rPr>
        <w:sectPr>
          <w:headerReference r:id="rId18" w:type="default"/>
          <w:footerReference r:id="rId19" w:type="default"/>
          <w:pgSz w:w="11906" w:h="16838"/>
          <w:pgMar w:top="1600" w:right="1559" w:bottom="1494" w:left="1559" w:header="1179" w:footer="1271" w:gutter="0"/>
          <w:cols w:space="720" w:num="1"/>
        </w:sectPr>
      </w:pPr>
    </w:p>
    <w:sdt>
      <w:sdtPr>
        <w:rPr>
          <w:rFonts w:ascii="微软雅黑" w:hAnsi="微软雅黑" w:eastAsia="微软雅黑" w:cs="微软雅黑"/>
          <w:sz w:val="20"/>
          <w:szCs w:val="20"/>
        </w:rPr>
        <w:id w:val="147480406"/>
        <w:docPartObj>
          <w:docPartGallery w:val="Table of Contents"/>
          <w:docPartUnique/>
        </w:docPartObj>
      </w:sdtPr>
      <w:sdtEndPr>
        <w:rPr>
          <w:rFonts w:ascii="微软雅黑" w:hAnsi="微软雅黑" w:eastAsia="微软雅黑" w:cs="微软雅黑"/>
          <w:sz w:val="20"/>
          <w:szCs w:val="20"/>
        </w:rPr>
      </w:sdtEndPr>
      <w:sdtContent>
        <w:p w14:paraId="23E6A354">
          <w:pPr>
            <w:tabs>
              <w:tab w:val="right" w:leader="dot" w:pos="8770"/>
            </w:tabs>
            <w:spacing w:before="134" w:line="183" w:lineRule="auto"/>
            <w:ind w:left="426"/>
            <w:rPr>
              <w:rFonts w:ascii="微软雅黑" w:hAnsi="微软雅黑" w:eastAsia="微软雅黑" w:cs="微软雅黑"/>
              <w:sz w:val="20"/>
              <w:szCs w:val="20"/>
            </w:rPr>
          </w:pPr>
          <w:bookmarkStart w:id="2" w:name="bookmark64"/>
          <w:bookmarkEnd w:id="2"/>
          <w:r>
            <w:fldChar w:fldCharType="begin"/>
          </w:r>
          <w:r>
            <w:instrText xml:space="preserve"> HYPERLINK \l "bookmark65" </w:instrText>
          </w:r>
          <w:r>
            <w:fldChar w:fldCharType="separate"/>
          </w:r>
          <w:r>
            <w:rPr>
              <w:rFonts w:ascii="微软雅黑" w:hAnsi="微软雅黑" w:eastAsia="微软雅黑" w:cs="微软雅黑"/>
              <w:spacing w:val="1"/>
              <w:sz w:val="20"/>
              <w:szCs w:val="20"/>
            </w:rPr>
            <w:t>8.11船上悬停操作区泛光照明</w:t>
          </w:r>
          <w:r>
            <w:rPr>
              <w:rFonts w:ascii="微软雅黑" w:hAnsi="微软雅黑" w:eastAsia="微软雅黑" w:cs="微软雅黑"/>
              <w:sz w:val="20"/>
              <w:szCs w:val="20"/>
            </w:rPr>
            <w:tab/>
          </w:r>
          <w:r>
            <w:rPr>
              <w:rFonts w:ascii="微软雅黑" w:hAnsi="微软雅黑" w:eastAsia="微软雅黑" w:cs="微软雅黑"/>
              <w:spacing w:val="-27"/>
              <w:w w:val="97"/>
              <w:sz w:val="20"/>
              <w:szCs w:val="20"/>
            </w:rPr>
            <w:t>7</w:t>
          </w:r>
          <w:r>
            <w:rPr>
              <w:rFonts w:ascii="微软雅黑" w:hAnsi="微软雅黑" w:eastAsia="微软雅黑" w:cs="微软雅黑"/>
              <w:spacing w:val="-11"/>
              <w:w w:val="97"/>
              <w:sz w:val="20"/>
              <w:szCs w:val="20"/>
            </w:rPr>
            <w:t>7</w:t>
          </w:r>
          <w:r>
            <w:rPr>
              <w:rFonts w:ascii="微软雅黑" w:hAnsi="微软雅黑" w:eastAsia="微软雅黑" w:cs="微软雅黑"/>
              <w:spacing w:val="-11"/>
              <w:w w:val="97"/>
              <w:sz w:val="20"/>
              <w:szCs w:val="20"/>
            </w:rPr>
            <w:fldChar w:fldCharType="end"/>
          </w:r>
        </w:p>
        <w:p w14:paraId="40F3E6BA">
          <w:pPr>
            <w:tabs>
              <w:tab w:val="right" w:leader="dot" w:pos="8770"/>
            </w:tabs>
            <w:spacing w:before="128" w:line="182" w:lineRule="auto"/>
            <w:ind w:left="432"/>
            <w:rPr>
              <w:rFonts w:ascii="微软雅黑" w:hAnsi="微软雅黑" w:eastAsia="微软雅黑" w:cs="微软雅黑"/>
              <w:sz w:val="20"/>
              <w:szCs w:val="20"/>
            </w:rPr>
          </w:pPr>
          <w:r>
            <w:fldChar w:fldCharType="begin"/>
          </w:r>
          <w:r>
            <w:instrText xml:space="preserve"> HYPERLINK \l "bookmark66" </w:instrText>
          </w:r>
          <w:r>
            <w:fldChar w:fldCharType="separate"/>
          </w:r>
          <w:r>
            <w:rPr>
              <w:rFonts w:ascii="微软雅黑" w:hAnsi="微软雅黑" w:eastAsia="微软雅黑" w:cs="微软雅黑"/>
              <w:spacing w:val="-1"/>
              <w:sz w:val="20"/>
              <w:szCs w:val="20"/>
            </w:rPr>
            <w:t>8.12滑行道中线灯和边灯</w:t>
          </w:r>
          <w:r>
            <w:rPr>
              <w:rFonts w:ascii="微软雅黑" w:hAnsi="微软雅黑" w:eastAsia="微软雅黑" w:cs="微软雅黑"/>
              <w:sz w:val="20"/>
              <w:szCs w:val="20"/>
            </w:rPr>
            <w:tab/>
          </w:r>
          <w:r>
            <w:rPr>
              <w:rFonts w:ascii="微软雅黑" w:hAnsi="微软雅黑" w:eastAsia="微软雅黑" w:cs="微软雅黑"/>
              <w:spacing w:val="-28"/>
              <w:w w:val="97"/>
              <w:sz w:val="20"/>
              <w:szCs w:val="20"/>
            </w:rPr>
            <w:t>7</w:t>
          </w:r>
          <w:r>
            <w:rPr>
              <w:rFonts w:ascii="微软雅黑" w:hAnsi="微软雅黑" w:eastAsia="微软雅黑" w:cs="微软雅黑"/>
              <w:spacing w:val="-10"/>
              <w:w w:val="97"/>
              <w:sz w:val="20"/>
              <w:szCs w:val="20"/>
            </w:rPr>
            <w:t>8</w:t>
          </w:r>
          <w:r>
            <w:rPr>
              <w:rFonts w:ascii="微软雅黑" w:hAnsi="微软雅黑" w:eastAsia="微软雅黑" w:cs="微软雅黑"/>
              <w:spacing w:val="-10"/>
              <w:w w:val="97"/>
              <w:sz w:val="20"/>
              <w:szCs w:val="20"/>
            </w:rPr>
            <w:fldChar w:fldCharType="end"/>
          </w:r>
        </w:p>
        <w:p w14:paraId="78168671">
          <w:pPr>
            <w:tabs>
              <w:tab w:val="right" w:leader="dot" w:pos="8770"/>
            </w:tabs>
            <w:spacing w:before="128" w:line="184" w:lineRule="auto"/>
            <w:ind w:left="426"/>
            <w:rPr>
              <w:rFonts w:ascii="微软雅黑" w:hAnsi="微软雅黑" w:eastAsia="微软雅黑" w:cs="微软雅黑"/>
              <w:sz w:val="20"/>
              <w:szCs w:val="20"/>
            </w:rPr>
          </w:pPr>
          <w:r>
            <w:fldChar w:fldCharType="begin"/>
          </w:r>
          <w:r>
            <w:instrText xml:space="preserve"> HYPERLINK \l "bookmark67" </w:instrText>
          </w:r>
          <w:r>
            <w:fldChar w:fldCharType="separate"/>
          </w:r>
          <w:r>
            <w:rPr>
              <w:rFonts w:ascii="微软雅黑" w:hAnsi="微软雅黑" w:eastAsia="微软雅黑" w:cs="微软雅黑"/>
              <w:spacing w:val="4"/>
              <w:sz w:val="20"/>
              <w:szCs w:val="20"/>
            </w:rPr>
            <w:t>8.13在障碍物限制面之外和之下的障碍物标志和灯光标示</w:t>
          </w:r>
          <w:r>
            <w:rPr>
              <w:rFonts w:ascii="微软雅黑" w:hAnsi="微软雅黑" w:eastAsia="微软雅黑" w:cs="微软雅黑"/>
              <w:sz w:val="20"/>
              <w:szCs w:val="20"/>
            </w:rPr>
            <w:tab/>
          </w:r>
          <w:r>
            <w:rPr>
              <w:rFonts w:ascii="微软雅黑" w:hAnsi="微软雅黑" w:eastAsia="微软雅黑" w:cs="微软雅黑"/>
              <w:spacing w:val="-28"/>
              <w:w w:val="97"/>
              <w:sz w:val="20"/>
              <w:szCs w:val="20"/>
            </w:rPr>
            <w:t>7</w:t>
          </w:r>
          <w:r>
            <w:rPr>
              <w:rFonts w:ascii="微软雅黑" w:hAnsi="微软雅黑" w:eastAsia="微软雅黑" w:cs="微软雅黑"/>
              <w:spacing w:val="-10"/>
              <w:w w:val="97"/>
              <w:sz w:val="20"/>
              <w:szCs w:val="20"/>
            </w:rPr>
            <w:t>8</w:t>
          </w:r>
          <w:r>
            <w:rPr>
              <w:rFonts w:ascii="微软雅黑" w:hAnsi="微软雅黑" w:eastAsia="微软雅黑" w:cs="微软雅黑"/>
              <w:spacing w:val="-10"/>
              <w:w w:val="97"/>
              <w:sz w:val="20"/>
              <w:szCs w:val="20"/>
            </w:rPr>
            <w:fldChar w:fldCharType="end"/>
          </w:r>
        </w:p>
        <w:p w14:paraId="4488F348">
          <w:pPr>
            <w:tabs>
              <w:tab w:val="right" w:leader="dot" w:pos="8770"/>
            </w:tabs>
            <w:spacing w:before="126" w:line="185" w:lineRule="auto"/>
            <w:ind w:left="426"/>
            <w:rPr>
              <w:rFonts w:ascii="微软雅黑" w:hAnsi="微软雅黑" w:eastAsia="微软雅黑" w:cs="微软雅黑"/>
              <w:sz w:val="20"/>
              <w:szCs w:val="20"/>
            </w:rPr>
          </w:pPr>
          <w:r>
            <w:fldChar w:fldCharType="begin"/>
          </w:r>
          <w:r>
            <w:instrText xml:space="preserve"> HYPERLINK \l "bookmark68" </w:instrText>
          </w:r>
          <w:r>
            <w:fldChar w:fldCharType="separate"/>
          </w:r>
          <w:r>
            <w:rPr>
              <w:rFonts w:ascii="微软雅黑" w:hAnsi="微软雅黑" w:eastAsia="微软雅黑" w:cs="微软雅黑"/>
              <w:spacing w:val="-2"/>
              <w:sz w:val="20"/>
              <w:szCs w:val="20"/>
            </w:rPr>
            <w:t>8.14障碍物泛光照明</w:t>
          </w:r>
          <w:r>
            <w:rPr>
              <w:rFonts w:ascii="微软雅黑" w:hAnsi="微软雅黑" w:eastAsia="微软雅黑" w:cs="微软雅黑"/>
              <w:sz w:val="20"/>
              <w:szCs w:val="20"/>
            </w:rPr>
            <w:tab/>
          </w:r>
          <w:r>
            <w:rPr>
              <w:rFonts w:ascii="微软雅黑" w:hAnsi="微软雅黑" w:eastAsia="微软雅黑" w:cs="微软雅黑"/>
              <w:spacing w:val="-28"/>
              <w:w w:val="97"/>
              <w:sz w:val="20"/>
              <w:szCs w:val="20"/>
            </w:rPr>
            <w:t>7</w:t>
          </w:r>
          <w:r>
            <w:rPr>
              <w:rFonts w:ascii="微软雅黑" w:hAnsi="微软雅黑" w:eastAsia="微软雅黑" w:cs="微软雅黑"/>
              <w:spacing w:val="-10"/>
              <w:w w:val="97"/>
              <w:sz w:val="20"/>
              <w:szCs w:val="20"/>
            </w:rPr>
            <w:t>8</w:t>
          </w:r>
          <w:r>
            <w:rPr>
              <w:rFonts w:ascii="微软雅黑" w:hAnsi="微软雅黑" w:eastAsia="微软雅黑" w:cs="微软雅黑"/>
              <w:spacing w:val="-10"/>
              <w:w w:val="97"/>
              <w:sz w:val="20"/>
              <w:szCs w:val="20"/>
            </w:rPr>
            <w:fldChar w:fldCharType="end"/>
          </w:r>
        </w:p>
        <w:p w14:paraId="16C35E76">
          <w:pPr>
            <w:tabs>
              <w:tab w:val="right" w:leader="dot" w:pos="8775"/>
            </w:tabs>
            <w:spacing w:before="273" w:line="179" w:lineRule="auto"/>
            <w:ind w:left="1"/>
            <w:rPr>
              <w:rFonts w:ascii="微软雅黑" w:hAnsi="微软雅黑" w:eastAsia="微软雅黑" w:cs="微软雅黑"/>
              <w:sz w:val="20"/>
              <w:szCs w:val="20"/>
            </w:rPr>
          </w:pPr>
          <w:r>
            <w:fldChar w:fldCharType="begin"/>
          </w:r>
          <w:r>
            <w:instrText xml:space="preserve"> HYPERLINK \l "bookmark69" </w:instrText>
          </w:r>
          <w:r>
            <w:fldChar w:fldCharType="separate"/>
          </w:r>
          <w:r>
            <w:rPr>
              <w:rFonts w:ascii="微软雅黑" w:hAnsi="微软雅黑" w:eastAsia="微软雅黑" w:cs="微软雅黑"/>
              <w:spacing w:val="2"/>
              <w:sz w:val="20"/>
              <w:szCs w:val="20"/>
            </w:rPr>
            <w:t>9</w:t>
          </w:r>
          <w:r>
            <w:rPr>
              <w:rFonts w:ascii="黑体" w:hAnsi="黑体" w:eastAsia="黑体" w:cs="黑体"/>
              <w:spacing w:val="2"/>
              <w:sz w:val="20"/>
              <w:szCs w:val="20"/>
            </w:rPr>
            <w:t>救援和消防</w:t>
          </w:r>
          <w:r>
            <w:rPr>
              <w:rFonts w:ascii="黑体" w:hAnsi="黑体" w:eastAsia="黑体" w:cs="黑体"/>
              <w:sz w:val="20"/>
              <w:szCs w:val="20"/>
            </w:rPr>
            <w:tab/>
          </w:r>
          <w:r>
            <w:rPr>
              <w:rFonts w:ascii="微软雅黑" w:hAnsi="微软雅黑" w:eastAsia="微软雅黑" w:cs="微软雅黑"/>
              <w:spacing w:val="-27"/>
              <w:sz w:val="20"/>
              <w:szCs w:val="20"/>
            </w:rPr>
            <w:t>7</w:t>
          </w:r>
          <w:r>
            <w:rPr>
              <w:rFonts w:ascii="微软雅黑" w:hAnsi="微软雅黑" w:eastAsia="微软雅黑" w:cs="微软雅黑"/>
              <w:spacing w:val="-11"/>
              <w:sz w:val="20"/>
              <w:szCs w:val="20"/>
            </w:rPr>
            <w:t>9</w:t>
          </w:r>
          <w:r>
            <w:rPr>
              <w:rFonts w:ascii="微软雅黑" w:hAnsi="微软雅黑" w:eastAsia="微软雅黑" w:cs="微软雅黑"/>
              <w:spacing w:val="-11"/>
              <w:sz w:val="20"/>
              <w:szCs w:val="20"/>
            </w:rPr>
            <w:fldChar w:fldCharType="end"/>
          </w:r>
        </w:p>
        <w:p w14:paraId="149FCE82">
          <w:pPr>
            <w:tabs>
              <w:tab w:val="right" w:leader="dot" w:pos="8772"/>
            </w:tabs>
            <w:spacing w:before="128" w:line="182" w:lineRule="auto"/>
            <w:ind w:left="421"/>
            <w:rPr>
              <w:rFonts w:ascii="微软雅黑" w:hAnsi="微软雅黑" w:eastAsia="微软雅黑" w:cs="微软雅黑"/>
              <w:sz w:val="20"/>
              <w:szCs w:val="20"/>
            </w:rPr>
          </w:pPr>
          <w:r>
            <w:fldChar w:fldCharType="begin"/>
          </w:r>
          <w:r>
            <w:instrText xml:space="preserve"> HYPERLINK \l "bookmark70" </w:instrText>
          </w:r>
          <w:r>
            <w:fldChar w:fldCharType="separate"/>
          </w:r>
          <w:r>
            <w:rPr>
              <w:rFonts w:ascii="微软雅黑" w:hAnsi="微软雅黑" w:eastAsia="微软雅黑" w:cs="微软雅黑"/>
              <w:spacing w:val="-7"/>
              <w:sz w:val="20"/>
              <w:szCs w:val="20"/>
            </w:rPr>
            <w:t>9.1一般规定</w:t>
          </w:r>
          <w:r>
            <w:rPr>
              <w:rFonts w:ascii="微软雅黑" w:hAnsi="微软雅黑" w:eastAsia="微软雅黑" w:cs="微软雅黑"/>
              <w:sz w:val="20"/>
              <w:szCs w:val="20"/>
            </w:rPr>
            <w:tab/>
          </w:r>
          <w:r>
            <w:rPr>
              <w:rFonts w:ascii="微软雅黑" w:hAnsi="微软雅黑" w:eastAsia="微软雅黑" w:cs="微软雅黑"/>
              <w:spacing w:val="-29"/>
              <w:w w:val="99"/>
              <w:sz w:val="20"/>
              <w:szCs w:val="20"/>
            </w:rPr>
            <w:t>7</w:t>
          </w:r>
          <w:r>
            <w:rPr>
              <w:rFonts w:ascii="微软雅黑" w:hAnsi="微软雅黑" w:eastAsia="微软雅黑" w:cs="微软雅黑"/>
              <w:spacing w:val="-11"/>
              <w:w w:val="99"/>
              <w:sz w:val="20"/>
              <w:szCs w:val="20"/>
            </w:rPr>
            <w:t>9</w:t>
          </w:r>
          <w:r>
            <w:rPr>
              <w:rFonts w:ascii="微软雅黑" w:hAnsi="微软雅黑" w:eastAsia="微软雅黑" w:cs="微软雅黑"/>
              <w:spacing w:val="-11"/>
              <w:w w:val="99"/>
              <w:sz w:val="20"/>
              <w:szCs w:val="20"/>
            </w:rPr>
            <w:fldChar w:fldCharType="end"/>
          </w:r>
        </w:p>
        <w:p w14:paraId="157AC1D3">
          <w:pPr>
            <w:tabs>
              <w:tab w:val="right" w:leader="dot" w:pos="8775"/>
            </w:tabs>
            <w:spacing w:before="129" w:line="184" w:lineRule="auto"/>
            <w:ind w:left="421"/>
            <w:rPr>
              <w:rFonts w:ascii="微软雅黑" w:hAnsi="微软雅黑" w:eastAsia="微软雅黑" w:cs="微软雅黑"/>
              <w:sz w:val="20"/>
              <w:szCs w:val="20"/>
            </w:rPr>
          </w:pPr>
          <w:r>
            <w:fldChar w:fldCharType="begin"/>
          </w:r>
          <w:r>
            <w:instrText xml:space="preserve"> HYPERLINK \l "bookmark71" </w:instrText>
          </w:r>
          <w:r>
            <w:fldChar w:fldCharType="separate"/>
          </w:r>
          <w:r>
            <w:rPr>
              <w:rFonts w:ascii="微软雅黑" w:hAnsi="微软雅黑" w:eastAsia="微软雅黑" w:cs="微软雅黑"/>
              <w:spacing w:val="-3"/>
              <w:sz w:val="20"/>
              <w:szCs w:val="20"/>
            </w:rPr>
            <w:t>9.2消防等级</w:t>
          </w:r>
          <w:r>
            <w:rPr>
              <w:rFonts w:ascii="微软雅黑" w:hAnsi="微软雅黑" w:eastAsia="微软雅黑" w:cs="微软雅黑"/>
              <w:sz w:val="20"/>
              <w:szCs w:val="20"/>
            </w:rPr>
            <w:tab/>
          </w:r>
          <w:r>
            <w:rPr>
              <w:rFonts w:ascii="微软雅黑" w:hAnsi="微软雅黑" w:eastAsia="微软雅黑" w:cs="微软雅黑"/>
              <w:spacing w:val="-27"/>
              <w:w w:val="99"/>
              <w:sz w:val="20"/>
              <w:szCs w:val="20"/>
            </w:rPr>
            <w:t>8</w:t>
          </w:r>
          <w:r>
            <w:rPr>
              <w:rFonts w:ascii="微软雅黑" w:hAnsi="微软雅黑" w:eastAsia="微软雅黑" w:cs="微软雅黑"/>
              <w:spacing w:val="-9"/>
              <w:w w:val="99"/>
              <w:sz w:val="20"/>
              <w:szCs w:val="20"/>
            </w:rPr>
            <w:t>0</w:t>
          </w:r>
          <w:r>
            <w:rPr>
              <w:rFonts w:ascii="微软雅黑" w:hAnsi="微软雅黑" w:eastAsia="微软雅黑" w:cs="微软雅黑"/>
              <w:spacing w:val="-9"/>
              <w:w w:val="99"/>
              <w:sz w:val="20"/>
              <w:szCs w:val="20"/>
            </w:rPr>
            <w:fldChar w:fldCharType="end"/>
          </w:r>
        </w:p>
        <w:p w14:paraId="43ADA18D">
          <w:pPr>
            <w:tabs>
              <w:tab w:val="right" w:leader="dot" w:pos="8759"/>
            </w:tabs>
            <w:spacing w:before="128" w:line="182" w:lineRule="auto"/>
            <w:ind w:left="421"/>
            <w:rPr>
              <w:rFonts w:ascii="微软雅黑" w:hAnsi="微软雅黑" w:eastAsia="微软雅黑" w:cs="微软雅黑"/>
              <w:sz w:val="20"/>
              <w:szCs w:val="20"/>
            </w:rPr>
          </w:pPr>
          <w:r>
            <w:fldChar w:fldCharType="begin"/>
          </w:r>
          <w:r>
            <w:instrText xml:space="preserve"> HYPERLINK \l "bookmark72" </w:instrText>
          </w:r>
          <w:r>
            <w:fldChar w:fldCharType="separate"/>
          </w:r>
          <w:r>
            <w:rPr>
              <w:rFonts w:ascii="微软雅黑" w:hAnsi="微软雅黑" w:eastAsia="微软雅黑" w:cs="微软雅黑"/>
              <w:sz w:val="20"/>
              <w:szCs w:val="20"/>
            </w:rPr>
            <w:t>9.3救援和消防设施</w:t>
          </w:r>
          <w:r>
            <w:rPr>
              <w:rFonts w:ascii="微软雅黑" w:hAnsi="微软雅黑" w:eastAsia="微软雅黑" w:cs="微软雅黑"/>
              <w:sz w:val="20"/>
              <w:szCs w:val="20"/>
            </w:rPr>
            <w:tab/>
          </w:r>
          <w:r>
            <w:rPr>
              <w:rFonts w:ascii="微软雅黑" w:hAnsi="微软雅黑" w:eastAsia="微软雅黑" w:cs="微软雅黑"/>
              <w:spacing w:val="-19"/>
              <w:sz w:val="20"/>
              <w:szCs w:val="20"/>
            </w:rPr>
            <w:t>81</w:t>
          </w:r>
          <w:r>
            <w:rPr>
              <w:rFonts w:ascii="微软雅黑" w:hAnsi="微软雅黑" w:eastAsia="微软雅黑" w:cs="微软雅黑"/>
              <w:spacing w:val="-19"/>
              <w:sz w:val="20"/>
              <w:szCs w:val="20"/>
            </w:rPr>
            <w:fldChar w:fldCharType="end"/>
          </w:r>
        </w:p>
        <w:p w14:paraId="700520F2">
          <w:pPr>
            <w:tabs>
              <w:tab w:val="right" w:leader="dot" w:pos="8775"/>
            </w:tabs>
            <w:spacing w:before="131" w:line="181" w:lineRule="auto"/>
            <w:ind w:left="421"/>
            <w:rPr>
              <w:rFonts w:ascii="微软雅黑" w:hAnsi="微软雅黑" w:eastAsia="微软雅黑" w:cs="微软雅黑"/>
              <w:sz w:val="20"/>
              <w:szCs w:val="20"/>
            </w:rPr>
          </w:pPr>
          <w:r>
            <w:fldChar w:fldCharType="begin"/>
          </w:r>
          <w:r>
            <w:instrText xml:space="preserve"> HYPERLINK \l "bookmark73" </w:instrText>
          </w:r>
          <w:r>
            <w:fldChar w:fldCharType="separate"/>
          </w:r>
          <w:r>
            <w:rPr>
              <w:rFonts w:ascii="微软雅黑" w:hAnsi="微软雅黑" w:eastAsia="微软雅黑" w:cs="微软雅黑"/>
              <w:spacing w:val="-2"/>
              <w:sz w:val="20"/>
              <w:szCs w:val="20"/>
            </w:rPr>
            <w:t>9.4应答时间</w:t>
          </w:r>
          <w:r>
            <w:rPr>
              <w:rFonts w:ascii="微软雅黑" w:hAnsi="微软雅黑" w:eastAsia="微软雅黑" w:cs="微软雅黑"/>
              <w:sz w:val="20"/>
              <w:szCs w:val="20"/>
            </w:rPr>
            <w:tab/>
          </w:r>
          <w:r>
            <w:rPr>
              <w:rFonts w:ascii="微软雅黑" w:hAnsi="微软雅黑" w:eastAsia="微软雅黑" w:cs="微软雅黑"/>
              <w:spacing w:val="-16"/>
              <w:w w:val="92"/>
              <w:sz w:val="20"/>
              <w:szCs w:val="20"/>
            </w:rPr>
            <w:t>8</w:t>
          </w:r>
          <w:r>
            <w:rPr>
              <w:rFonts w:ascii="微软雅黑" w:hAnsi="微软雅黑" w:eastAsia="微软雅黑" w:cs="微软雅黑"/>
              <w:spacing w:val="-4"/>
              <w:w w:val="92"/>
              <w:sz w:val="20"/>
              <w:szCs w:val="20"/>
            </w:rPr>
            <w:t>4</w:t>
          </w:r>
          <w:r>
            <w:rPr>
              <w:rFonts w:ascii="微软雅黑" w:hAnsi="微软雅黑" w:eastAsia="微软雅黑" w:cs="微软雅黑"/>
              <w:spacing w:val="-4"/>
              <w:w w:val="92"/>
              <w:sz w:val="20"/>
              <w:szCs w:val="20"/>
            </w:rPr>
            <w:fldChar w:fldCharType="end"/>
          </w:r>
        </w:p>
        <w:p w14:paraId="59B3A80D">
          <w:pPr>
            <w:tabs>
              <w:tab w:val="right" w:leader="dot" w:pos="8775"/>
            </w:tabs>
            <w:spacing w:before="128" w:line="185" w:lineRule="auto"/>
            <w:ind w:left="421"/>
            <w:rPr>
              <w:rFonts w:ascii="微软雅黑" w:hAnsi="微软雅黑" w:eastAsia="微软雅黑" w:cs="微软雅黑"/>
              <w:sz w:val="20"/>
              <w:szCs w:val="20"/>
            </w:rPr>
          </w:pPr>
          <w:r>
            <w:fldChar w:fldCharType="begin"/>
          </w:r>
          <w:r>
            <w:instrText xml:space="preserve"> HYPERLINK \l "bookmark74" </w:instrText>
          </w:r>
          <w:r>
            <w:fldChar w:fldCharType="separate"/>
          </w:r>
          <w:r>
            <w:rPr>
              <w:rFonts w:ascii="微软雅黑" w:hAnsi="微软雅黑" w:eastAsia="微软雅黑" w:cs="微软雅黑"/>
              <w:sz w:val="20"/>
              <w:szCs w:val="20"/>
            </w:rPr>
            <w:t>9.5通信和告警系统</w:t>
          </w:r>
          <w:r>
            <w:rPr>
              <w:rFonts w:ascii="微软雅黑" w:hAnsi="微软雅黑" w:eastAsia="微软雅黑" w:cs="微软雅黑"/>
              <w:sz w:val="20"/>
              <w:szCs w:val="20"/>
            </w:rPr>
            <w:tab/>
          </w:r>
          <w:r>
            <w:rPr>
              <w:rFonts w:ascii="微软雅黑" w:hAnsi="微软雅黑" w:eastAsia="微软雅黑" w:cs="微软雅黑"/>
              <w:spacing w:val="-16"/>
              <w:w w:val="92"/>
              <w:sz w:val="20"/>
              <w:szCs w:val="20"/>
            </w:rPr>
            <w:t>8</w:t>
          </w:r>
          <w:r>
            <w:rPr>
              <w:rFonts w:ascii="微软雅黑" w:hAnsi="微软雅黑" w:eastAsia="微软雅黑" w:cs="微软雅黑"/>
              <w:spacing w:val="-4"/>
              <w:w w:val="92"/>
              <w:sz w:val="20"/>
              <w:szCs w:val="20"/>
            </w:rPr>
            <w:t>4</w:t>
          </w:r>
          <w:r>
            <w:rPr>
              <w:rFonts w:ascii="微软雅黑" w:hAnsi="微软雅黑" w:eastAsia="微软雅黑" w:cs="微软雅黑"/>
              <w:spacing w:val="-4"/>
              <w:w w:val="92"/>
              <w:sz w:val="20"/>
              <w:szCs w:val="20"/>
            </w:rPr>
            <w:fldChar w:fldCharType="end"/>
          </w:r>
        </w:p>
        <w:p w14:paraId="17605518">
          <w:pPr>
            <w:tabs>
              <w:tab w:val="right" w:leader="dot" w:pos="8767"/>
            </w:tabs>
            <w:spacing w:before="123" w:line="185" w:lineRule="auto"/>
            <w:ind w:left="421"/>
            <w:rPr>
              <w:rFonts w:ascii="微软雅黑" w:hAnsi="微软雅黑" w:eastAsia="微软雅黑" w:cs="微软雅黑"/>
              <w:sz w:val="20"/>
              <w:szCs w:val="20"/>
            </w:rPr>
          </w:pPr>
          <w:r>
            <w:fldChar w:fldCharType="begin"/>
          </w:r>
          <w:r>
            <w:instrText xml:space="preserve"> HYPERLINK \l "bookmark75" </w:instrText>
          </w:r>
          <w:r>
            <w:fldChar w:fldCharType="separate"/>
          </w:r>
          <w:r>
            <w:rPr>
              <w:rFonts w:ascii="微软雅黑" w:hAnsi="微软雅黑" w:eastAsia="微软雅黑" w:cs="微软雅黑"/>
              <w:spacing w:val="-1"/>
              <w:sz w:val="20"/>
              <w:szCs w:val="20"/>
            </w:rPr>
            <w:t>9.6消防疏散通道</w:t>
          </w:r>
          <w:r>
            <w:rPr>
              <w:rFonts w:ascii="微软雅黑" w:hAnsi="微软雅黑" w:eastAsia="微软雅黑" w:cs="微软雅黑"/>
              <w:sz w:val="20"/>
              <w:szCs w:val="20"/>
            </w:rPr>
            <w:tab/>
          </w:r>
          <w:r>
            <w:rPr>
              <w:rFonts w:ascii="微软雅黑" w:hAnsi="微软雅黑" w:eastAsia="微软雅黑" w:cs="微软雅黑"/>
              <w:spacing w:val="-23"/>
              <w:sz w:val="20"/>
              <w:szCs w:val="20"/>
            </w:rPr>
            <w:t>8</w:t>
          </w:r>
          <w:r>
            <w:rPr>
              <w:rFonts w:ascii="微软雅黑" w:hAnsi="微软雅黑" w:eastAsia="微软雅黑" w:cs="微软雅黑"/>
              <w:spacing w:val="-15"/>
              <w:sz w:val="20"/>
              <w:szCs w:val="20"/>
            </w:rPr>
            <w:t>5</w:t>
          </w:r>
          <w:r>
            <w:rPr>
              <w:rFonts w:ascii="微软雅黑" w:hAnsi="微软雅黑" w:eastAsia="微软雅黑" w:cs="微软雅黑"/>
              <w:spacing w:val="-15"/>
              <w:sz w:val="20"/>
              <w:szCs w:val="20"/>
            </w:rPr>
            <w:fldChar w:fldCharType="end"/>
          </w:r>
        </w:p>
        <w:p w14:paraId="1419FCAA">
          <w:pPr>
            <w:tabs>
              <w:tab w:val="right" w:leader="dot" w:pos="8775"/>
            </w:tabs>
            <w:spacing w:before="274" w:line="181" w:lineRule="auto"/>
            <w:ind w:left="22"/>
            <w:rPr>
              <w:rFonts w:ascii="微软雅黑" w:hAnsi="微软雅黑" w:eastAsia="微软雅黑" w:cs="微软雅黑"/>
              <w:sz w:val="20"/>
              <w:szCs w:val="20"/>
            </w:rPr>
          </w:pPr>
          <w:r>
            <w:fldChar w:fldCharType="begin"/>
          </w:r>
          <w:r>
            <w:instrText xml:space="preserve"> HYPERLINK \l "bookmark76" </w:instrText>
          </w:r>
          <w:r>
            <w:fldChar w:fldCharType="separate"/>
          </w:r>
          <w:r>
            <w:rPr>
              <w:rFonts w:ascii="黑体" w:hAnsi="黑体" w:eastAsia="黑体" w:cs="黑体"/>
              <w:spacing w:val="6"/>
              <w:sz w:val="20"/>
              <w:szCs w:val="20"/>
            </w:rPr>
            <w:t>附录</w:t>
          </w:r>
          <w:r>
            <w:rPr>
              <w:rFonts w:ascii="微软雅黑" w:hAnsi="微软雅黑" w:eastAsia="微软雅黑" w:cs="微软雅黑"/>
              <w:spacing w:val="6"/>
              <w:sz w:val="20"/>
              <w:szCs w:val="20"/>
            </w:rPr>
            <w:t>A</w:t>
          </w:r>
          <w:r>
            <w:rPr>
              <w:rFonts w:ascii="黑体" w:hAnsi="黑体" w:eastAsia="黑体" w:cs="黑体"/>
              <w:spacing w:val="6"/>
              <w:sz w:val="20"/>
              <w:szCs w:val="20"/>
            </w:rPr>
            <w:t>直升机性能分级方法</w:t>
          </w:r>
          <w:r>
            <w:rPr>
              <w:rFonts w:ascii="黑体" w:hAnsi="黑体" w:eastAsia="黑体" w:cs="黑体"/>
              <w:sz w:val="20"/>
              <w:szCs w:val="20"/>
            </w:rPr>
            <w:tab/>
          </w:r>
          <w:r>
            <w:rPr>
              <w:rFonts w:ascii="微软雅黑" w:hAnsi="微软雅黑" w:eastAsia="微软雅黑" w:cs="微软雅黑"/>
              <w:spacing w:val="-25"/>
              <w:w w:val="97"/>
              <w:sz w:val="20"/>
              <w:szCs w:val="20"/>
            </w:rPr>
            <w:t>8</w:t>
          </w:r>
          <w:r>
            <w:rPr>
              <w:rFonts w:ascii="微软雅黑" w:hAnsi="微软雅黑" w:eastAsia="微软雅黑" w:cs="微软雅黑"/>
              <w:spacing w:val="-9"/>
              <w:w w:val="97"/>
              <w:sz w:val="20"/>
              <w:szCs w:val="20"/>
            </w:rPr>
            <w:t>6</w:t>
          </w:r>
          <w:r>
            <w:rPr>
              <w:rFonts w:ascii="微软雅黑" w:hAnsi="微软雅黑" w:eastAsia="微软雅黑" w:cs="微软雅黑"/>
              <w:spacing w:val="-9"/>
              <w:w w:val="97"/>
              <w:sz w:val="20"/>
              <w:szCs w:val="20"/>
            </w:rPr>
            <w:fldChar w:fldCharType="end"/>
          </w:r>
        </w:p>
        <w:p w14:paraId="0B989753">
          <w:pPr>
            <w:tabs>
              <w:tab w:val="right" w:leader="dot" w:pos="8775"/>
            </w:tabs>
            <w:spacing w:before="235" w:line="182" w:lineRule="auto"/>
            <w:ind w:left="22"/>
            <w:rPr>
              <w:rFonts w:ascii="微软雅黑" w:hAnsi="微软雅黑" w:eastAsia="微软雅黑" w:cs="微软雅黑"/>
              <w:sz w:val="20"/>
              <w:szCs w:val="20"/>
            </w:rPr>
          </w:pPr>
          <w:r>
            <w:fldChar w:fldCharType="begin"/>
          </w:r>
          <w:r>
            <w:instrText xml:space="preserve"> HYPERLINK \l "bookmark77" </w:instrText>
          </w:r>
          <w:r>
            <w:fldChar w:fldCharType="separate"/>
          </w:r>
          <w:r>
            <w:rPr>
              <w:rFonts w:ascii="黑体" w:hAnsi="黑体" w:eastAsia="黑体" w:cs="黑体"/>
              <w:spacing w:val="7"/>
              <w:sz w:val="20"/>
              <w:szCs w:val="20"/>
            </w:rPr>
            <w:t>附录</w:t>
          </w:r>
          <w:r>
            <w:rPr>
              <w:rFonts w:ascii="微软雅黑" w:hAnsi="微软雅黑" w:eastAsia="微软雅黑" w:cs="微软雅黑"/>
              <w:spacing w:val="7"/>
              <w:sz w:val="20"/>
              <w:szCs w:val="20"/>
            </w:rPr>
            <w:t>B</w:t>
          </w:r>
          <w:r>
            <w:rPr>
              <w:rFonts w:ascii="黑体" w:hAnsi="黑体" w:eastAsia="黑体" w:cs="黑体"/>
              <w:spacing w:val="7"/>
              <w:sz w:val="20"/>
              <w:szCs w:val="20"/>
            </w:rPr>
            <w:t>直升机场航空数据及其精度要求</w:t>
          </w:r>
          <w:r>
            <w:rPr>
              <w:rFonts w:ascii="黑体" w:hAnsi="黑体" w:eastAsia="黑体" w:cs="黑体"/>
              <w:sz w:val="20"/>
              <w:szCs w:val="20"/>
            </w:rPr>
            <w:tab/>
          </w:r>
          <w:r>
            <w:rPr>
              <w:rFonts w:ascii="微软雅黑" w:hAnsi="微软雅黑" w:eastAsia="微软雅黑" w:cs="微软雅黑"/>
              <w:spacing w:val="-29"/>
              <w:sz w:val="20"/>
              <w:szCs w:val="20"/>
            </w:rPr>
            <w:t>8</w:t>
          </w:r>
          <w:r>
            <w:rPr>
              <w:rFonts w:ascii="微软雅黑" w:hAnsi="微软雅黑" w:eastAsia="微软雅黑" w:cs="微软雅黑"/>
              <w:spacing w:val="-11"/>
              <w:sz w:val="20"/>
              <w:szCs w:val="20"/>
            </w:rPr>
            <w:t>7</w:t>
          </w:r>
          <w:r>
            <w:rPr>
              <w:rFonts w:ascii="微软雅黑" w:hAnsi="微软雅黑" w:eastAsia="微软雅黑" w:cs="微软雅黑"/>
              <w:spacing w:val="-11"/>
              <w:sz w:val="20"/>
              <w:szCs w:val="20"/>
            </w:rPr>
            <w:fldChar w:fldCharType="end"/>
          </w:r>
        </w:p>
        <w:p w14:paraId="2FEB9F65">
          <w:pPr>
            <w:tabs>
              <w:tab w:val="right" w:leader="dot" w:pos="8775"/>
            </w:tabs>
            <w:spacing w:before="233" w:line="185" w:lineRule="auto"/>
            <w:ind w:left="22"/>
            <w:rPr>
              <w:rFonts w:ascii="微软雅黑" w:hAnsi="微软雅黑" w:eastAsia="微软雅黑" w:cs="微软雅黑"/>
              <w:sz w:val="20"/>
              <w:szCs w:val="20"/>
            </w:rPr>
          </w:pPr>
          <w:r>
            <w:fldChar w:fldCharType="begin"/>
          </w:r>
          <w:r>
            <w:instrText xml:space="preserve"> HYPERLINK \l "bookmark78" </w:instrText>
          </w:r>
          <w:r>
            <w:fldChar w:fldCharType="separate"/>
          </w:r>
          <w:r>
            <w:rPr>
              <w:rFonts w:ascii="黑体" w:hAnsi="黑体" w:eastAsia="黑体" w:cs="黑体"/>
              <w:spacing w:val="6"/>
              <w:sz w:val="20"/>
              <w:szCs w:val="20"/>
            </w:rPr>
            <w:t>附录</w:t>
          </w:r>
          <w:r>
            <w:rPr>
              <w:rFonts w:ascii="微软雅黑" w:hAnsi="微软雅黑" w:eastAsia="微软雅黑" w:cs="微软雅黑"/>
              <w:spacing w:val="6"/>
              <w:sz w:val="20"/>
              <w:szCs w:val="20"/>
            </w:rPr>
            <w:t>C</w:t>
          </w:r>
          <w:r>
            <w:rPr>
              <w:rFonts w:ascii="黑体" w:hAnsi="黑体" w:eastAsia="黑体" w:cs="黑体"/>
              <w:spacing w:val="6"/>
              <w:sz w:val="20"/>
              <w:szCs w:val="20"/>
            </w:rPr>
            <w:t>常见直升机尺寸及对应消防等级</w:t>
          </w:r>
          <w:r>
            <w:rPr>
              <w:rFonts w:ascii="黑体" w:hAnsi="黑体" w:eastAsia="黑体" w:cs="黑体"/>
              <w:sz w:val="20"/>
              <w:szCs w:val="20"/>
            </w:rPr>
            <w:tab/>
          </w:r>
          <w:r>
            <w:rPr>
              <w:rFonts w:ascii="微软雅黑" w:hAnsi="微软雅黑" w:eastAsia="微软雅黑" w:cs="微软雅黑"/>
              <w:spacing w:val="-25"/>
              <w:w w:val="97"/>
              <w:sz w:val="20"/>
              <w:szCs w:val="20"/>
            </w:rPr>
            <w:t>9</w:t>
          </w:r>
          <w:r>
            <w:rPr>
              <w:rFonts w:ascii="微软雅黑" w:hAnsi="微软雅黑" w:eastAsia="微软雅黑" w:cs="微软雅黑"/>
              <w:spacing w:val="-9"/>
              <w:w w:val="97"/>
              <w:sz w:val="20"/>
              <w:szCs w:val="20"/>
            </w:rPr>
            <w:t>0</w:t>
          </w:r>
          <w:r>
            <w:rPr>
              <w:rFonts w:ascii="微软雅黑" w:hAnsi="微软雅黑" w:eastAsia="微软雅黑" w:cs="微软雅黑"/>
              <w:spacing w:val="-9"/>
              <w:w w:val="97"/>
              <w:sz w:val="20"/>
              <w:szCs w:val="20"/>
            </w:rPr>
            <w:fldChar w:fldCharType="end"/>
          </w:r>
        </w:p>
        <w:p w14:paraId="7A7C066E">
          <w:pPr>
            <w:tabs>
              <w:tab w:val="right" w:leader="dot" w:pos="8777"/>
            </w:tabs>
            <w:spacing w:before="231" w:line="183" w:lineRule="auto"/>
            <w:ind w:left="22"/>
            <w:rPr>
              <w:rFonts w:ascii="微软雅黑" w:hAnsi="微软雅黑" w:eastAsia="微软雅黑" w:cs="微软雅黑"/>
              <w:sz w:val="20"/>
              <w:szCs w:val="20"/>
            </w:rPr>
          </w:pPr>
          <w:r>
            <w:fldChar w:fldCharType="begin"/>
          </w:r>
          <w:r>
            <w:instrText xml:space="preserve"> HYPERLINK \l "bookmark79" </w:instrText>
          </w:r>
          <w:r>
            <w:fldChar w:fldCharType="separate"/>
          </w:r>
          <w:r>
            <w:rPr>
              <w:rFonts w:ascii="黑体" w:hAnsi="黑体" w:eastAsia="黑体" w:cs="黑体"/>
              <w:spacing w:val="5"/>
              <w:sz w:val="20"/>
              <w:szCs w:val="20"/>
            </w:rPr>
            <w:t>附录</w:t>
          </w:r>
          <w:r>
            <w:rPr>
              <w:rFonts w:ascii="微软雅黑" w:hAnsi="微软雅黑" w:eastAsia="微软雅黑" w:cs="微软雅黑"/>
              <w:spacing w:val="5"/>
              <w:sz w:val="20"/>
              <w:szCs w:val="20"/>
            </w:rPr>
            <w:t>D</w:t>
          </w:r>
          <w:r>
            <w:rPr>
              <w:rFonts w:ascii="黑体" w:hAnsi="黑体" w:eastAsia="黑体" w:cs="黑体"/>
              <w:spacing w:val="5"/>
              <w:sz w:val="20"/>
              <w:szCs w:val="20"/>
            </w:rPr>
            <w:t>直升机场消防方案分类</w:t>
          </w:r>
          <w:r>
            <w:rPr>
              <w:rFonts w:ascii="黑体" w:hAnsi="黑体" w:eastAsia="黑体" w:cs="黑体"/>
              <w:sz w:val="20"/>
              <w:szCs w:val="20"/>
            </w:rPr>
            <w:tab/>
          </w:r>
          <w:r>
            <w:rPr>
              <w:rFonts w:ascii="微软雅黑" w:hAnsi="微软雅黑" w:eastAsia="微软雅黑" w:cs="微软雅黑"/>
              <w:spacing w:val="-29"/>
              <w:sz w:val="20"/>
              <w:szCs w:val="20"/>
            </w:rPr>
            <w:t>9</w:t>
          </w:r>
          <w:r>
            <w:rPr>
              <w:rFonts w:ascii="微软雅黑" w:hAnsi="微软雅黑" w:eastAsia="微软雅黑" w:cs="微软雅黑"/>
              <w:spacing w:val="-11"/>
              <w:sz w:val="20"/>
              <w:szCs w:val="20"/>
            </w:rPr>
            <w:t>2</w:t>
          </w:r>
          <w:r>
            <w:rPr>
              <w:rFonts w:ascii="微软雅黑" w:hAnsi="微软雅黑" w:eastAsia="微软雅黑" w:cs="微软雅黑"/>
              <w:spacing w:val="-11"/>
              <w:sz w:val="20"/>
              <w:szCs w:val="20"/>
            </w:rPr>
            <w:fldChar w:fldCharType="end"/>
          </w:r>
        </w:p>
        <w:p w14:paraId="0A942FEF">
          <w:pPr>
            <w:tabs>
              <w:tab w:val="right" w:leader="dot" w:pos="8775"/>
            </w:tabs>
            <w:spacing w:before="271" w:line="180" w:lineRule="auto"/>
            <w:ind w:left="7"/>
            <w:rPr>
              <w:rFonts w:ascii="微软雅黑" w:hAnsi="微软雅黑" w:eastAsia="微软雅黑" w:cs="微软雅黑"/>
              <w:sz w:val="20"/>
              <w:szCs w:val="20"/>
            </w:rPr>
          </w:pPr>
          <w:r>
            <w:fldChar w:fldCharType="begin"/>
          </w:r>
          <w:r>
            <w:instrText xml:space="preserve"> HYPERLINK \l "bookmark80" </w:instrText>
          </w:r>
          <w:r>
            <w:fldChar w:fldCharType="separate"/>
          </w:r>
          <w:r>
            <w:rPr>
              <w:rFonts w:ascii="黑体" w:hAnsi="黑体" w:eastAsia="黑体" w:cs="黑体"/>
              <w:spacing w:val="8"/>
              <w:sz w:val="20"/>
              <w:szCs w:val="20"/>
            </w:rPr>
            <w:t>标准用词说明</w:t>
          </w:r>
          <w:r>
            <w:rPr>
              <w:rFonts w:ascii="黑体" w:hAnsi="黑体" w:eastAsia="黑体" w:cs="黑体"/>
              <w:sz w:val="20"/>
              <w:szCs w:val="20"/>
            </w:rPr>
            <w:tab/>
          </w:r>
          <w:r>
            <w:rPr>
              <w:rFonts w:ascii="微软雅黑" w:hAnsi="微软雅黑" w:eastAsia="微软雅黑" w:cs="微软雅黑"/>
              <w:spacing w:val="-27"/>
              <w:sz w:val="20"/>
              <w:szCs w:val="20"/>
            </w:rPr>
            <w:t>9</w:t>
          </w:r>
          <w:r>
            <w:rPr>
              <w:rFonts w:ascii="微软雅黑" w:hAnsi="微软雅黑" w:eastAsia="微软雅黑" w:cs="微软雅黑"/>
              <w:spacing w:val="-15"/>
              <w:sz w:val="20"/>
              <w:szCs w:val="20"/>
            </w:rPr>
            <w:t>3</w:t>
          </w:r>
          <w:r>
            <w:rPr>
              <w:rFonts w:ascii="微软雅黑" w:hAnsi="微软雅黑" w:eastAsia="微软雅黑" w:cs="微软雅黑"/>
              <w:spacing w:val="-15"/>
              <w:sz w:val="20"/>
              <w:szCs w:val="20"/>
            </w:rPr>
            <w:fldChar w:fldCharType="end"/>
          </w:r>
        </w:p>
        <w:p w14:paraId="51B2CDAB">
          <w:pPr>
            <w:tabs>
              <w:tab w:val="right" w:leader="dot" w:pos="8775"/>
            </w:tabs>
            <w:spacing w:before="271" w:line="182" w:lineRule="auto"/>
            <w:ind w:left="21"/>
            <w:rPr>
              <w:rFonts w:ascii="微软雅黑" w:hAnsi="微软雅黑" w:eastAsia="微软雅黑" w:cs="微软雅黑"/>
              <w:sz w:val="20"/>
              <w:szCs w:val="20"/>
            </w:rPr>
          </w:pPr>
          <w:r>
            <w:fldChar w:fldCharType="begin"/>
          </w:r>
          <w:r>
            <w:instrText xml:space="preserve"> HYPERLINK \l "bookmark81" </w:instrText>
          </w:r>
          <w:r>
            <w:fldChar w:fldCharType="separate"/>
          </w:r>
          <w:r>
            <w:rPr>
              <w:rFonts w:ascii="黑体" w:hAnsi="黑体" w:eastAsia="黑体" w:cs="黑体"/>
              <w:spacing w:val="6"/>
              <w:sz w:val="20"/>
              <w:szCs w:val="20"/>
            </w:rPr>
            <w:t>引用标准名录</w:t>
          </w:r>
          <w:r>
            <w:rPr>
              <w:rFonts w:ascii="黑体" w:hAnsi="黑体" w:eastAsia="黑体" w:cs="黑体"/>
              <w:sz w:val="20"/>
              <w:szCs w:val="20"/>
            </w:rPr>
            <w:tab/>
          </w:r>
          <w:r>
            <w:rPr>
              <w:rFonts w:ascii="微软雅黑" w:hAnsi="微软雅黑" w:eastAsia="微软雅黑" w:cs="微软雅黑"/>
              <w:spacing w:val="-16"/>
              <w:w w:val="91"/>
              <w:sz w:val="20"/>
              <w:szCs w:val="20"/>
            </w:rPr>
            <w:t>9</w:t>
          </w:r>
          <w:r>
            <w:rPr>
              <w:rFonts w:ascii="微软雅黑" w:hAnsi="微软雅黑" w:eastAsia="微软雅黑" w:cs="微软雅黑"/>
              <w:spacing w:val="-4"/>
              <w:w w:val="91"/>
              <w:sz w:val="20"/>
              <w:szCs w:val="20"/>
            </w:rPr>
            <w:t>4</w:t>
          </w:r>
          <w:r>
            <w:rPr>
              <w:rFonts w:ascii="微软雅黑" w:hAnsi="微软雅黑" w:eastAsia="微软雅黑" w:cs="微软雅黑"/>
              <w:spacing w:val="-4"/>
              <w:w w:val="91"/>
              <w:sz w:val="20"/>
              <w:szCs w:val="20"/>
            </w:rPr>
            <w:fldChar w:fldCharType="end"/>
          </w:r>
        </w:p>
      </w:sdtContent>
    </w:sdt>
    <w:p w14:paraId="5FB8B9A9">
      <w:pPr>
        <w:spacing w:line="182" w:lineRule="auto"/>
        <w:rPr>
          <w:rFonts w:ascii="微软雅黑" w:hAnsi="微软雅黑" w:eastAsia="微软雅黑" w:cs="微软雅黑"/>
          <w:sz w:val="20"/>
          <w:szCs w:val="20"/>
        </w:rPr>
        <w:sectPr>
          <w:headerReference r:id="rId20" w:type="default"/>
          <w:footerReference r:id="rId21" w:type="default"/>
          <w:pgSz w:w="11906" w:h="16838"/>
          <w:pgMar w:top="1651" w:right="1559" w:bottom="1494" w:left="1559" w:header="1171" w:footer="1271" w:gutter="0"/>
          <w:cols w:space="720" w:num="1"/>
        </w:sectPr>
      </w:pPr>
    </w:p>
    <w:p w14:paraId="377CF115">
      <w:pPr>
        <w:pStyle w:val="2"/>
      </w:pPr>
    </w:p>
    <w:p w14:paraId="7AAA0DE1">
      <w:pPr>
        <w:sectPr>
          <w:headerReference r:id="rId22" w:type="default"/>
          <w:footerReference r:id="rId23" w:type="default"/>
          <w:pgSz w:w="11906" w:h="16838"/>
          <w:pgMar w:top="0" w:right="0" w:bottom="0" w:left="0" w:header="0" w:footer="0" w:gutter="0"/>
          <w:cols w:space="720" w:num="1"/>
        </w:sectPr>
      </w:pPr>
    </w:p>
    <w:p w14:paraId="55DB3C17">
      <w:pPr>
        <w:pStyle w:val="2"/>
        <w:spacing w:line="241" w:lineRule="auto"/>
      </w:pPr>
    </w:p>
    <w:p w14:paraId="038528DD">
      <w:pPr>
        <w:pStyle w:val="2"/>
        <w:spacing w:line="241" w:lineRule="auto"/>
      </w:pPr>
    </w:p>
    <w:p w14:paraId="13B9D8EB">
      <w:pPr>
        <w:pStyle w:val="2"/>
        <w:spacing w:line="241" w:lineRule="auto"/>
      </w:pPr>
    </w:p>
    <w:p w14:paraId="471BAB0A">
      <w:pPr>
        <w:pStyle w:val="2"/>
        <w:spacing w:line="241" w:lineRule="auto"/>
      </w:pPr>
    </w:p>
    <w:p w14:paraId="75DA1883">
      <w:pPr>
        <w:pStyle w:val="2"/>
        <w:spacing w:line="241" w:lineRule="auto"/>
      </w:pPr>
    </w:p>
    <w:p w14:paraId="045FB6AD">
      <w:pPr>
        <w:spacing w:before="124" w:line="179" w:lineRule="auto"/>
        <w:ind w:left="3710"/>
        <w:outlineLvl w:val="0"/>
        <w:rPr>
          <w:rFonts w:ascii="微软雅黑" w:hAnsi="微软雅黑" w:eastAsia="微软雅黑" w:cs="微软雅黑"/>
          <w:sz w:val="29"/>
          <w:szCs w:val="29"/>
        </w:rPr>
      </w:pPr>
      <w:bookmarkStart w:id="3" w:name="bookmark2"/>
      <w:bookmarkEnd w:id="3"/>
      <w:r>
        <w:rPr>
          <w:rFonts w:ascii="微软雅黑" w:hAnsi="微软雅黑" w:eastAsia="微软雅黑" w:cs="微软雅黑"/>
          <w:spacing w:val="-24"/>
          <w:sz w:val="29"/>
          <w:szCs w:val="29"/>
        </w:rPr>
        <w:t>1总则</w:t>
      </w:r>
    </w:p>
    <w:p w14:paraId="147A6487">
      <w:pPr>
        <w:pStyle w:val="2"/>
        <w:spacing w:line="267" w:lineRule="auto"/>
      </w:pPr>
    </w:p>
    <w:p w14:paraId="5CB59953">
      <w:pPr>
        <w:pStyle w:val="2"/>
        <w:spacing w:line="268" w:lineRule="auto"/>
      </w:pPr>
    </w:p>
    <w:p w14:paraId="4C97F494">
      <w:pPr>
        <w:pStyle w:val="2"/>
        <w:spacing w:line="268" w:lineRule="auto"/>
      </w:pPr>
    </w:p>
    <w:p w14:paraId="4D8C2D28">
      <w:pPr>
        <w:spacing w:before="99" w:line="284" w:lineRule="auto"/>
        <w:ind w:left="8" w:right="1" w:firstLine="3"/>
        <w:rPr>
          <w:rFonts w:ascii="微软雅黑" w:hAnsi="微软雅黑" w:eastAsia="微软雅黑" w:cs="微软雅黑"/>
          <w:sz w:val="20"/>
          <w:szCs w:val="20"/>
        </w:rPr>
      </w:pPr>
      <w:r>
        <w:rPr>
          <w:rFonts w:ascii="微软雅黑" w:hAnsi="微软雅黑" w:eastAsia="微软雅黑" w:cs="微软雅黑"/>
          <w:spacing w:val="8"/>
          <w:sz w:val="23"/>
          <w:szCs w:val="23"/>
        </w:rPr>
        <w:t>1.0.1</w:t>
      </w:r>
      <w:r>
        <w:rPr>
          <w:rFonts w:ascii="微软雅黑" w:hAnsi="微软雅黑" w:eastAsia="微软雅黑" w:cs="微软雅黑"/>
          <w:spacing w:val="8"/>
          <w:sz w:val="20"/>
          <w:szCs w:val="20"/>
        </w:rPr>
        <w:t>为规范民用直升机场飞行场地的选址、规划、设计、建设和运行,</w:t>
      </w:r>
      <w:r>
        <w:rPr>
          <w:rFonts w:ascii="微软雅黑" w:hAnsi="微软雅黑" w:eastAsia="微软雅黑" w:cs="微软雅黑"/>
          <w:spacing w:val="7"/>
          <w:sz w:val="20"/>
          <w:szCs w:val="20"/>
        </w:rPr>
        <w:t>本着安全适用、经</w:t>
      </w:r>
      <w:r>
        <w:rPr>
          <w:rFonts w:ascii="微软雅黑" w:hAnsi="微软雅黑" w:eastAsia="微软雅黑" w:cs="微软雅黑"/>
          <w:spacing w:val="8"/>
          <w:sz w:val="20"/>
          <w:szCs w:val="20"/>
        </w:rPr>
        <w:t>济合理的原则,制定本标准。</w:t>
      </w:r>
    </w:p>
    <w:p w14:paraId="3AB4543C">
      <w:pPr>
        <w:spacing w:before="110" w:line="314" w:lineRule="auto"/>
        <w:ind w:left="6" w:right="1" w:firstLine="2"/>
        <w:rPr>
          <w:rFonts w:ascii="微软雅黑" w:hAnsi="微软雅黑" w:eastAsia="微软雅黑" w:cs="微软雅黑"/>
          <w:sz w:val="20"/>
          <w:szCs w:val="20"/>
        </w:rPr>
      </w:pPr>
      <w:r>
        <w:rPr>
          <w:rFonts w:ascii="微软雅黑" w:hAnsi="微软雅黑" w:eastAsia="微软雅黑" w:cs="微软雅黑"/>
          <w:spacing w:val="10"/>
          <w:sz w:val="20"/>
          <w:szCs w:val="20"/>
        </w:rPr>
        <w:t>1.0.2本标准适用于陆上直升机场(含表</w:t>
      </w:r>
      <w:r>
        <w:rPr>
          <w:rFonts w:ascii="微软雅黑" w:hAnsi="微软雅黑" w:eastAsia="微软雅黑" w:cs="微软雅黑"/>
          <w:spacing w:val="9"/>
          <w:sz w:val="20"/>
          <w:szCs w:val="20"/>
        </w:rPr>
        <w:t>面直升机场和高架直升机场)、直升机水上平台、船上直升机场及固定翼飞机起降的机场内专供直升机使用的区域;不适用于水上直升机场。</w:t>
      </w:r>
    </w:p>
    <w:p w14:paraId="5382EF85">
      <w:pPr>
        <w:spacing w:before="77" w:line="193" w:lineRule="auto"/>
        <w:ind w:left="9"/>
        <w:rPr>
          <w:rFonts w:ascii="微软雅黑" w:hAnsi="微软雅黑" w:eastAsia="微软雅黑" w:cs="微软雅黑"/>
          <w:sz w:val="20"/>
          <w:szCs w:val="20"/>
        </w:rPr>
      </w:pPr>
      <w:r>
        <w:rPr>
          <w:rFonts w:ascii="微软雅黑" w:hAnsi="微软雅黑" w:eastAsia="微软雅黑" w:cs="微软雅黑"/>
          <w:spacing w:val="1"/>
          <w:sz w:val="20"/>
          <w:szCs w:val="20"/>
        </w:rPr>
        <w:t>1.0.3直升机按运行性能可分为三级,即1级、2级和3级,</w:t>
      </w:r>
      <w:r>
        <w:rPr>
          <w:rFonts w:ascii="微软雅黑" w:hAnsi="微软雅黑" w:eastAsia="微软雅黑" w:cs="微软雅黑"/>
          <w:sz w:val="20"/>
          <w:szCs w:val="20"/>
        </w:rPr>
        <w:t>分级方法见附录A。</w:t>
      </w:r>
    </w:p>
    <w:p w14:paraId="0D12B07C">
      <w:pPr>
        <w:spacing w:before="262" w:line="249" w:lineRule="auto"/>
        <w:ind w:left="9" w:right="1"/>
        <w:rPr>
          <w:rFonts w:ascii="微软雅黑" w:hAnsi="微软雅黑" w:eastAsia="微软雅黑" w:cs="微软雅黑"/>
          <w:sz w:val="20"/>
          <w:szCs w:val="20"/>
        </w:rPr>
      </w:pPr>
      <w:r>
        <w:rPr>
          <w:rFonts w:ascii="微软雅黑" w:hAnsi="微软雅黑" w:eastAsia="微软雅黑" w:cs="微软雅黑"/>
          <w:spacing w:val="8"/>
          <w:sz w:val="20"/>
          <w:szCs w:val="20"/>
        </w:rPr>
        <w:t>1.0.4本标准规定的直升机场尺寸适用于单旋翼直升机运行。双旋翼直升机使用的直升机场尺</w:t>
      </w:r>
      <w:r>
        <w:rPr>
          <w:rFonts w:ascii="微软雅黑" w:hAnsi="微软雅黑" w:eastAsia="微软雅黑" w:cs="微软雅黑"/>
          <w:spacing w:val="9"/>
          <w:sz w:val="20"/>
          <w:szCs w:val="20"/>
        </w:rPr>
        <w:t>寸应进行个案研究,其安全区和保护区的基本要求可参照本标</w:t>
      </w:r>
      <w:r>
        <w:rPr>
          <w:rFonts w:ascii="微软雅黑" w:hAnsi="微软雅黑" w:eastAsia="微软雅黑" w:cs="微软雅黑"/>
          <w:spacing w:val="8"/>
          <w:sz w:val="20"/>
          <w:szCs w:val="20"/>
        </w:rPr>
        <w:t>准。</w:t>
      </w:r>
    </w:p>
    <w:p w14:paraId="6CFF093C">
      <w:pPr>
        <w:spacing w:before="263" w:line="193" w:lineRule="auto"/>
        <w:ind w:left="9"/>
        <w:rPr>
          <w:rFonts w:ascii="微软雅黑" w:hAnsi="微软雅黑" w:eastAsia="微软雅黑" w:cs="微软雅黑"/>
          <w:sz w:val="20"/>
          <w:szCs w:val="20"/>
        </w:rPr>
      </w:pPr>
      <w:r>
        <w:rPr>
          <w:rFonts w:ascii="微软雅黑" w:hAnsi="微软雅黑" w:eastAsia="微软雅黑" w:cs="微软雅黑"/>
          <w:spacing w:val="5"/>
          <w:sz w:val="20"/>
          <w:szCs w:val="20"/>
        </w:rPr>
        <w:t>1.0.5民用直升机场飞行场地除应符合本标准外,尚应符合国家和行业现行有关标准的规定。</w:t>
      </w:r>
    </w:p>
    <w:p w14:paraId="396F7BA1">
      <w:pPr>
        <w:spacing w:line="193" w:lineRule="auto"/>
        <w:rPr>
          <w:rFonts w:ascii="微软雅黑" w:hAnsi="微软雅黑" w:eastAsia="微软雅黑" w:cs="微软雅黑"/>
          <w:sz w:val="20"/>
          <w:szCs w:val="20"/>
        </w:rPr>
        <w:sectPr>
          <w:headerReference r:id="rId24" w:type="default"/>
          <w:footerReference r:id="rId25" w:type="default"/>
          <w:pgSz w:w="11906" w:h="16838"/>
          <w:pgMar w:top="1651" w:right="1559" w:bottom="1477" w:left="1559" w:header="1171" w:footer="1278" w:gutter="0"/>
          <w:cols w:space="720" w:num="1"/>
        </w:sectPr>
      </w:pPr>
    </w:p>
    <w:p w14:paraId="2BD70821">
      <w:pPr>
        <w:pStyle w:val="2"/>
        <w:spacing w:line="245" w:lineRule="auto"/>
      </w:pPr>
    </w:p>
    <w:p w14:paraId="317F4FEC">
      <w:pPr>
        <w:pStyle w:val="2"/>
        <w:spacing w:line="245" w:lineRule="auto"/>
      </w:pPr>
    </w:p>
    <w:p w14:paraId="5380778E">
      <w:pPr>
        <w:pStyle w:val="2"/>
        <w:spacing w:line="246" w:lineRule="auto"/>
      </w:pPr>
    </w:p>
    <w:p w14:paraId="482FBB92">
      <w:pPr>
        <w:pStyle w:val="2"/>
        <w:spacing w:line="246" w:lineRule="auto"/>
      </w:pPr>
    </w:p>
    <w:p w14:paraId="25140B00">
      <w:pPr>
        <w:pStyle w:val="2"/>
        <w:spacing w:line="246" w:lineRule="auto"/>
      </w:pPr>
    </w:p>
    <w:p w14:paraId="69C94AFE">
      <w:pPr>
        <w:spacing w:before="125" w:line="185" w:lineRule="auto"/>
        <w:ind w:left="2753"/>
        <w:outlineLvl w:val="0"/>
        <w:rPr>
          <w:rFonts w:ascii="微软雅黑" w:hAnsi="微软雅黑" w:eastAsia="微软雅黑" w:cs="微软雅黑"/>
          <w:sz w:val="29"/>
          <w:szCs w:val="29"/>
        </w:rPr>
      </w:pPr>
      <w:bookmarkStart w:id="4" w:name="bookmark82"/>
      <w:bookmarkEnd w:id="4"/>
      <w:bookmarkStart w:id="5" w:name="bookmark3"/>
      <w:bookmarkEnd w:id="5"/>
      <w:r>
        <w:rPr>
          <w:rFonts w:ascii="Microsoft Yi Baiti" w:hAnsi="Microsoft Yi Baiti" w:eastAsia="Microsoft Yi Baiti" w:cs="Microsoft Yi Baiti"/>
          <w:spacing w:val="12"/>
          <w:sz w:val="29"/>
          <w:szCs w:val="29"/>
        </w:rPr>
        <w:t>2</w:t>
      </w:r>
      <w:r>
        <w:rPr>
          <w:rFonts w:ascii="微软雅黑" w:hAnsi="微软雅黑" w:eastAsia="微软雅黑" w:cs="微软雅黑"/>
          <w:spacing w:val="12"/>
          <w:sz w:val="29"/>
          <w:szCs w:val="29"/>
        </w:rPr>
        <w:t>术语</w:t>
      </w:r>
      <w:r>
        <w:rPr>
          <w:rFonts w:ascii="Microsoft Yi Baiti" w:hAnsi="Microsoft Yi Baiti" w:eastAsia="Microsoft Yi Baiti" w:cs="Microsoft Yi Baiti"/>
          <w:spacing w:val="12"/>
          <w:sz w:val="29"/>
          <w:szCs w:val="29"/>
        </w:rPr>
        <w:t>、</w:t>
      </w:r>
      <w:r>
        <w:rPr>
          <w:rFonts w:ascii="微软雅黑" w:hAnsi="微软雅黑" w:eastAsia="微软雅黑" w:cs="微软雅黑"/>
          <w:spacing w:val="12"/>
          <w:sz w:val="29"/>
          <w:szCs w:val="29"/>
        </w:rPr>
        <w:t>符号和缩略语</w:t>
      </w:r>
    </w:p>
    <w:p w14:paraId="0853C917">
      <w:pPr>
        <w:pStyle w:val="2"/>
        <w:spacing w:line="301" w:lineRule="auto"/>
      </w:pPr>
    </w:p>
    <w:p w14:paraId="09B5DF16">
      <w:pPr>
        <w:pStyle w:val="2"/>
        <w:spacing w:line="301" w:lineRule="auto"/>
      </w:pPr>
    </w:p>
    <w:p w14:paraId="0200A41C">
      <w:pPr>
        <w:pStyle w:val="2"/>
        <w:spacing w:line="301" w:lineRule="auto"/>
      </w:pPr>
    </w:p>
    <w:p w14:paraId="003E3F59">
      <w:pPr>
        <w:spacing w:before="87" w:line="206" w:lineRule="auto"/>
        <w:ind w:left="3768"/>
        <w:outlineLvl w:val="1"/>
        <w:rPr>
          <w:rFonts w:ascii="黑体" w:hAnsi="黑体" w:eastAsia="黑体" w:cs="黑体"/>
          <w:sz w:val="27"/>
          <w:szCs w:val="27"/>
        </w:rPr>
      </w:pPr>
      <w:bookmarkStart w:id="6" w:name="bookmark4"/>
      <w:bookmarkEnd w:id="6"/>
      <w:r>
        <w:rPr>
          <w:rFonts w:ascii="Microsoft Yi Baiti" w:hAnsi="Microsoft Yi Baiti" w:eastAsia="Microsoft Yi Baiti" w:cs="Microsoft Yi Baiti"/>
          <w:spacing w:val="-8"/>
          <w:sz w:val="27"/>
          <w:szCs w:val="27"/>
        </w:rPr>
        <w:t>2.1</w:t>
      </w:r>
      <w:r>
        <w:rPr>
          <w:rFonts w:ascii="黑体" w:hAnsi="黑体" w:eastAsia="黑体" w:cs="黑体"/>
          <w:spacing w:val="-8"/>
          <w:sz w:val="27"/>
          <w:szCs w:val="27"/>
        </w:rPr>
        <w:t>术语</w:t>
      </w:r>
    </w:p>
    <w:p w14:paraId="50FB7C9A">
      <w:pPr>
        <w:pStyle w:val="2"/>
        <w:spacing w:line="241" w:lineRule="auto"/>
      </w:pPr>
    </w:p>
    <w:p w14:paraId="65C1B0B9">
      <w:pPr>
        <w:pStyle w:val="2"/>
        <w:spacing w:line="241" w:lineRule="auto"/>
      </w:pPr>
    </w:p>
    <w:p w14:paraId="013D6AEC">
      <w:pPr>
        <w:pStyle w:val="2"/>
        <w:spacing w:line="242" w:lineRule="auto"/>
      </w:pPr>
    </w:p>
    <w:p w14:paraId="2C79C30D">
      <w:pPr>
        <w:spacing w:before="86" w:line="199"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14"/>
          <w:sz w:val="20"/>
          <w:szCs w:val="20"/>
        </w:rPr>
        <w:t>2.1.1</w:t>
      </w:r>
      <w:r>
        <w:rPr>
          <w:rFonts w:ascii="微软雅黑" w:hAnsi="微软雅黑" w:eastAsia="微软雅黑" w:cs="微软雅黑"/>
          <w:spacing w:val="14"/>
          <w:sz w:val="20"/>
          <w:szCs w:val="20"/>
        </w:rPr>
        <w:t>直升机场</w:t>
      </w:r>
      <w:r>
        <w:rPr>
          <w:rFonts w:ascii="Microsoft Yi Baiti" w:hAnsi="Microsoft Yi Baiti" w:eastAsia="Microsoft Yi Baiti" w:cs="Microsoft Yi Baiti"/>
          <w:sz w:val="20"/>
          <w:szCs w:val="20"/>
        </w:rPr>
        <w:t>heliport</w:t>
      </w:r>
    </w:p>
    <w:p w14:paraId="79BD3AFF">
      <w:pPr>
        <w:spacing w:before="203" w:line="346" w:lineRule="auto"/>
        <w:ind w:right="925" w:firstLine="426"/>
        <w:rPr>
          <w:rFonts w:ascii="Microsoft Yi Baiti" w:hAnsi="Microsoft Yi Baiti" w:eastAsia="Microsoft Yi Baiti" w:cs="Microsoft Yi Baiti"/>
          <w:sz w:val="20"/>
          <w:szCs w:val="20"/>
        </w:rPr>
      </w:pPr>
      <w:r>
        <w:rPr>
          <w:rFonts w:ascii="微软雅黑" w:hAnsi="微软雅黑" w:eastAsia="微软雅黑" w:cs="微软雅黑"/>
          <w:spacing w:val="7"/>
          <w:sz w:val="20"/>
          <w:szCs w:val="20"/>
        </w:rPr>
        <w:t>全部或部分仅供直升机起飞</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着陆和表面活动使用的场地或构筑物</w:t>
      </w:r>
      <w:r>
        <w:rPr>
          <w:rFonts w:ascii="微软雅黑" w:hAnsi="微软雅黑" w:eastAsia="微软雅黑" w:cs="微软雅黑"/>
          <w:spacing w:val="6"/>
          <w:sz w:val="20"/>
          <w:szCs w:val="20"/>
        </w:rPr>
        <w:t>上的特定区域</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18"/>
          <w:sz w:val="20"/>
          <w:szCs w:val="20"/>
        </w:rPr>
        <w:t>2.1.2</w:t>
      </w:r>
      <w:r>
        <w:rPr>
          <w:rFonts w:ascii="微软雅黑" w:hAnsi="微软雅黑" w:eastAsia="微软雅黑" w:cs="微软雅黑"/>
          <w:spacing w:val="18"/>
          <w:sz w:val="20"/>
          <w:szCs w:val="20"/>
        </w:rPr>
        <w:t>陆上直升机场</w:t>
      </w:r>
      <w:r>
        <w:rPr>
          <w:rFonts w:ascii="Microsoft Yi Baiti" w:hAnsi="Microsoft Yi Baiti" w:eastAsia="Microsoft Yi Baiti" w:cs="Microsoft Yi Baiti"/>
          <w:sz w:val="20"/>
          <w:szCs w:val="20"/>
        </w:rPr>
        <w:t>onshoreheliport</w:t>
      </w:r>
    </w:p>
    <w:p w14:paraId="0B8EEAA1">
      <w:pPr>
        <w:spacing w:before="1" w:line="193" w:lineRule="auto"/>
        <w:ind w:left="42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位于陆地上的直升机场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包括表面直升机场和高架直升机场</w:t>
      </w:r>
      <w:r>
        <w:rPr>
          <w:rFonts w:hint="eastAsia" w:ascii="Microsoft Yi Baiti" w:hAnsi="Microsoft Yi Baiti" w:eastAsia="宋体" w:cs="Microsoft Yi Baiti"/>
          <w:spacing w:val="6"/>
          <w:sz w:val="20"/>
          <w:szCs w:val="20"/>
          <w:lang w:eastAsia="zh-CN"/>
        </w:rPr>
        <w:t>。</w:t>
      </w:r>
    </w:p>
    <w:p w14:paraId="5AE441DE">
      <w:pPr>
        <w:spacing w:before="223" w:line="199"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2"/>
          <w:sz w:val="20"/>
          <w:szCs w:val="20"/>
        </w:rPr>
        <w:t>2.1.3</w:t>
      </w:r>
      <w:r>
        <w:rPr>
          <w:rFonts w:ascii="微软雅黑" w:hAnsi="微软雅黑" w:eastAsia="微软雅黑" w:cs="微软雅黑"/>
          <w:spacing w:val="22"/>
          <w:sz w:val="20"/>
          <w:szCs w:val="20"/>
        </w:rPr>
        <w:t>表面直升机场</w:t>
      </w:r>
      <w:r>
        <w:rPr>
          <w:rFonts w:ascii="Microsoft Yi Baiti" w:hAnsi="Microsoft Yi Baiti" w:eastAsia="Microsoft Yi Baiti" w:cs="Microsoft Yi Baiti"/>
          <w:sz w:val="20"/>
          <w:szCs w:val="20"/>
        </w:rPr>
        <w:t>surface</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levelheliport</w:t>
      </w:r>
    </w:p>
    <w:p w14:paraId="17E52AC2">
      <w:pPr>
        <w:spacing w:before="200" w:line="188" w:lineRule="auto"/>
        <w:ind w:left="42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位于地面上或水体表面构筑物上的直升机场</w:t>
      </w:r>
      <w:r>
        <w:rPr>
          <w:rFonts w:hint="eastAsia" w:ascii="Microsoft Yi Baiti" w:hAnsi="Microsoft Yi Baiti" w:eastAsia="宋体" w:cs="Microsoft Yi Baiti"/>
          <w:spacing w:val="8"/>
          <w:sz w:val="20"/>
          <w:szCs w:val="20"/>
          <w:lang w:eastAsia="zh-CN"/>
        </w:rPr>
        <w:t>。</w:t>
      </w:r>
    </w:p>
    <w:p w14:paraId="50EE5D3E">
      <w:pPr>
        <w:spacing w:before="234" w:line="199"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0"/>
          <w:sz w:val="20"/>
          <w:szCs w:val="20"/>
        </w:rPr>
        <w:t>2.1.4</w:t>
      </w:r>
      <w:r>
        <w:rPr>
          <w:rFonts w:ascii="微软雅黑" w:hAnsi="微软雅黑" w:eastAsia="微软雅黑" w:cs="微软雅黑"/>
          <w:spacing w:val="20"/>
          <w:sz w:val="20"/>
          <w:szCs w:val="20"/>
        </w:rPr>
        <w:t>高架直升机场</w:t>
      </w:r>
      <w:r>
        <w:rPr>
          <w:rFonts w:ascii="Microsoft Yi Baiti" w:hAnsi="Microsoft Yi Baiti" w:eastAsia="Microsoft Yi Baiti" w:cs="Microsoft Yi Baiti"/>
          <w:sz w:val="20"/>
          <w:szCs w:val="20"/>
        </w:rPr>
        <w:t>elevatedheliport</w:t>
      </w:r>
    </w:p>
    <w:p w14:paraId="02BCB6B0">
      <w:pPr>
        <w:spacing w:before="201" w:line="187" w:lineRule="auto"/>
        <w:ind w:left="42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位于陆地上高架构筑物或建筑物顶部的直升机场</w:t>
      </w:r>
      <w:r>
        <w:rPr>
          <w:rFonts w:hint="eastAsia" w:ascii="Microsoft Yi Baiti" w:hAnsi="Microsoft Yi Baiti" w:eastAsia="宋体" w:cs="Microsoft Yi Baiti"/>
          <w:spacing w:val="8"/>
          <w:sz w:val="20"/>
          <w:szCs w:val="20"/>
          <w:lang w:eastAsia="zh-CN"/>
        </w:rPr>
        <w:t>。</w:t>
      </w:r>
    </w:p>
    <w:p w14:paraId="28BA8770">
      <w:pPr>
        <w:spacing w:before="235" w:line="184"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14"/>
          <w:sz w:val="20"/>
          <w:szCs w:val="20"/>
        </w:rPr>
        <w:t>2.1.5</w:t>
      </w:r>
      <w:r>
        <w:rPr>
          <w:rFonts w:ascii="微软雅黑" w:hAnsi="微软雅黑" w:eastAsia="微软雅黑" w:cs="微软雅黑"/>
          <w:spacing w:val="14"/>
          <w:sz w:val="20"/>
          <w:szCs w:val="20"/>
        </w:rPr>
        <w:t>直升机水上平台</w:t>
      </w:r>
      <w:r>
        <w:rPr>
          <w:rFonts w:ascii="Microsoft Yi Baiti" w:hAnsi="Microsoft Yi Baiti" w:eastAsia="Microsoft Yi Baiti" w:cs="Microsoft Yi Baiti"/>
          <w:sz w:val="20"/>
          <w:szCs w:val="20"/>
        </w:rPr>
        <w:t>helideck</w:t>
      </w:r>
    </w:p>
    <w:p w14:paraId="711E017E">
      <w:pPr>
        <w:spacing w:before="225" w:line="345" w:lineRule="auto"/>
        <w:ind w:right="677" w:firstLine="425"/>
        <w:rPr>
          <w:rFonts w:ascii="Microsoft Yi Baiti" w:hAnsi="Microsoft Yi Baiti" w:eastAsia="Microsoft Yi Baiti" w:cs="Microsoft Yi Baiti"/>
          <w:sz w:val="20"/>
          <w:szCs w:val="20"/>
        </w:rPr>
      </w:pPr>
      <w:r>
        <w:rPr>
          <w:rFonts w:ascii="微软雅黑" w:hAnsi="微软雅黑" w:eastAsia="微软雅黑" w:cs="微软雅黑"/>
          <w:spacing w:val="6"/>
          <w:sz w:val="20"/>
          <w:szCs w:val="20"/>
        </w:rPr>
        <w:t>位于浮动的或固定的水上设施</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诸如开采油</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气的勘探或作业平台</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上的直升机场</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23"/>
          <w:sz w:val="20"/>
          <w:szCs w:val="20"/>
        </w:rPr>
        <w:t>2.1.6</w:t>
      </w:r>
      <w:r>
        <w:rPr>
          <w:rFonts w:ascii="微软雅黑" w:hAnsi="微软雅黑" w:eastAsia="微软雅黑" w:cs="微软雅黑"/>
          <w:spacing w:val="23"/>
          <w:sz w:val="20"/>
          <w:szCs w:val="20"/>
        </w:rPr>
        <w:t>船上直升机场</w:t>
      </w:r>
      <w:r>
        <w:rPr>
          <w:rFonts w:ascii="Microsoft Yi Baiti" w:hAnsi="Microsoft Yi Baiti" w:eastAsia="Microsoft Yi Baiti" w:cs="Microsoft Yi Baiti"/>
          <w:sz w:val="20"/>
          <w:szCs w:val="20"/>
        </w:rPr>
        <w:t>shipboardheliport</w:t>
      </w:r>
    </w:p>
    <w:p w14:paraId="590D43C4">
      <w:pPr>
        <w:spacing w:before="1" w:line="186" w:lineRule="auto"/>
        <w:ind w:left="42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位于船舶上的直升机场</w:t>
      </w:r>
      <w:r>
        <w:rPr>
          <w:rFonts w:hint="eastAsia" w:ascii="Microsoft Yi Baiti" w:hAnsi="Microsoft Yi Baiti" w:eastAsia="宋体" w:cs="Microsoft Yi Baiti"/>
          <w:spacing w:val="7"/>
          <w:sz w:val="20"/>
          <w:szCs w:val="20"/>
          <w:lang w:eastAsia="zh-CN"/>
        </w:rPr>
        <w:t>。</w:t>
      </w:r>
    </w:p>
    <w:p w14:paraId="5092CBD3">
      <w:pPr>
        <w:spacing w:before="236" w:line="199"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0"/>
          <w:sz w:val="20"/>
          <w:szCs w:val="20"/>
        </w:rPr>
        <w:t>2.1.7</w:t>
      </w:r>
      <w:r>
        <w:rPr>
          <w:rFonts w:ascii="微软雅黑" w:hAnsi="微软雅黑" w:eastAsia="微软雅黑" w:cs="微软雅黑"/>
          <w:spacing w:val="20"/>
          <w:sz w:val="20"/>
          <w:szCs w:val="20"/>
        </w:rPr>
        <w:t>水上直升机场</w:t>
      </w:r>
      <w:r>
        <w:rPr>
          <w:rFonts w:ascii="Microsoft Yi Baiti" w:hAnsi="Microsoft Yi Baiti" w:eastAsia="Microsoft Yi Baiti" w:cs="Microsoft Yi Baiti"/>
          <w:sz w:val="20"/>
          <w:szCs w:val="20"/>
        </w:rPr>
        <w:t>waterheliport</w:t>
      </w:r>
    </w:p>
    <w:p w14:paraId="495235D0">
      <w:pPr>
        <w:spacing w:before="202" w:line="187" w:lineRule="auto"/>
        <w:ind w:left="43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降落或起飞场地位于水面上的直升机场</w:t>
      </w:r>
      <w:r>
        <w:rPr>
          <w:rFonts w:hint="eastAsia" w:ascii="Microsoft Yi Baiti" w:hAnsi="Microsoft Yi Baiti" w:eastAsia="宋体" w:cs="Microsoft Yi Baiti"/>
          <w:spacing w:val="8"/>
          <w:sz w:val="20"/>
          <w:szCs w:val="20"/>
          <w:lang w:eastAsia="zh-CN"/>
        </w:rPr>
        <w:t>。</w:t>
      </w:r>
    </w:p>
    <w:p w14:paraId="16FC0E0E">
      <w:pPr>
        <w:spacing w:before="234" w:line="198"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2"/>
          <w:sz w:val="20"/>
          <w:szCs w:val="20"/>
        </w:rPr>
        <w:t>2.1.8</w:t>
      </w:r>
      <w:r>
        <w:rPr>
          <w:rFonts w:ascii="微软雅黑" w:hAnsi="微软雅黑" w:eastAsia="微软雅黑" w:cs="微软雅黑"/>
          <w:spacing w:val="22"/>
          <w:sz w:val="20"/>
          <w:szCs w:val="20"/>
        </w:rPr>
        <w:t>直升机全长</w:t>
      </w:r>
      <w:r>
        <w:rPr>
          <w:rFonts w:ascii="Microsoft Yi Baiti" w:hAnsi="Microsoft Yi Baiti" w:eastAsia="Microsoft Yi Baiti" w:cs="Microsoft Yi Baiti"/>
          <w:spacing w:val="22"/>
          <w:sz w:val="20"/>
          <w:szCs w:val="20"/>
        </w:rPr>
        <w:t>(L)</w:t>
      </w:r>
      <w:r>
        <w:rPr>
          <w:rFonts w:ascii="Microsoft Yi Baiti" w:hAnsi="Microsoft Yi Baiti" w:eastAsia="Microsoft Yi Baiti" w:cs="Microsoft Yi Baiti"/>
          <w:sz w:val="20"/>
          <w:szCs w:val="20"/>
        </w:rPr>
        <w:t>over</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alllengthofhelicopter</w:t>
      </w:r>
    </w:p>
    <w:p w14:paraId="4B330957">
      <w:pPr>
        <w:spacing w:before="204" w:line="186" w:lineRule="auto"/>
        <w:ind w:left="427"/>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直升机旋翼转动时的最大长度</w:t>
      </w:r>
      <w:r>
        <w:rPr>
          <w:rFonts w:hint="eastAsia" w:ascii="Microsoft Yi Baiti" w:hAnsi="Microsoft Yi Baiti" w:eastAsia="宋体" w:cs="Microsoft Yi Baiti"/>
          <w:spacing w:val="8"/>
          <w:sz w:val="20"/>
          <w:szCs w:val="20"/>
          <w:lang w:eastAsia="zh-CN"/>
        </w:rPr>
        <w:t>。</w:t>
      </w:r>
    </w:p>
    <w:p w14:paraId="2AFDF5B7">
      <w:pPr>
        <w:spacing w:before="217" w:line="274" w:lineRule="auto"/>
        <w:ind w:left="427" w:right="3662" w:hanging="42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22"/>
          <w:sz w:val="20"/>
          <w:szCs w:val="20"/>
        </w:rPr>
        <w:t>2.1.9</w:t>
      </w:r>
      <w:r>
        <w:rPr>
          <w:rFonts w:ascii="微软雅黑" w:hAnsi="微软雅黑" w:eastAsia="微软雅黑" w:cs="微软雅黑"/>
          <w:spacing w:val="22"/>
          <w:sz w:val="20"/>
          <w:szCs w:val="20"/>
        </w:rPr>
        <w:t>直升机机身长度</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L</w:t>
      </w:r>
      <w:r>
        <w:rPr>
          <w:rFonts w:ascii="Microsoft Yi Baiti" w:hAnsi="Microsoft Yi Baiti" w:eastAsia="Microsoft Yi Baiti" w:cs="Microsoft Yi Baiti"/>
          <w:position w:val="-4"/>
          <w:sz w:val="11"/>
          <w:szCs w:val="11"/>
        </w:rPr>
        <w:t>f</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fuselagelengthofhelicopter</w:t>
      </w:r>
      <w:r>
        <w:rPr>
          <w:rFonts w:ascii="微软雅黑" w:hAnsi="微软雅黑" w:eastAsia="微软雅黑" w:cs="微软雅黑"/>
          <w:spacing w:val="7"/>
          <w:sz w:val="20"/>
          <w:szCs w:val="20"/>
        </w:rPr>
        <w:t>直升机机头至机尾</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包括尾桨</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末端的长度</w:t>
      </w:r>
      <w:r>
        <w:rPr>
          <w:rFonts w:hint="eastAsia" w:ascii="Microsoft Yi Baiti" w:hAnsi="Microsoft Yi Baiti" w:eastAsia="宋体" w:cs="Microsoft Yi Baiti"/>
          <w:spacing w:val="7"/>
          <w:sz w:val="20"/>
          <w:szCs w:val="20"/>
          <w:lang w:eastAsia="zh-CN"/>
        </w:rPr>
        <w:t>。</w:t>
      </w:r>
    </w:p>
    <w:p w14:paraId="6909737E">
      <w:pPr>
        <w:spacing w:before="222" w:line="199"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2"/>
          <w:sz w:val="20"/>
          <w:szCs w:val="20"/>
        </w:rPr>
        <w:t>2.1.10</w:t>
      </w:r>
      <w:r>
        <w:rPr>
          <w:rFonts w:ascii="微软雅黑" w:hAnsi="微软雅黑" w:eastAsia="微软雅黑" w:cs="微软雅黑"/>
          <w:spacing w:val="22"/>
          <w:sz w:val="20"/>
          <w:szCs w:val="20"/>
        </w:rPr>
        <w:t>直升机全宽</w:t>
      </w:r>
      <w:r>
        <w:rPr>
          <w:rFonts w:ascii="Microsoft Yi Baiti" w:hAnsi="Microsoft Yi Baiti" w:eastAsia="Microsoft Yi Baiti" w:cs="Microsoft Yi Baiti"/>
          <w:spacing w:val="22"/>
          <w:sz w:val="20"/>
          <w:szCs w:val="20"/>
        </w:rPr>
        <w:t>(W)</w:t>
      </w:r>
      <w:r>
        <w:rPr>
          <w:rFonts w:ascii="Microsoft Yi Baiti" w:hAnsi="Microsoft Yi Baiti" w:eastAsia="Microsoft Yi Baiti" w:cs="Microsoft Yi Baiti"/>
          <w:sz w:val="20"/>
          <w:szCs w:val="20"/>
        </w:rPr>
        <w:t>over</w:t>
      </w:r>
      <w:r>
        <w:rPr>
          <w:rFonts w:ascii="Microsoft Yi Baiti" w:hAnsi="Microsoft Yi Baiti" w:eastAsia="Microsoft Yi Baiti" w:cs="Microsoft Yi Baiti"/>
          <w:spacing w:val="21"/>
          <w:sz w:val="20"/>
          <w:szCs w:val="20"/>
        </w:rPr>
        <w:t>-</w:t>
      </w:r>
      <w:r>
        <w:rPr>
          <w:rFonts w:ascii="Microsoft Yi Baiti" w:hAnsi="Microsoft Yi Baiti" w:eastAsia="Microsoft Yi Baiti" w:cs="Microsoft Yi Baiti"/>
          <w:sz w:val="20"/>
          <w:szCs w:val="20"/>
        </w:rPr>
        <w:t>allwidthofhelicopter</w:t>
      </w:r>
    </w:p>
    <w:p w14:paraId="12522076">
      <w:pPr>
        <w:spacing w:before="202" w:line="186" w:lineRule="auto"/>
        <w:ind w:left="427"/>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直升机旋翼转动时的最大宽度</w:t>
      </w:r>
      <w:r>
        <w:rPr>
          <w:rFonts w:hint="eastAsia" w:ascii="Microsoft Yi Baiti" w:hAnsi="Microsoft Yi Baiti" w:eastAsia="宋体" w:cs="Microsoft Yi Baiti"/>
          <w:spacing w:val="8"/>
          <w:sz w:val="20"/>
          <w:szCs w:val="20"/>
          <w:lang w:eastAsia="zh-CN"/>
        </w:rPr>
        <w:t>。</w:t>
      </w:r>
    </w:p>
    <w:p w14:paraId="1F62AFD3">
      <w:pPr>
        <w:spacing w:line="186" w:lineRule="auto"/>
        <w:rPr>
          <w:rFonts w:ascii="Microsoft Yi Baiti" w:hAnsi="Microsoft Yi Baiti" w:eastAsia="Microsoft Yi Baiti" w:cs="Microsoft Yi Baiti"/>
          <w:sz w:val="20"/>
          <w:szCs w:val="20"/>
        </w:rPr>
        <w:sectPr>
          <w:headerReference r:id="rId26" w:type="default"/>
          <w:footerReference r:id="rId27" w:type="default"/>
          <w:pgSz w:w="11906" w:h="16838"/>
          <w:pgMar w:top="1600" w:right="1559" w:bottom="1478" w:left="1559" w:header="1179" w:footer="1332" w:gutter="0"/>
          <w:cols w:space="720" w:num="1"/>
        </w:sectPr>
      </w:pPr>
    </w:p>
    <w:p w14:paraId="6A3D74C7">
      <w:pPr>
        <w:pStyle w:val="2"/>
        <w:spacing w:line="243" w:lineRule="auto"/>
      </w:pPr>
    </w:p>
    <w:p w14:paraId="565D70CA">
      <w:pPr>
        <w:spacing w:before="85" w:line="191" w:lineRule="auto"/>
        <w:ind w:left="12"/>
        <w:rPr>
          <w:rFonts w:ascii="Microsoft Yi Baiti" w:hAnsi="Microsoft Yi Baiti" w:eastAsia="Microsoft Yi Baiti" w:cs="Microsoft Yi Baiti"/>
          <w:sz w:val="20"/>
          <w:szCs w:val="20"/>
        </w:rPr>
      </w:pPr>
      <w:bookmarkStart w:id="7" w:name="bookmark83"/>
      <w:bookmarkEnd w:id="7"/>
      <w:r>
        <w:rPr>
          <w:rFonts w:ascii="Microsoft Yi Baiti" w:hAnsi="Microsoft Yi Baiti" w:eastAsia="Microsoft Yi Baiti" w:cs="Microsoft Yi Baiti"/>
          <w:spacing w:val="20"/>
          <w:sz w:val="20"/>
          <w:szCs w:val="20"/>
        </w:rPr>
        <w:t>2.1.11</w:t>
      </w:r>
      <w:r>
        <w:rPr>
          <w:rFonts w:ascii="微软雅黑" w:hAnsi="微软雅黑" w:eastAsia="微软雅黑" w:cs="微软雅黑"/>
          <w:spacing w:val="20"/>
          <w:sz w:val="20"/>
          <w:szCs w:val="20"/>
        </w:rPr>
        <w:t>直升机机身宽度</w:t>
      </w:r>
      <w:r>
        <w:rPr>
          <w:rFonts w:ascii="Microsoft Yi Baiti" w:hAnsi="Microsoft Yi Baiti" w:eastAsia="Microsoft Yi Baiti" w:cs="Microsoft Yi Baiti"/>
          <w:spacing w:val="20"/>
          <w:sz w:val="20"/>
          <w:szCs w:val="20"/>
        </w:rPr>
        <w:t>(</w:t>
      </w:r>
      <w:r>
        <w:rPr>
          <w:rFonts w:ascii="Microsoft Yi Baiti" w:hAnsi="Microsoft Yi Baiti" w:eastAsia="Microsoft Yi Baiti" w:cs="Microsoft Yi Baiti"/>
          <w:sz w:val="20"/>
          <w:szCs w:val="20"/>
        </w:rPr>
        <w:t>W</w:t>
      </w:r>
      <w:r>
        <w:rPr>
          <w:rFonts w:ascii="Microsoft Yi Baiti" w:hAnsi="Microsoft Yi Baiti" w:eastAsia="Microsoft Yi Baiti" w:cs="Microsoft Yi Baiti"/>
          <w:position w:val="-4"/>
          <w:sz w:val="11"/>
          <w:szCs w:val="11"/>
        </w:rPr>
        <w:t>f</w:t>
      </w:r>
      <w:r>
        <w:rPr>
          <w:rFonts w:ascii="Microsoft Yi Baiti" w:hAnsi="Microsoft Yi Baiti" w:eastAsia="Microsoft Yi Baiti" w:cs="Microsoft Yi Baiti"/>
          <w:spacing w:val="20"/>
          <w:sz w:val="20"/>
          <w:szCs w:val="20"/>
        </w:rPr>
        <w:t>)</w:t>
      </w:r>
      <w:r>
        <w:rPr>
          <w:rFonts w:ascii="Microsoft Yi Baiti" w:hAnsi="Microsoft Yi Baiti" w:eastAsia="Microsoft Yi Baiti" w:cs="Microsoft Yi Baiti"/>
          <w:sz w:val="20"/>
          <w:szCs w:val="20"/>
        </w:rPr>
        <w:t>fuselagewidthofhelicopter</w:t>
      </w:r>
    </w:p>
    <w:p w14:paraId="1B92D738">
      <w:pPr>
        <w:spacing w:before="231" w:line="194" w:lineRule="auto"/>
        <w:ind w:left="440"/>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
          <w:sz w:val="20"/>
          <w:szCs w:val="20"/>
        </w:rPr>
        <w:t>直升机机身</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不含旋翼</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短翼</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起落架</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水平安定面及尾桨</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的宽度</w:t>
      </w:r>
      <w:r>
        <w:rPr>
          <w:rFonts w:hint="eastAsia" w:ascii="Microsoft Yi Baiti" w:hAnsi="Microsoft Yi Baiti" w:eastAsia="宋体" w:cs="Microsoft Yi Baiti"/>
          <w:spacing w:val="5"/>
          <w:sz w:val="20"/>
          <w:szCs w:val="20"/>
          <w:lang w:eastAsia="zh-CN"/>
        </w:rPr>
        <w:t>。</w:t>
      </w:r>
    </w:p>
    <w:p w14:paraId="2390DC70">
      <w:pPr>
        <w:spacing w:before="207" w:line="264" w:lineRule="auto"/>
        <w:ind w:left="439" w:right="3237" w:hanging="42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25"/>
          <w:sz w:val="20"/>
          <w:szCs w:val="20"/>
        </w:rPr>
        <w:t>2.1.12</w:t>
      </w:r>
      <w:r>
        <w:rPr>
          <w:rFonts w:ascii="微软雅黑" w:hAnsi="微软雅黑" w:eastAsia="微软雅黑" w:cs="微软雅黑"/>
          <w:spacing w:val="25"/>
          <w:sz w:val="20"/>
          <w:szCs w:val="20"/>
        </w:rPr>
        <w:t>直升机全尺寸</w:t>
      </w:r>
      <w:r>
        <w:rPr>
          <w:rFonts w:ascii="Microsoft Yi Baiti" w:hAnsi="Microsoft Yi Baiti" w:eastAsia="Microsoft Yi Baiti" w:cs="Microsoft Yi Baiti"/>
          <w:spacing w:val="25"/>
          <w:sz w:val="20"/>
          <w:szCs w:val="20"/>
        </w:rPr>
        <w:t>(D)</w:t>
      </w:r>
      <w:r>
        <w:rPr>
          <w:rFonts w:ascii="Microsoft Yi Baiti" w:hAnsi="Microsoft Yi Baiti" w:eastAsia="Microsoft Yi Baiti" w:cs="Microsoft Yi Baiti"/>
          <w:sz w:val="20"/>
          <w:szCs w:val="20"/>
        </w:rPr>
        <w:t>over</w:t>
      </w:r>
      <w:r>
        <w:rPr>
          <w:rFonts w:ascii="Microsoft Yi Baiti" w:hAnsi="Microsoft Yi Baiti" w:eastAsia="Microsoft Yi Baiti" w:cs="Microsoft Yi Baiti"/>
          <w:spacing w:val="25"/>
          <w:sz w:val="20"/>
          <w:szCs w:val="20"/>
        </w:rPr>
        <w:t>-</w:t>
      </w:r>
      <w:r>
        <w:rPr>
          <w:rFonts w:ascii="Microsoft Yi Baiti" w:hAnsi="Microsoft Yi Baiti" w:eastAsia="Microsoft Yi Baiti" w:cs="Microsoft Yi Baiti"/>
          <w:sz w:val="20"/>
          <w:szCs w:val="20"/>
        </w:rPr>
        <w:t>alllength</w:t>
      </w:r>
      <w:r>
        <w:rPr>
          <w:rFonts w:ascii="Microsoft Yi Baiti" w:hAnsi="Microsoft Yi Baiti" w:eastAsia="Microsoft Yi Baiti" w:cs="Microsoft Yi Baiti"/>
          <w:spacing w:val="25"/>
          <w:sz w:val="20"/>
          <w:szCs w:val="20"/>
        </w:rPr>
        <w:t>/</w:t>
      </w:r>
      <w:r>
        <w:rPr>
          <w:rFonts w:ascii="Microsoft Yi Baiti" w:hAnsi="Microsoft Yi Baiti" w:eastAsia="Microsoft Yi Baiti" w:cs="Microsoft Yi Baiti"/>
          <w:sz w:val="20"/>
          <w:szCs w:val="20"/>
        </w:rPr>
        <w:t>widthofhelicopter</w:t>
      </w:r>
      <w:r>
        <w:rPr>
          <w:rFonts w:ascii="微软雅黑" w:hAnsi="微软雅黑" w:eastAsia="微软雅黑" w:cs="微软雅黑"/>
          <w:spacing w:val="8"/>
          <w:sz w:val="20"/>
          <w:szCs w:val="20"/>
        </w:rPr>
        <w:t>直升机全长和全宽中的较大值</w:t>
      </w:r>
      <w:r>
        <w:rPr>
          <w:rFonts w:hint="eastAsia" w:ascii="Microsoft Yi Baiti" w:hAnsi="Microsoft Yi Baiti" w:eastAsia="宋体" w:cs="Microsoft Yi Baiti"/>
          <w:spacing w:val="8"/>
          <w:sz w:val="20"/>
          <w:szCs w:val="20"/>
          <w:lang w:eastAsia="zh-CN"/>
        </w:rPr>
        <w:t>。</w:t>
      </w:r>
    </w:p>
    <w:p w14:paraId="7CCDACAA">
      <w:pPr>
        <w:spacing w:before="220" w:line="198"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29"/>
          <w:sz w:val="20"/>
          <w:szCs w:val="20"/>
        </w:rPr>
        <w:t>2.1.13</w:t>
      </w:r>
      <w:r>
        <w:rPr>
          <w:rFonts w:ascii="微软雅黑" w:hAnsi="微软雅黑" w:eastAsia="微软雅黑" w:cs="微软雅黑"/>
          <w:spacing w:val="29"/>
          <w:sz w:val="20"/>
          <w:szCs w:val="20"/>
        </w:rPr>
        <w:t>直升机起落架横距</w:t>
      </w:r>
      <w:r>
        <w:rPr>
          <w:rFonts w:ascii="Microsoft Yi Baiti" w:hAnsi="Microsoft Yi Baiti" w:eastAsia="Microsoft Yi Baiti" w:cs="Microsoft Yi Baiti"/>
          <w:spacing w:val="29"/>
          <w:sz w:val="20"/>
          <w:szCs w:val="20"/>
        </w:rPr>
        <w:t>(</w:t>
      </w:r>
      <w:r>
        <w:rPr>
          <w:rFonts w:ascii="Microsoft Yi Baiti" w:hAnsi="Microsoft Yi Baiti" w:eastAsia="Microsoft Yi Baiti" w:cs="Microsoft Yi Baiti"/>
          <w:sz w:val="20"/>
          <w:szCs w:val="20"/>
        </w:rPr>
        <w:t>UCW</w:t>
      </w:r>
      <w:r>
        <w:rPr>
          <w:rFonts w:ascii="Microsoft Yi Baiti" w:hAnsi="Microsoft Yi Baiti" w:eastAsia="Microsoft Yi Baiti" w:cs="Microsoft Yi Baiti"/>
          <w:spacing w:val="28"/>
          <w:sz w:val="20"/>
          <w:szCs w:val="20"/>
        </w:rPr>
        <w:t>)</w:t>
      </w:r>
      <w:r>
        <w:rPr>
          <w:rFonts w:ascii="Microsoft Yi Baiti" w:hAnsi="Microsoft Yi Baiti" w:eastAsia="Microsoft Yi Baiti" w:cs="Microsoft Yi Baiti"/>
          <w:sz w:val="20"/>
          <w:szCs w:val="20"/>
        </w:rPr>
        <w:t>widthoftheundercarriageofhelicopter</w:t>
      </w:r>
    </w:p>
    <w:p w14:paraId="07505DA9">
      <w:pPr>
        <w:spacing w:before="204" w:line="194" w:lineRule="auto"/>
        <w:ind w:left="441"/>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轮式直升机主起落架横向外轮间距</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或撬式直升机起落架横向</w:t>
      </w:r>
      <w:r>
        <w:rPr>
          <w:rFonts w:ascii="微软雅黑" w:hAnsi="微软雅黑" w:eastAsia="微软雅黑" w:cs="微软雅黑"/>
          <w:spacing w:val="5"/>
          <w:sz w:val="20"/>
          <w:szCs w:val="20"/>
        </w:rPr>
        <w:t>间距</w:t>
      </w:r>
      <w:r>
        <w:rPr>
          <w:rFonts w:hint="eastAsia" w:ascii="Microsoft Yi Baiti" w:hAnsi="Microsoft Yi Baiti" w:eastAsia="宋体" w:cs="Microsoft Yi Baiti"/>
          <w:spacing w:val="5"/>
          <w:sz w:val="20"/>
          <w:szCs w:val="20"/>
          <w:lang w:eastAsia="zh-CN"/>
        </w:rPr>
        <w:t>。</w:t>
      </w:r>
    </w:p>
    <w:p w14:paraId="0B654F32">
      <w:pPr>
        <w:spacing w:before="154" w:line="202"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
          <w:sz w:val="20"/>
          <w:szCs w:val="20"/>
        </w:rPr>
        <w:t>【</w:t>
      </w:r>
      <w:r>
        <w:rPr>
          <w:rFonts w:ascii="微软雅黑" w:hAnsi="微软雅黑" w:eastAsia="微软雅黑" w:cs="微软雅黑"/>
          <w:spacing w:val="-2"/>
          <w:sz w:val="20"/>
          <w:szCs w:val="20"/>
        </w:rPr>
        <w:t>条文说明</w:t>
      </w:r>
      <w:r>
        <w:rPr>
          <w:rFonts w:ascii="Microsoft Yi Baiti" w:hAnsi="Microsoft Yi Baiti" w:eastAsia="Microsoft Yi Baiti" w:cs="Microsoft Yi Baiti"/>
          <w:spacing w:val="-2"/>
          <w:sz w:val="20"/>
          <w:szCs w:val="20"/>
        </w:rPr>
        <w:t>】2.1.8~2.1.13</w:t>
      </w:r>
      <w:r>
        <w:rPr>
          <w:rFonts w:ascii="微软雅黑" w:hAnsi="微软雅黑" w:eastAsia="微软雅黑" w:cs="微软雅黑"/>
          <w:spacing w:val="-2"/>
          <w:sz w:val="20"/>
          <w:szCs w:val="20"/>
        </w:rPr>
        <w:t>所描述的直升机主要尺寸位置示意</w:t>
      </w:r>
      <w:r>
        <w:rPr>
          <w:rFonts w:ascii="微软雅黑" w:hAnsi="微软雅黑" w:eastAsia="微软雅黑" w:cs="微软雅黑"/>
          <w:spacing w:val="-3"/>
          <w:sz w:val="20"/>
          <w:szCs w:val="20"/>
        </w:rPr>
        <w:t>如图</w:t>
      </w:r>
      <w:r>
        <w:rPr>
          <w:rFonts w:ascii="Microsoft Yi Baiti" w:hAnsi="Microsoft Yi Baiti" w:eastAsia="Microsoft Yi Baiti" w:cs="Microsoft Yi Baiti"/>
          <w:spacing w:val="-3"/>
          <w:sz w:val="20"/>
          <w:szCs w:val="20"/>
        </w:rPr>
        <w:t>2.1.13</w:t>
      </w:r>
      <w:r>
        <w:rPr>
          <w:rFonts w:ascii="微软雅黑" w:hAnsi="微软雅黑" w:eastAsia="微软雅黑" w:cs="微软雅黑"/>
          <w:spacing w:val="-3"/>
          <w:sz w:val="20"/>
          <w:szCs w:val="20"/>
        </w:rPr>
        <w:t>所示</w:t>
      </w:r>
      <w:r>
        <w:rPr>
          <w:rFonts w:ascii="Microsoft Yi Baiti" w:hAnsi="Microsoft Yi Baiti" w:eastAsia="Microsoft Yi Baiti" w:cs="Microsoft Yi Baiti"/>
          <w:spacing w:val="-3"/>
          <w:sz w:val="20"/>
          <w:szCs w:val="20"/>
        </w:rPr>
        <w:t>。</w:t>
      </w:r>
    </w:p>
    <w:p w14:paraId="2BB4B4D9">
      <w:pPr>
        <w:pStyle w:val="2"/>
        <w:spacing w:line="291" w:lineRule="auto"/>
      </w:pPr>
    </w:p>
    <w:p w14:paraId="5D6ECC78">
      <w:pPr>
        <w:pStyle w:val="2"/>
        <w:spacing w:line="291" w:lineRule="auto"/>
      </w:pPr>
    </w:p>
    <w:p w14:paraId="0929B29E">
      <w:pPr>
        <w:spacing w:line="6670" w:lineRule="exact"/>
        <w:ind w:firstLine="1367"/>
      </w:pPr>
      <w:r>
        <w:rPr>
          <w:position w:val="-133"/>
        </w:rPr>
        <w:drawing>
          <wp:inline distT="0" distB="0" distL="0" distR="0">
            <wp:extent cx="3856990" cy="423545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16"/>
                    <a:stretch>
                      <a:fillRect/>
                    </a:stretch>
                  </pic:blipFill>
                  <pic:spPr>
                    <a:xfrm>
                      <a:off x="0" y="0"/>
                      <a:ext cx="3857243" cy="4235564"/>
                    </a:xfrm>
                    <a:prstGeom prst="rect">
                      <a:avLst/>
                    </a:prstGeom>
                  </pic:spPr>
                </pic:pic>
              </a:graphicData>
            </a:graphic>
          </wp:inline>
        </w:drawing>
      </w:r>
    </w:p>
    <w:p w14:paraId="19D3AC15">
      <w:pPr>
        <w:spacing w:before="215" w:line="185" w:lineRule="auto"/>
        <w:ind w:left="2876"/>
        <w:rPr>
          <w:rFonts w:ascii="微软雅黑" w:hAnsi="微软雅黑" w:eastAsia="微软雅黑" w:cs="微软雅黑"/>
          <w:sz w:val="17"/>
          <w:szCs w:val="17"/>
        </w:rPr>
      </w:pPr>
      <w:r>
        <w:rPr>
          <w:rFonts w:ascii="微软雅黑" w:hAnsi="微软雅黑" w:eastAsia="微软雅黑" w:cs="微软雅黑"/>
          <w:spacing w:val="2"/>
          <w:sz w:val="17"/>
          <w:szCs w:val="17"/>
        </w:rPr>
        <w:t>图</w:t>
      </w:r>
      <w:r>
        <w:rPr>
          <w:rFonts w:ascii="Microsoft Yi Baiti" w:hAnsi="Microsoft Yi Baiti" w:eastAsia="Microsoft Yi Baiti" w:cs="Microsoft Yi Baiti"/>
          <w:spacing w:val="2"/>
          <w:sz w:val="17"/>
          <w:szCs w:val="17"/>
        </w:rPr>
        <w:t>2.1.13</w:t>
      </w:r>
      <w:r>
        <w:rPr>
          <w:rFonts w:ascii="微软雅黑" w:hAnsi="微软雅黑" w:eastAsia="微软雅黑" w:cs="微软雅黑"/>
          <w:spacing w:val="2"/>
          <w:sz w:val="17"/>
          <w:szCs w:val="17"/>
        </w:rPr>
        <w:t>直升机主要尺寸位置示意图</w:t>
      </w:r>
    </w:p>
    <w:p w14:paraId="7AFDECBB">
      <w:pPr>
        <w:pStyle w:val="2"/>
        <w:spacing w:line="287" w:lineRule="auto"/>
      </w:pPr>
    </w:p>
    <w:p w14:paraId="64A6E576">
      <w:pPr>
        <w:pStyle w:val="2"/>
        <w:spacing w:line="288" w:lineRule="auto"/>
      </w:pPr>
    </w:p>
    <w:p w14:paraId="5D65F48C">
      <w:pPr>
        <w:spacing w:before="85" w:line="197"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22"/>
          <w:sz w:val="20"/>
          <w:szCs w:val="20"/>
        </w:rPr>
        <w:t>2.1.14</w:t>
      </w:r>
      <w:r>
        <w:rPr>
          <w:rFonts w:ascii="微软雅黑" w:hAnsi="微软雅黑" w:eastAsia="微软雅黑" w:cs="微软雅黑"/>
          <w:spacing w:val="22"/>
          <w:sz w:val="20"/>
          <w:szCs w:val="20"/>
        </w:rPr>
        <w:t>最终进近和起飞区</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finalapproachandtake</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offarea</w:t>
      </w:r>
    </w:p>
    <w:p w14:paraId="099A44E7">
      <w:pPr>
        <w:spacing w:before="202" w:line="315" w:lineRule="auto"/>
        <w:ind w:left="20" w:right="23" w:firstLine="418"/>
        <w:rPr>
          <w:rFonts w:hint="eastAsia" w:ascii="Microsoft Yi Baiti" w:hAnsi="Microsoft Yi Baiti" w:eastAsia="宋体" w:cs="Microsoft Yi Baiti"/>
          <w:sz w:val="20"/>
          <w:szCs w:val="20"/>
          <w:lang w:eastAsia="zh-CN"/>
        </w:rPr>
      </w:pPr>
      <w:r>
        <w:rPr>
          <w:rFonts w:ascii="微软雅黑" w:hAnsi="微软雅黑" w:eastAsia="微软雅黑" w:cs="微软雅黑"/>
          <w:spacing w:val="6"/>
          <w:sz w:val="20"/>
          <w:szCs w:val="20"/>
        </w:rPr>
        <w:t>用于直升机完成进近动作的最后阶段到悬停或着</w:t>
      </w:r>
      <w:r>
        <w:rPr>
          <w:rFonts w:ascii="微软雅黑" w:hAnsi="微软雅黑" w:eastAsia="微软雅黑" w:cs="微软雅黑"/>
          <w:spacing w:val="5"/>
          <w:sz w:val="20"/>
          <w:szCs w:val="20"/>
        </w:rPr>
        <w:t>陆</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以及开始起飞动作的特定区域</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供以</w:t>
      </w:r>
      <w:r>
        <w:rPr>
          <w:rFonts w:ascii="Microsoft Yi Baiti" w:hAnsi="Microsoft Yi Baiti" w:eastAsia="Microsoft Yi Baiti" w:cs="Microsoft Yi Baiti"/>
          <w:spacing w:val="5"/>
          <w:sz w:val="20"/>
          <w:szCs w:val="20"/>
        </w:rPr>
        <w:t>1</w:t>
      </w:r>
      <w:r>
        <w:rPr>
          <w:rFonts w:ascii="微软雅黑" w:hAnsi="微软雅黑" w:eastAsia="微软雅黑" w:cs="微软雅黑"/>
          <w:spacing w:val="9"/>
          <w:sz w:val="20"/>
          <w:szCs w:val="20"/>
        </w:rPr>
        <w:t>级性能运行的直升机使用的最终进近和起飞区还包括可用中断</w:t>
      </w:r>
      <w:r>
        <w:rPr>
          <w:rFonts w:ascii="微软雅黑" w:hAnsi="微软雅黑" w:eastAsia="微软雅黑" w:cs="微软雅黑"/>
          <w:spacing w:val="8"/>
          <w:sz w:val="20"/>
          <w:szCs w:val="20"/>
        </w:rPr>
        <w:t>起飞区</w:t>
      </w:r>
      <w:r>
        <w:rPr>
          <w:rFonts w:ascii="Microsoft Yi Baiti" w:hAnsi="Microsoft Yi Baiti" w:eastAsia="Microsoft Yi Baiti" w:cs="Microsoft Yi Baiti"/>
          <w:spacing w:val="8"/>
          <w:sz w:val="20"/>
          <w:szCs w:val="20"/>
        </w:rPr>
        <w:t>)</w:t>
      </w:r>
      <w:r>
        <w:rPr>
          <w:rFonts w:hint="eastAsia" w:ascii="Microsoft Yi Baiti" w:hAnsi="Microsoft Yi Baiti" w:eastAsia="宋体" w:cs="Microsoft Yi Baiti"/>
          <w:spacing w:val="8"/>
          <w:sz w:val="20"/>
          <w:szCs w:val="20"/>
          <w:lang w:eastAsia="zh-CN"/>
        </w:rPr>
        <w:t>。</w:t>
      </w:r>
    </w:p>
    <w:p w14:paraId="15A01C29">
      <w:pPr>
        <w:spacing w:line="315" w:lineRule="auto"/>
        <w:rPr>
          <w:rFonts w:ascii="Microsoft Yi Baiti" w:hAnsi="Microsoft Yi Baiti" w:eastAsia="Microsoft Yi Baiti" w:cs="Microsoft Yi Baiti"/>
          <w:sz w:val="20"/>
          <w:szCs w:val="20"/>
        </w:rPr>
        <w:sectPr>
          <w:headerReference r:id="rId28" w:type="default"/>
          <w:footerReference r:id="rId29" w:type="default"/>
          <w:pgSz w:w="11906" w:h="16838"/>
          <w:pgMar w:top="1490" w:right="1561" w:bottom="1478" w:left="1546" w:header="1174" w:footer="1331" w:gutter="0"/>
          <w:cols w:space="720" w:num="1"/>
        </w:sectPr>
      </w:pPr>
    </w:p>
    <w:p w14:paraId="23C01575">
      <w:pPr>
        <w:spacing w:before="238" w:line="197"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17"/>
          <w:sz w:val="20"/>
          <w:szCs w:val="20"/>
        </w:rPr>
        <w:t>2.1.15</w:t>
      </w:r>
      <w:r>
        <w:rPr>
          <w:rFonts w:ascii="微软雅黑" w:hAnsi="微软雅黑" w:eastAsia="微软雅黑" w:cs="微软雅黑"/>
          <w:spacing w:val="17"/>
          <w:sz w:val="20"/>
          <w:szCs w:val="20"/>
        </w:rPr>
        <w:t>中断起飞区</w:t>
      </w:r>
      <w:r>
        <w:rPr>
          <w:rFonts w:ascii="Microsoft Yi Baiti" w:hAnsi="Microsoft Yi Baiti" w:eastAsia="Microsoft Yi Baiti" w:cs="Microsoft Yi Baiti"/>
          <w:sz w:val="20"/>
          <w:szCs w:val="20"/>
        </w:rPr>
        <w:t>rejectedtake</w:t>
      </w:r>
      <w:r>
        <w:rPr>
          <w:rFonts w:ascii="Microsoft Yi Baiti" w:hAnsi="Microsoft Yi Baiti" w:eastAsia="Microsoft Yi Baiti" w:cs="Microsoft Yi Baiti"/>
          <w:spacing w:val="17"/>
          <w:sz w:val="20"/>
          <w:szCs w:val="20"/>
        </w:rPr>
        <w:t>-</w:t>
      </w:r>
      <w:r>
        <w:rPr>
          <w:rFonts w:ascii="Microsoft Yi Baiti" w:hAnsi="Microsoft Yi Baiti" w:eastAsia="Microsoft Yi Baiti" w:cs="Microsoft Yi Baiti"/>
          <w:sz w:val="20"/>
          <w:szCs w:val="20"/>
        </w:rPr>
        <w:t>offarea</w:t>
      </w:r>
    </w:p>
    <w:p w14:paraId="25AB3282">
      <w:pPr>
        <w:spacing w:before="204" w:line="186" w:lineRule="auto"/>
        <w:ind w:left="440"/>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在直升机场内供以</w:t>
      </w:r>
      <w:r>
        <w:rPr>
          <w:rFonts w:ascii="Microsoft Yi Baiti" w:hAnsi="Microsoft Yi Baiti" w:eastAsia="Microsoft Yi Baiti" w:cs="Microsoft Yi Baiti"/>
          <w:spacing w:val="7"/>
          <w:sz w:val="20"/>
          <w:szCs w:val="20"/>
        </w:rPr>
        <w:t>1</w:t>
      </w:r>
      <w:r>
        <w:rPr>
          <w:rFonts w:ascii="微软雅黑" w:hAnsi="微软雅黑" w:eastAsia="微软雅黑" w:cs="微软雅黑"/>
          <w:spacing w:val="7"/>
          <w:sz w:val="20"/>
          <w:szCs w:val="20"/>
        </w:rPr>
        <w:t>级性能运行的直升机完成中断</w:t>
      </w:r>
      <w:r>
        <w:rPr>
          <w:rFonts w:ascii="微软雅黑" w:hAnsi="微软雅黑" w:eastAsia="微软雅黑" w:cs="微软雅黑"/>
          <w:spacing w:val="6"/>
          <w:sz w:val="20"/>
          <w:szCs w:val="20"/>
        </w:rPr>
        <w:t>起飞的特定区域</w:t>
      </w:r>
      <w:r>
        <w:rPr>
          <w:rFonts w:hint="eastAsia" w:ascii="Microsoft Yi Baiti" w:hAnsi="Microsoft Yi Baiti" w:eastAsia="宋体" w:cs="Microsoft Yi Baiti"/>
          <w:spacing w:val="6"/>
          <w:sz w:val="20"/>
          <w:szCs w:val="20"/>
          <w:lang w:eastAsia="zh-CN"/>
        </w:rPr>
        <w:t>。</w:t>
      </w:r>
    </w:p>
    <w:p w14:paraId="173E81FD">
      <w:pPr>
        <w:spacing w:before="271" w:line="198" w:lineRule="auto"/>
        <w:ind w:left="18"/>
        <w:rPr>
          <w:rFonts w:ascii="Microsoft Yi Baiti" w:hAnsi="Microsoft Yi Baiti" w:eastAsia="Microsoft Yi Baiti" w:cs="Microsoft Yi Baiti"/>
          <w:sz w:val="20"/>
          <w:szCs w:val="20"/>
        </w:rPr>
      </w:pPr>
      <w:r>
        <w:rPr>
          <w:rFonts w:ascii="Microsoft Yi Baiti" w:hAnsi="Microsoft Yi Baiti" w:eastAsia="Microsoft Yi Baiti" w:cs="Microsoft Yi Baiti"/>
          <w:spacing w:val="20"/>
          <w:sz w:val="20"/>
          <w:szCs w:val="20"/>
        </w:rPr>
        <w:t>2.1.16</w:t>
      </w:r>
      <w:r>
        <w:rPr>
          <w:rFonts w:ascii="微软雅黑" w:hAnsi="微软雅黑" w:eastAsia="微软雅黑" w:cs="微软雅黑"/>
          <w:spacing w:val="20"/>
          <w:sz w:val="20"/>
          <w:szCs w:val="20"/>
        </w:rPr>
        <w:t>直升机净空道</w:t>
      </w:r>
      <w:r>
        <w:rPr>
          <w:rFonts w:ascii="Microsoft Yi Baiti" w:hAnsi="Microsoft Yi Baiti" w:eastAsia="Microsoft Yi Baiti" w:cs="Microsoft Yi Baiti"/>
          <w:sz w:val="20"/>
          <w:szCs w:val="20"/>
        </w:rPr>
        <w:t>helicopterclearway</w:t>
      </w:r>
    </w:p>
    <w:p w14:paraId="0105BB12">
      <w:pPr>
        <w:spacing w:before="204" w:line="327" w:lineRule="auto"/>
        <w:ind w:left="19" w:right="1" w:firstLine="41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0"/>
          <w:sz w:val="20"/>
          <w:szCs w:val="20"/>
        </w:rPr>
        <w:t>位于地面上或水面上的一个特定区域</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其设置和布局按以</w:t>
      </w:r>
      <w:r>
        <w:rPr>
          <w:rFonts w:ascii="Microsoft Yi Baiti" w:hAnsi="Microsoft Yi Baiti" w:eastAsia="Microsoft Yi Baiti" w:cs="Microsoft Yi Baiti"/>
          <w:spacing w:val="10"/>
          <w:sz w:val="20"/>
          <w:szCs w:val="20"/>
        </w:rPr>
        <w:t>1</w:t>
      </w:r>
      <w:r>
        <w:rPr>
          <w:rFonts w:ascii="微软雅黑" w:hAnsi="微软雅黑" w:eastAsia="微软雅黑" w:cs="微软雅黑"/>
          <w:spacing w:val="10"/>
          <w:sz w:val="20"/>
          <w:szCs w:val="20"/>
        </w:rPr>
        <w:t>级性能运行的</w:t>
      </w:r>
      <w:r>
        <w:rPr>
          <w:rFonts w:ascii="微软雅黑" w:hAnsi="微软雅黑" w:eastAsia="微软雅黑" w:cs="微软雅黑"/>
          <w:spacing w:val="9"/>
          <w:sz w:val="20"/>
          <w:szCs w:val="20"/>
        </w:rPr>
        <w:t>直升机在其上方</w:t>
      </w:r>
      <w:r>
        <w:rPr>
          <w:rFonts w:ascii="微软雅黑" w:hAnsi="微软雅黑" w:eastAsia="微软雅黑" w:cs="微软雅黑"/>
          <w:spacing w:val="8"/>
          <w:sz w:val="20"/>
          <w:szCs w:val="20"/>
        </w:rPr>
        <w:t>进行加速并达到指定高度的要求确定</w:t>
      </w:r>
      <w:r>
        <w:rPr>
          <w:rFonts w:hint="eastAsia" w:ascii="Microsoft Yi Baiti" w:hAnsi="Microsoft Yi Baiti" w:eastAsia="宋体" w:cs="Microsoft Yi Baiti"/>
          <w:spacing w:val="8"/>
          <w:sz w:val="20"/>
          <w:szCs w:val="20"/>
          <w:lang w:eastAsia="zh-CN"/>
        </w:rPr>
        <w:t>。</w:t>
      </w:r>
    </w:p>
    <w:p w14:paraId="0800CB43">
      <w:pPr>
        <w:spacing w:before="40" w:line="197"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15"/>
          <w:sz w:val="20"/>
          <w:szCs w:val="20"/>
        </w:rPr>
        <w:t>2.1.17</w:t>
      </w:r>
      <w:r>
        <w:rPr>
          <w:rFonts w:ascii="微软雅黑" w:hAnsi="微软雅黑" w:eastAsia="微软雅黑" w:cs="微软雅黑"/>
          <w:spacing w:val="15"/>
          <w:sz w:val="20"/>
          <w:szCs w:val="20"/>
        </w:rPr>
        <w:t>跑道型最终进近和起飞区</w:t>
      </w:r>
      <w:r>
        <w:rPr>
          <w:rFonts w:ascii="Microsoft Yi Baiti" w:hAnsi="Microsoft Yi Baiti" w:eastAsia="Microsoft Yi Baiti" w:cs="Microsoft Yi Baiti"/>
          <w:sz w:val="20"/>
          <w:szCs w:val="20"/>
        </w:rPr>
        <w:t>runway</w:t>
      </w:r>
      <w:r>
        <w:rPr>
          <w:rFonts w:ascii="Microsoft Yi Baiti" w:hAnsi="Microsoft Yi Baiti" w:eastAsia="Microsoft Yi Baiti" w:cs="Microsoft Yi Baiti"/>
          <w:spacing w:val="15"/>
          <w:sz w:val="20"/>
          <w:szCs w:val="20"/>
        </w:rPr>
        <w:t>-</w:t>
      </w:r>
      <w:r>
        <w:rPr>
          <w:rFonts w:ascii="Microsoft Yi Baiti" w:hAnsi="Microsoft Yi Baiti" w:eastAsia="Microsoft Yi Baiti" w:cs="Microsoft Yi Baiti"/>
          <w:sz w:val="20"/>
          <w:szCs w:val="20"/>
        </w:rPr>
        <w:t>typeFATO</w:t>
      </w:r>
    </w:p>
    <w:p w14:paraId="21B54743">
      <w:pPr>
        <w:spacing w:before="204" w:line="186" w:lineRule="auto"/>
        <w:ind w:left="440"/>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在形状上与跑道具有类似特性</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长度不小于</w:t>
      </w:r>
      <w:r>
        <w:rPr>
          <w:rFonts w:ascii="Microsoft Yi Baiti" w:hAnsi="Microsoft Yi Baiti" w:eastAsia="Microsoft Yi Baiti" w:cs="Microsoft Yi Baiti"/>
          <w:spacing w:val="6"/>
          <w:sz w:val="20"/>
          <w:szCs w:val="20"/>
        </w:rPr>
        <w:t>100m</w:t>
      </w:r>
      <w:r>
        <w:rPr>
          <w:rFonts w:ascii="微软雅黑" w:hAnsi="微软雅黑" w:eastAsia="微软雅黑" w:cs="微软雅黑"/>
          <w:spacing w:val="6"/>
          <w:sz w:val="20"/>
          <w:szCs w:val="20"/>
        </w:rPr>
        <w:t>的最终</w:t>
      </w:r>
      <w:r>
        <w:rPr>
          <w:rFonts w:ascii="微软雅黑" w:hAnsi="微软雅黑" w:eastAsia="微软雅黑" w:cs="微软雅黑"/>
          <w:spacing w:val="5"/>
          <w:sz w:val="20"/>
          <w:szCs w:val="20"/>
        </w:rPr>
        <w:t>进近和起飞区</w:t>
      </w:r>
      <w:r>
        <w:rPr>
          <w:rFonts w:hint="eastAsia" w:ascii="Microsoft Yi Baiti" w:hAnsi="Microsoft Yi Baiti" w:eastAsia="宋体" w:cs="Microsoft Yi Baiti"/>
          <w:spacing w:val="5"/>
          <w:sz w:val="20"/>
          <w:szCs w:val="20"/>
          <w:lang w:eastAsia="zh-CN"/>
        </w:rPr>
        <w:t>。</w:t>
      </w:r>
    </w:p>
    <w:p w14:paraId="3551C80A">
      <w:pPr>
        <w:spacing w:before="275" w:line="194"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22"/>
          <w:sz w:val="20"/>
          <w:szCs w:val="20"/>
        </w:rPr>
        <w:t>2.1.18</w:t>
      </w:r>
      <w:r>
        <w:rPr>
          <w:rFonts w:ascii="微软雅黑" w:hAnsi="微软雅黑" w:eastAsia="微软雅黑" w:cs="微软雅黑"/>
          <w:spacing w:val="22"/>
          <w:sz w:val="20"/>
          <w:szCs w:val="20"/>
        </w:rPr>
        <w:t>接地和离地区</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TLOF</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touchdownandlift</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offarea</w:t>
      </w:r>
    </w:p>
    <w:p w14:paraId="4800A21B">
      <w:pPr>
        <w:spacing w:before="209" w:line="186" w:lineRule="auto"/>
        <w:ind w:left="437"/>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供直升机接地或离地的一块承载区</w:t>
      </w:r>
      <w:r>
        <w:rPr>
          <w:rFonts w:hint="eastAsia" w:ascii="Microsoft Yi Baiti" w:hAnsi="Microsoft Yi Baiti" w:eastAsia="宋体" w:cs="Microsoft Yi Baiti"/>
          <w:spacing w:val="8"/>
          <w:sz w:val="20"/>
          <w:szCs w:val="20"/>
          <w:lang w:eastAsia="zh-CN"/>
        </w:rPr>
        <w:t>。</w:t>
      </w:r>
    </w:p>
    <w:p w14:paraId="00EBC895">
      <w:pPr>
        <w:spacing w:before="274" w:line="197"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17"/>
          <w:sz w:val="20"/>
          <w:szCs w:val="20"/>
        </w:rPr>
        <w:t>2.1.19</w:t>
      </w:r>
      <w:r>
        <w:rPr>
          <w:rFonts w:ascii="微软雅黑" w:hAnsi="微软雅黑" w:eastAsia="微软雅黑" w:cs="微软雅黑"/>
          <w:spacing w:val="17"/>
          <w:sz w:val="20"/>
          <w:szCs w:val="20"/>
        </w:rPr>
        <w:t>加长型最终进近和起飞区</w:t>
      </w:r>
      <w:r>
        <w:rPr>
          <w:rFonts w:ascii="Microsoft Yi Baiti" w:hAnsi="Microsoft Yi Baiti" w:eastAsia="Microsoft Yi Baiti" w:cs="Microsoft Yi Baiti"/>
          <w:spacing w:val="17"/>
          <w:sz w:val="20"/>
          <w:szCs w:val="20"/>
        </w:rPr>
        <w:t>/</w:t>
      </w:r>
      <w:r>
        <w:rPr>
          <w:rFonts w:ascii="微软雅黑" w:hAnsi="微软雅黑" w:eastAsia="微软雅黑" w:cs="微软雅黑"/>
          <w:spacing w:val="17"/>
          <w:sz w:val="20"/>
          <w:szCs w:val="20"/>
        </w:rPr>
        <w:t>接地和离地区</w:t>
      </w:r>
      <w:r>
        <w:rPr>
          <w:rFonts w:ascii="Microsoft Yi Baiti" w:hAnsi="Microsoft Yi Baiti" w:eastAsia="Microsoft Yi Baiti" w:cs="Microsoft Yi Baiti"/>
          <w:sz w:val="20"/>
          <w:szCs w:val="20"/>
        </w:rPr>
        <w:t>elongatedFATO</w:t>
      </w:r>
      <w:r>
        <w:rPr>
          <w:rFonts w:ascii="Microsoft Yi Baiti" w:hAnsi="Microsoft Yi Baiti" w:eastAsia="Microsoft Yi Baiti" w:cs="Microsoft Yi Baiti"/>
          <w:spacing w:val="17"/>
          <w:sz w:val="20"/>
          <w:szCs w:val="20"/>
        </w:rPr>
        <w:t>/</w:t>
      </w:r>
      <w:r>
        <w:rPr>
          <w:rFonts w:ascii="Microsoft Yi Baiti" w:hAnsi="Microsoft Yi Baiti" w:eastAsia="Microsoft Yi Baiti" w:cs="Microsoft Yi Baiti"/>
          <w:sz w:val="20"/>
          <w:szCs w:val="20"/>
        </w:rPr>
        <w:t>TLOF</w:t>
      </w:r>
    </w:p>
    <w:p w14:paraId="19B55378">
      <w:pPr>
        <w:spacing w:before="205" w:line="337" w:lineRule="auto"/>
        <w:ind w:right="1344" w:firstLine="43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
          <w:sz w:val="20"/>
          <w:szCs w:val="20"/>
        </w:rPr>
        <w:t>最终进近和起飞区或接地和离地区的一种构型</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其长度是其宽度的两倍以上</w:t>
      </w:r>
      <w:r>
        <w:rPr>
          <w:rFonts w:hint="eastAsia" w:ascii="Microsoft Yi Baiti" w:hAnsi="Microsoft Yi Baiti" w:eastAsia="宋体" w:cs="Microsoft Yi Baiti"/>
          <w:spacing w:val="5"/>
          <w:sz w:val="20"/>
          <w:szCs w:val="20"/>
          <w:lang w:eastAsia="zh-CN"/>
        </w:rPr>
        <w:t>。</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条文说明</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跑道型最终进近和起飞区属于加长型最终进近和起飞区</w:t>
      </w:r>
      <w:r>
        <w:rPr>
          <w:rFonts w:hint="eastAsia" w:ascii="Microsoft Yi Baiti" w:hAnsi="Microsoft Yi Baiti" w:eastAsia="宋体" w:cs="Microsoft Yi Baiti"/>
          <w:spacing w:val="8"/>
          <w:sz w:val="20"/>
          <w:szCs w:val="20"/>
          <w:lang w:eastAsia="zh-CN"/>
        </w:rPr>
        <w:t>。</w:t>
      </w:r>
    </w:p>
    <w:p w14:paraId="31F1D243">
      <w:pPr>
        <w:spacing w:before="12" w:line="196"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2.1.20</w:t>
      </w:r>
      <w:r>
        <w:rPr>
          <w:rFonts w:ascii="微软雅黑" w:hAnsi="微软雅黑" w:eastAsia="微软雅黑" w:cs="微软雅黑"/>
          <w:spacing w:val="8"/>
          <w:sz w:val="20"/>
          <w:szCs w:val="20"/>
        </w:rPr>
        <w:t>安全区</w:t>
      </w:r>
      <w:r>
        <w:rPr>
          <w:rFonts w:ascii="Microsoft Yi Baiti" w:hAnsi="Microsoft Yi Baiti" w:eastAsia="Microsoft Yi Baiti" w:cs="Microsoft Yi Baiti"/>
          <w:sz w:val="20"/>
          <w:szCs w:val="20"/>
        </w:rPr>
        <w:t>safetyarea</w:t>
      </w:r>
    </w:p>
    <w:p w14:paraId="6D24C684">
      <w:pPr>
        <w:spacing w:before="205" w:line="338" w:lineRule="auto"/>
        <w:ind w:left="21" w:right="1" w:firstLine="41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4"/>
          <w:sz w:val="20"/>
          <w:szCs w:val="20"/>
        </w:rPr>
        <w:t>位于最终进近和起飞区周围的</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用于减少直升</w:t>
      </w:r>
      <w:r>
        <w:rPr>
          <w:rFonts w:ascii="微软雅黑" w:hAnsi="微软雅黑" w:eastAsia="微软雅黑" w:cs="微软雅黑"/>
          <w:spacing w:val="13"/>
          <w:sz w:val="20"/>
          <w:szCs w:val="20"/>
        </w:rPr>
        <w:t>机偶然偏离最终进近和起飞区而造成危险的</w:t>
      </w:r>
      <w:r>
        <w:rPr>
          <w:rFonts w:ascii="微软雅黑" w:hAnsi="微软雅黑" w:eastAsia="微软雅黑" w:cs="微软雅黑"/>
          <w:spacing w:val="5"/>
          <w:sz w:val="20"/>
          <w:szCs w:val="20"/>
        </w:rPr>
        <w:t>特定区域</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该区域除航行所必需的设施</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装置外无其他障碍物</w:t>
      </w:r>
      <w:r>
        <w:rPr>
          <w:rFonts w:hint="eastAsia" w:ascii="Microsoft Yi Baiti" w:hAnsi="Microsoft Yi Baiti" w:eastAsia="宋体" w:cs="Microsoft Yi Baiti"/>
          <w:spacing w:val="5"/>
          <w:sz w:val="20"/>
          <w:szCs w:val="20"/>
          <w:lang w:eastAsia="zh-CN"/>
        </w:rPr>
        <w:t>。</w:t>
      </w:r>
    </w:p>
    <w:p w14:paraId="7602543D">
      <w:pPr>
        <w:spacing w:before="7" w:line="198"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22"/>
          <w:sz w:val="20"/>
          <w:szCs w:val="20"/>
        </w:rPr>
        <w:t>2.1.21</w:t>
      </w:r>
      <w:r>
        <w:rPr>
          <w:rFonts w:ascii="微软雅黑" w:hAnsi="微软雅黑" w:eastAsia="微软雅黑" w:cs="微软雅黑"/>
          <w:spacing w:val="22"/>
          <w:sz w:val="20"/>
          <w:szCs w:val="20"/>
        </w:rPr>
        <w:t>直升机滑行道</w:t>
      </w:r>
      <w:r>
        <w:rPr>
          <w:rFonts w:ascii="Microsoft Yi Baiti" w:hAnsi="Microsoft Yi Baiti" w:eastAsia="Microsoft Yi Baiti" w:cs="Microsoft Yi Baiti"/>
          <w:sz w:val="20"/>
          <w:szCs w:val="20"/>
        </w:rPr>
        <w:t>helicoptertaxiway</w:t>
      </w:r>
    </w:p>
    <w:p w14:paraId="5E9878A3">
      <w:pPr>
        <w:spacing w:before="205" w:line="325" w:lineRule="auto"/>
        <w:ind w:left="23" w:right="1" w:firstLine="414"/>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2"/>
          <w:sz w:val="20"/>
          <w:szCs w:val="20"/>
        </w:rPr>
        <w:t>供带有轮式起落架的直升机依靠自身动力在地面上沿特定路径滑行使用的</w:t>
      </w:r>
      <w:r>
        <w:rPr>
          <w:rFonts w:ascii="微软雅黑" w:hAnsi="微软雅黑" w:eastAsia="微软雅黑" w:cs="微软雅黑"/>
          <w:spacing w:val="11"/>
          <w:sz w:val="20"/>
          <w:szCs w:val="20"/>
        </w:rPr>
        <w:t>道面</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与直升机</w:t>
      </w:r>
      <w:r>
        <w:rPr>
          <w:rFonts w:ascii="微软雅黑" w:hAnsi="微软雅黑" w:eastAsia="微软雅黑" w:cs="微软雅黑"/>
          <w:spacing w:val="7"/>
          <w:sz w:val="20"/>
          <w:szCs w:val="20"/>
        </w:rPr>
        <w:t>滑行通道结合使用</w:t>
      </w:r>
      <w:r>
        <w:rPr>
          <w:rFonts w:hint="eastAsia" w:ascii="Microsoft Yi Baiti" w:hAnsi="Microsoft Yi Baiti" w:eastAsia="宋体" w:cs="Microsoft Yi Baiti"/>
          <w:spacing w:val="7"/>
          <w:sz w:val="20"/>
          <w:szCs w:val="20"/>
          <w:lang w:eastAsia="zh-CN"/>
        </w:rPr>
        <w:t>。</w:t>
      </w:r>
    </w:p>
    <w:p w14:paraId="1E8DE7E0">
      <w:pPr>
        <w:spacing w:before="44" w:line="199"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21"/>
          <w:sz w:val="20"/>
          <w:szCs w:val="20"/>
        </w:rPr>
        <w:t>2.1.22</w:t>
      </w:r>
      <w:r>
        <w:rPr>
          <w:rFonts w:ascii="微软雅黑" w:hAnsi="微软雅黑" w:eastAsia="微软雅黑" w:cs="微软雅黑"/>
          <w:spacing w:val="21"/>
          <w:sz w:val="20"/>
          <w:szCs w:val="20"/>
        </w:rPr>
        <w:t>直升机滑行通道</w:t>
      </w:r>
      <w:r>
        <w:rPr>
          <w:rFonts w:ascii="Microsoft Yi Baiti" w:hAnsi="Microsoft Yi Baiti" w:eastAsia="Microsoft Yi Baiti" w:cs="Microsoft Yi Baiti"/>
          <w:sz w:val="20"/>
          <w:szCs w:val="20"/>
        </w:rPr>
        <w:t>helicoptertaxi</w:t>
      </w:r>
      <w:r>
        <w:rPr>
          <w:rFonts w:ascii="Microsoft Yi Baiti" w:hAnsi="Microsoft Yi Baiti" w:eastAsia="Microsoft Yi Baiti" w:cs="Microsoft Yi Baiti"/>
          <w:spacing w:val="21"/>
          <w:sz w:val="20"/>
          <w:szCs w:val="20"/>
        </w:rPr>
        <w:t>-</w:t>
      </w:r>
      <w:r>
        <w:rPr>
          <w:rFonts w:ascii="Microsoft Yi Baiti" w:hAnsi="Microsoft Yi Baiti" w:eastAsia="Microsoft Yi Baiti" w:cs="Microsoft Yi Baiti"/>
          <w:sz w:val="20"/>
          <w:szCs w:val="20"/>
        </w:rPr>
        <w:t>route</w:t>
      </w:r>
    </w:p>
    <w:p w14:paraId="41DC243E">
      <w:pPr>
        <w:spacing w:before="201" w:line="318" w:lineRule="auto"/>
        <w:ind w:left="26" w:right="1" w:firstLine="417"/>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2"/>
          <w:sz w:val="20"/>
          <w:szCs w:val="20"/>
        </w:rPr>
        <w:t>为使直升机从直升机场的一处移动到另一处而设置的特定滑行路径</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1"/>
          <w:sz w:val="20"/>
          <w:szCs w:val="20"/>
        </w:rPr>
        <w:t>用以保护直升机地面</w:t>
      </w:r>
      <w:r>
        <w:rPr>
          <w:rFonts w:ascii="微软雅黑" w:hAnsi="微软雅黑" w:eastAsia="微软雅黑" w:cs="微软雅黑"/>
          <w:spacing w:val="5"/>
          <w:sz w:val="20"/>
          <w:szCs w:val="20"/>
        </w:rPr>
        <w:t>和空中滑行</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包括地面滑行通道和空中滑行通道</w:t>
      </w:r>
      <w:r>
        <w:rPr>
          <w:rFonts w:hint="eastAsia" w:ascii="Microsoft Yi Baiti" w:hAnsi="Microsoft Yi Baiti" w:eastAsia="宋体" w:cs="Microsoft Yi Baiti"/>
          <w:spacing w:val="5"/>
          <w:sz w:val="20"/>
          <w:szCs w:val="20"/>
          <w:lang w:eastAsia="zh-CN"/>
        </w:rPr>
        <w:t>。</w:t>
      </w:r>
    </w:p>
    <w:p w14:paraId="66B2FCDB">
      <w:pPr>
        <w:pStyle w:val="2"/>
        <w:spacing w:before="3" w:line="252" w:lineRule="auto"/>
        <w:ind w:left="22" w:right="1" w:firstLine="622"/>
        <w:rPr>
          <w:rFonts w:hint="eastAsia" w:ascii="Microsoft Yi Baiti" w:hAnsi="Microsoft Yi Baiti" w:eastAsia="微软雅黑" w:cs="Microsoft Yi Baiti"/>
          <w:sz w:val="20"/>
          <w:szCs w:val="20"/>
          <w:lang w:eastAsia="zh-CN"/>
        </w:rPr>
      </w:pPr>
      <w:r>
        <w:rPr>
          <w:b/>
          <w:bCs/>
          <w:spacing w:val="12"/>
          <w:sz w:val="20"/>
          <w:szCs w:val="20"/>
        </w:rPr>
        <w:t>—</w:t>
      </w:r>
      <w:r>
        <w:rPr>
          <w:rFonts w:ascii="微软雅黑" w:hAnsi="微软雅黑" w:eastAsia="微软雅黑" w:cs="微软雅黑"/>
          <w:spacing w:val="12"/>
          <w:sz w:val="20"/>
          <w:szCs w:val="20"/>
        </w:rPr>
        <w:t>地面滑行通道</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以直升机滑行道为中心的特定</w:t>
      </w:r>
      <w:r>
        <w:rPr>
          <w:rFonts w:ascii="微软雅黑" w:hAnsi="微软雅黑" w:eastAsia="微软雅黑" w:cs="微软雅黑"/>
          <w:spacing w:val="11"/>
          <w:sz w:val="20"/>
          <w:szCs w:val="20"/>
        </w:rPr>
        <w:t>宽度的滑行路径</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为地面滑行的直升机</w:t>
      </w:r>
      <w:r>
        <w:rPr>
          <w:rFonts w:ascii="微软雅黑" w:hAnsi="微软雅黑" w:eastAsia="微软雅黑" w:cs="微软雅黑"/>
          <w:spacing w:val="4"/>
          <w:sz w:val="20"/>
          <w:szCs w:val="20"/>
        </w:rPr>
        <w:t>提供保护</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以降低直升机偶然滑出滑行道时损坏的风险</w:t>
      </w:r>
      <w:r>
        <w:rPr>
          <w:rFonts w:hint="eastAsia" w:ascii="Microsoft Yi Baiti" w:hAnsi="Microsoft Yi Baiti" w:eastAsia="宋体" w:cs="Microsoft Yi Baiti"/>
          <w:spacing w:val="4"/>
          <w:sz w:val="20"/>
          <w:szCs w:val="20"/>
          <w:lang w:eastAsia="zh-CN"/>
        </w:rPr>
        <w:t>。</w:t>
      </w:r>
    </w:p>
    <w:p w14:paraId="2A0D16A4">
      <w:pPr>
        <w:pStyle w:val="2"/>
        <w:spacing w:before="168" w:line="254" w:lineRule="auto"/>
        <w:ind w:left="26" w:right="19" w:firstLine="618"/>
        <w:rPr>
          <w:rFonts w:hint="eastAsia" w:ascii="Microsoft Yi Baiti" w:hAnsi="Microsoft Yi Baiti" w:eastAsia="微软雅黑" w:cs="Microsoft Yi Baiti"/>
          <w:sz w:val="20"/>
          <w:szCs w:val="20"/>
          <w:lang w:eastAsia="zh-CN"/>
        </w:rPr>
      </w:pPr>
      <w:r>
        <w:rPr>
          <w:b/>
          <w:bCs/>
          <w:spacing w:val="14"/>
          <w:sz w:val="20"/>
          <w:szCs w:val="20"/>
        </w:rPr>
        <w:t>—</w:t>
      </w:r>
      <w:r>
        <w:rPr>
          <w:rFonts w:ascii="微软雅黑" w:hAnsi="微软雅黑" w:eastAsia="微软雅黑" w:cs="微软雅黑"/>
          <w:spacing w:val="14"/>
          <w:sz w:val="20"/>
          <w:szCs w:val="20"/>
        </w:rPr>
        <w:t>空中滑行通道</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供直升机空中滑行使用的特定宽度的滑行路径</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使直升机在地</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水</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4"/>
          <w:sz w:val="20"/>
          <w:szCs w:val="20"/>
        </w:rPr>
        <w:t>面上方有地面效应的高度内</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以小于</w:t>
      </w:r>
      <w:r>
        <w:rPr>
          <w:rFonts w:ascii="Microsoft Yi Baiti" w:hAnsi="Microsoft Yi Baiti" w:eastAsia="Microsoft Yi Baiti" w:cs="Microsoft Yi Baiti"/>
          <w:spacing w:val="4"/>
          <w:sz w:val="20"/>
          <w:szCs w:val="20"/>
        </w:rPr>
        <w:t>37</w:t>
      </w:r>
      <w:r>
        <w:rPr>
          <w:rFonts w:ascii="Microsoft Yi Baiti" w:hAnsi="Microsoft Yi Baiti" w:eastAsia="Microsoft Yi Baiti" w:cs="Microsoft Yi Baiti"/>
          <w:sz w:val="20"/>
          <w:szCs w:val="20"/>
        </w:rPr>
        <w:t>km</w:t>
      </w:r>
      <w:r>
        <w:rPr>
          <w:rFonts w:ascii="Microsoft Yi Baiti" w:hAnsi="Microsoft Yi Baiti" w:eastAsia="Microsoft Yi Baiti" w:cs="Microsoft Yi Baiti"/>
          <w:spacing w:val="3"/>
          <w:sz w:val="20"/>
          <w:szCs w:val="20"/>
        </w:rPr>
        <w:t>/h</w:t>
      </w:r>
      <w:r>
        <w:rPr>
          <w:rFonts w:ascii="微软雅黑" w:hAnsi="微软雅黑" w:eastAsia="微软雅黑" w:cs="微软雅黑"/>
          <w:spacing w:val="3"/>
          <w:sz w:val="20"/>
          <w:szCs w:val="20"/>
        </w:rPr>
        <w:t>的地速运行</w:t>
      </w:r>
      <w:r>
        <w:rPr>
          <w:rFonts w:hint="eastAsia" w:ascii="Microsoft Yi Baiti" w:hAnsi="Microsoft Yi Baiti" w:eastAsia="宋体" w:cs="Microsoft Yi Baiti"/>
          <w:spacing w:val="3"/>
          <w:sz w:val="20"/>
          <w:szCs w:val="20"/>
          <w:lang w:eastAsia="zh-CN"/>
        </w:rPr>
        <w:t>。</w:t>
      </w:r>
    </w:p>
    <w:p w14:paraId="350A023E">
      <w:pPr>
        <w:spacing w:before="166" w:line="319" w:lineRule="auto"/>
        <w:ind w:left="22" w:right="1" w:hanging="22"/>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地面滑行通道与直升机滑行道相结合</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仅供轮式直升机地面滑</w:t>
      </w:r>
      <w:r>
        <w:rPr>
          <w:rFonts w:ascii="微软雅黑" w:hAnsi="微软雅黑" w:eastAsia="微软雅黑" w:cs="微软雅黑"/>
          <w:spacing w:val="5"/>
          <w:sz w:val="20"/>
          <w:szCs w:val="20"/>
        </w:rPr>
        <w:t>行使用</w:t>
      </w:r>
      <w:r>
        <w:rPr>
          <w:rFonts w:ascii="Microsoft Yi Baiti" w:hAnsi="Microsoft Yi Baiti" w:eastAsia="Microsoft Yi Baiti" w:cs="Microsoft Yi Baiti"/>
          <w:spacing w:val="5"/>
          <w:sz w:val="20"/>
          <w:szCs w:val="20"/>
        </w:rPr>
        <w:t>ꎻ</w:t>
      </w:r>
      <w:r>
        <w:rPr>
          <w:rFonts w:ascii="微软雅黑" w:hAnsi="微软雅黑" w:eastAsia="微软雅黑" w:cs="微软雅黑"/>
          <w:spacing w:val="5"/>
          <w:sz w:val="20"/>
          <w:szCs w:val="20"/>
        </w:rPr>
        <w:t>空中滑行通</w:t>
      </w:r>
      <w:r>
        <w:rPr>
          <w:rFonts w:ascii="微软雅黑" w:hAnsi="微软雅黑" w:eastAsia="微软雅黑" w:cs="微软雅黑"/>
          <w:spacing w:val="9"/>
          <w:sz w:val="20"/>
          <w:szCs w:val="20"/>
        </w:rPr>
        <w:t>道供直升机空中滑行使用</w:t>
      </w:r>
      <w:r>
        <w:rPr>
          <w:rFonts w:ascii="Microsoft Yi Baiti" w:hAnsi="Microsoft Yi Baiti" w:eastAsia="Microsoft Yi Baiti" w:cs="Microsoft Yi Baiti"/>
          <w:spacing w:val="9"/>
          <w:sz w:val="20"/>
          <w:szCs w:val="20"/>
        </w:rPr>
        <w:t>ꎻ</w:t>
      </w:r>
      <w:r>
        <w:rPr>
          <w:rFonts w:ascii="微软雅黑" w:hAnsi="微软雅黑" w:eastAsia="微软雅黑" w:cs="微软雅黑"/>
          <w:spacing w:val="9"/>
          <w:sz w:val="20"/>
          <w:szCs w:val="20"/>
        </w:rPr>
        <w:t>当空中滑行通道与直升机滑行道结</w:t>
      </w:r>
      <w:r>
        <w:rPr>
          <w:rFonts w:ascii="微软雅黑" w:hAnsi="微软雅黑" w:eastAsia="微软雅黑" w:cs="微软雅黑"/>
          <w:spacing w:val="8"/>
          <w:sz w:val="20"/>
          <w:szCs w:val="20"/>
        </w:rPr>
        <w:t>合设置时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则既可用于直升机空</w:t>
      </w:r>
      <w:r>
        <w:rPr>
          <w:rFonts w:ascii="微软雅黑" w:hAnsi="微软雅黑" w:eastAsia="微软雅黑" w:cs="微软雅黑"/>
          <w:spacing w:val="2"/>
          <w:sz w:val="20"/>
          <w:szCs w:val="20"/>
        </w:rPr>
        <w:t>中滑行</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也可用于直升机地面滑行</w:t>
      </w:r>
      <w:r>
        <w:rPr>
          <w:rFonts w:hint="eastAsia" w:ascii="Microsoft Yi Baiti" w:hAnsi="Microsoft Yi Baiti" w:eastAsia="宋体" w:cs="Microsoft Yi Baiti"/>
          <w:spacing w:val="2"/>
          <w:sz w:val="20"/>
          <w:szCs w:val="20"/>
          <w:lang w:eastAsia="zh-CN"/>
        </w:rPr>
        <w:t>。</w:t>
      </w:r>
    </w:p>
    <w:p w14:paraId="11A8861D">
      <w:pPr>
        <w:spacing w:line="319" w:lineRule="auto"/>
        <w:rPr>
          <w:rFonts w:ascii="Microsoft Yi Baiti" w:hAnsi="Microsoft Yi Baiti" w:eastAsia="Microsoft Yi Baiti" w:cs="Microsoft Yi Baiti"/>
          <w:sz w:val="20"/>
          <w:szCs w:val="20"/>
        </w:rPr>
        <w:sectPr>
          <w:headerReference r:id="rId30" w:type="default"/>
          <w:footerReference r:id="rId31" w:type="default"/>
          <w:pgSz w:w="11906" w:h="16838"/>
          <w:pgMar w:top="1600" w:right="1559" w:bottom="1477" w:left="1546" w:header="1179" w:footer="1332" w:gutter="0"/>
          <w:cols w:space="720" w:num="1"/>
        </w:sectPr>
      </w:pPr>
    </w:p>
    <w:p w14:paraId="41F730BC">
      <w:pPr>
        <w:pStyle w:val="2"/>
        <w:spacing w:line="259" w:lineRule="auto"/>
      </w:pPr>
    </w:p>
    <w:p w14:paraId="6CC517C8">
      <w:pPr>
        <w:spacing w:before="86" w:line="199" w:lineRule="auto"/>
        <w:rPr>
          <w:rFonts w:ascii="Microsoft Yi Baiti" w:hAnsi="Microsoft Yi Baiti" w:eastAsia="Microsoft Yi Baiti" w:cs="Microsoft Yi Baiti"/>
          <w:sz w:val="20"/>
          <w:szCs w:val="20"/>
        </w:rPr>
      </w:pPr>
      <w:bookmarkStart w:id="8" w:name="bookmark84"/>
      <w:bookmarkEnd w:id="8"/>
      <w:r>
        <w:rPr>
          <w:rFonts w:ascii="Microsoft Yi Baiti" w:hAnsi="Microsoft Yi Baiti" w:eastAsia="Microsoft Yi Baiti" w:cs="Microsoft Yi Baiti"/>
          <w:spacing w:val="18"/>
          <w:sz w:val="20"/>
          <w:szCs w:val="20"/>
        </w:rPr>
        <w:t>2.1.23</w:t>
      </w:r>
      <w:r>
        <w:rPr>
          <w:rFonts w:ascii="微软雅黑" w:hAnsi="微软雅黑" w:eastAsia="微软雅黑" w:cs="微软雅黑"/>
          <w:spacing w:val="18"/>
          <w:sz w:val="20"/>
          <w:szCs w:val="20"/>
        </w:rPr>
        <w:t>直升机机位</w:t>
      </w:r>
      <w:r>
        <w:rPr>
          <w:rFonts w:ascii="Microsoft Yi Baiti" w:hAnsi="Microsoft Yi Baiti" w:eastAsia="Microsoft Yi Baiti" w:cs="Microsoft Yi Baiti"/>
          <w:sz w:val="20"/>
          <w:szCs w:val="20"/>
        </w:rPr>
        <w:t>helicopterstand</w:t>
      </w:r>
    </w:p>
    <w:p w14:paraId="16D615AE">
      <w:pPr>
        <w:spacing w:before="200" w:line="314" w:lineRule="auto"/>
        <w:ind w:left="5" w:firstLine="41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0"/>
          <w:sz w:val="20"/>
          <w:szCs w:val="20"/>
        </w:rPr>
        <w:t>供直升机上下人员</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装卸货物</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加油</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停放或维修等使用的特定区域</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必要时此区域也可</w:t>
      </w:r>
      <w:r>
        <w:rPr>
          <w:rFonts w:ascii="微软雅黑" w:hAnsi="微软雅黑" w:eastAsia="微软雅黑" w:cs="微软雅黑"/>
          <w:spacing w:val="8"/>
          <w:sz w:val="20"/>
          <w:szCs w:val="20"/>
        </w:rPr>
        <w:t>作为空中滑行直升机的接地和离地区</w:t>
      </w:r>
      <w:r>
        <w:rPr>
          <w:rFonts w:hint="eastAsia" w:ascii="Microsoft Yi Baiti" w:hAnsi="Microsoft Yi Baiti" w:eastAsia="宋体" w:cs="Microsoft Yi Baiti"/>
          <w:spacing w:val="8"/>
          <w:sz w:val="20"/>
          <w:szCs w:val="20"/>
          <w:lang w:eastAsia="zh-CN"/>
        </w:rPr>
        <w:t>。</w:t>
      </w:r>
    </w:p>
    <w:p w14:paraId="53013EE9">
      <w:pPr>
        <w:spacing w:before="42" w:line="198"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18"/>
          <w:sz w:val="20"/>
          <w:szCs w:val="20"/>
        </w:rPr>
        <w:t>2.1.24</w:t>
      </w:r>
      <w:r>
        <w:rPr>
          <w:rFonts w:ascii="微软雅黑" w:hAnsi="微软雅黑" w:eastAsia="微软雅黑" w:cs="微软雅黑"/>
          <w:spacing w:val="18"/>
          <w:sz w:val="20"/>
          <w:szCs w:val="20"/>
        </w:rPr>
        <w:t>保护区</w:t>
      </w:r>
      <w:r>
        <w:rPr>
          <w:rFonts w:ascii="Microsoft Yi Baiti" w:hAnsi="Microsoft Yi Baiti" w:eastAsia="Microsoft Yi Baiti" w:cs="Microsoft Yi Baiti"/>
          <w:sz w:val="20"/>
          <w:szCs w:val="20"/>
        </w:rPr>
        <w:t>protectionarea</w:t>
      </w:r>
    </w:p>
    <w:p w14:paraId="47EF0E84">
      <w:pPr>
        <w:spacing w:before="203" w:line="346" w:lineRule="auto"/>
        <w:ind w:right="85" w:firstLine="425"/>
        <w:rPr>
          <w:rFonts w:ascii="Microsoft Yi Baiti" w:hAnsi="Microsoft Yi Baiti" w:eastAsia="Microsoft Yi Baiti" w:cs="Microsoft Yi Baiti"/>
          <w:sz w:val="20"/>
          <w:szCs w:val="20"/>
        </w:rPr>
      </w:pPr>
      <w:r>
        <w:rPr>
          <w:rFonts w:ascii="微软雅黑" w:hAnsi="微软雅黑" w:eastAsia="微软雅黑" w:cs="微软雅黑"/>
          <w:spacing w:val="5"/>
          <w:sz w:val="20"/>
          <w:szCs w:val="20"/>
        </w:rPr>
        <w:t>位于直升机机位周围的一个特定区域</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目的是降低</w:t>
      </w:r>
      <w:r>
        <w:rPr>
          <w:rFonts w:ascii="微软雅黑" w:hAnsi="微软雅黑" w:eastAsia="微软雅黑" w:cs="微软雅黑"/>
          <w:spacing w:val="4"/>
          <w:sz w:val="20"/>
          <w:szCs w:val="20"/>
        </w:rPr>
        <w:t>直升机意外偏离机位而造成损害的风险</w:t>
      </w:r>
      <w:r>
        <w:rPr>
          <w:rFonts w:hint="eastAsia" w:ascii="Microsoft Yi Baiti" w:hAnsi="Microsoft Yi Baiti" w:eastAsia="宋体" w:cs="Microsoft Yi Baiti"/>
          <w:spacing w:val="4"/>
          <w:sz w:val="20"/>
          <w:szCs w:val="20"/>
          <w:lang w:eastAsia="zh-CN"/>
        </w:rPr>
        <w:t>。</w:t>
      </w:r>
      <w:r>
        <w:rPr>
          <w:rFonts w:ascii="Microsoft Yi Baiti" w:hAnsi="Microsoft Yi Baiti" w:eastAsia="Microsoft Yi Baiti" w:cs="Microsoft Yi Baiti"/>
          <w:spacing w:val="15"/>
          <w:sz w:val="20"/>
          <w:szCs w:val="20"/>
        </w:rPr>
        <w:t>2.1.25</w:t>
      </w:r>
      <w:r>
        <w:rPr>
          <w:rFonts w:ascii="微软雅黑" w:hAnsi="微软雅黑" w:eastAsia="微软雅黑" w:cs="微软雅黑"/>
          <w:spacing w:val="15"/>
          <w:sz w:val="20"/>
          <w:szCs w:val="20"/>
        </w:rPr>
        <w:t>船上悬停操作区</w:t>
      </w:r>
      <w:r>
        <w:rPr>
          <w:rFonts w:ascii="Microsoft Yi Baiti" w:hAnsi="Microsoft Yi Baiti" w:eastAsia="Microsoft Yi Baiti" w:cs="Microsoft Yi Baiti"/>
          <w:sz w:val="20"/>
          <w:szCs w:val="20"/>
        </w:rPr>
        <w:t>winchingarea</w:t>
      </w:r>
    </w:p>
    <w:p w14:paraId="41F88A64">
      <w:pPr>
        <w:spacing w:line="314" w:lineRule="auto"/>
        <w:ind w:left="23" w:firstLine="39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2"/>
          <w:sz w:val="20"/>
          <w:szCs w:val="20"/>
        </w:rPr>
        <w:t>设置于船上的一个区域</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该区域范围内直升机可在悬停状态下与船舶之间进行人员或物资</w:t>
      </w:r>
      <w:r>
        <w:rPr>
          <w:rFonts w:ascii="微软雅黑" w:hAnsi="微软雅黑" w:eastAsia="微软雅黑" w:cs="微软雅黑"/>
          <w:sz w:val="20"/>
          <w:szCs w:val="20"/>
        </w:rPr>
        <w:t>的转运</w:t>
      </w:r>
      <w:r>
        <w:rPr>
          <w:rFonts w:hint="eastAsia" w:ascii="Microsoft Yi Baiti" w:hAnsi="Microsoft Yi Baiti" w:eastAsia="宋体" w:cs="Microsoft Yi Baiti"/>
          <w:sz w:val="20"/>
          <w:szCs w:val="20"/>
          <w:lang w:eastAsia="zh-CN"/>
        </w:rPr>
        <w:t>。</w:t>
      </w:r>
    </w:p>
    <w:p w14:paraId="3D71C6FF">
      <w:pPr>
        <w:spacing w:before="41"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3"/>
          <w:sz w:val="20"/>
          <w:szCs w:val="20"/>
        </w:rPr>
        <w:t>2.1.26</w:t>
      </w:r>
      <w:r>
        <w:rPr>
          <w:rFonts w:ascii="微软雅黑" w:hAnsi="微软雅黑" w:eastAsia="微软雅黑" w:cs="微软雅黑"/>
          <w:spacing w:val="23"/>
          <w:sz w:val="20"/>
          <w:szCs w:val="20"/>
        </w:rPr>
        <w:t>动力荷载承载面</w:t>
      </w:r>
      <w:r>
        <w:rPr>
          <w:rFonts w:ascii="Microsoft Yi Baiti" w:hAnsi="Microsoft Yi Baiti" w:eastAsia="Microsoft Yi Baiti" w:cs="Microsoft Yi Baiti"/>
          <w:sz w:val="20"/>
          <w:szCs w:val="20"/>
        </w:rPr>
        <w:t>dynamicload</w:t>
      </w:r>
      <w:r>
        <w:rPr>
          <w:rFonts w:ascii="Microsoft Yi Baiti" w:hAnsi="Microsoft Yi Baiti" w:eastAsia="Microsoft Yi Baiti" w:cs="Microsoft Yi Baiti"/>
          <w:spacing w:val="23"/>
          <w:sz w:val="20"/>
          <w:szCs w:val="20"/>
        </w:rPr>
        <w:t>-</w:t>
      </w:r>
      <w:r>
        <w:rPr>
          <w:rFonts w:ascii="Microsoft Yi Baiti" w:hAnsi="Microsoft Yi Baiti" w:eastAsia="Microsoft Yi Baiti" w:cs="Microsoft Yi Baiti"/>
          <w:sz w:val="20"/>
          <w:szCs w:val="20"/>
        </w:rPr>
        <w:t>bearingsurface</w:t>
      </w:r>
    </w:p>
    <w:p w14:paraId="17006525">
      <w:pPr>
        <w:spacing w:before="202" w:line="187" w:lineRule="auto"/>
        <w:ind w:left="430"/>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能承受直升机在起降时所产生的动荷载的表面</w:t>
      </w:r>
      <w:r>
        <w:rPr>
          <w:rFonts w:hint="eastAsia" w:ascii="Microsoft Yi Baiti" w:hAnsi="Microsoft Yi Baiti" w:eastAsia="宋体" w:cs="Microsoft Yi Baiti"/>
          <w:spacing w:val="8"/>
          <w:sz w:val="20"/>
          <w:szCs w:val="20"/>
          <w:lang w:eastAsia="zh-CN"/>
        </w:rPr>
        <w:t>。</w:t>
      </w:r>
    </w:p>
    <w:p w14:paraId="5C784E28">
      <w:pPr>
        <w:spacing w:before="240"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0"/>
          <w:sz w:val="20"/>
          <w:szCs w:val="20"/>
        </w:rPr>
        <w:t>2.1.27</w:t>
      </w:r>
      <w:r>
        <w:rPr>
          <w:rFonts w:ascii="微软雅黑" w:hAnsi="微软雅黑" w:eastAsia="微软雅黑" w:cs="微软雅黑"/>
          <w:spacing w:val="20"/>
          <w:sz w:val="20"/>
          <w:szCs w:val="20"/>
        </w:rPr>
        <w:t>静荷载承载面</w:t>
      </w:r>
      <w:r>
        <w:rPr>
          <w:rFonts w:ascii="Microsoft Yi Baiti" w:hAnsi="Microsoft Yi Baiti" w:eastAsia="Microsoft Yi Baiti" w:cs="Microsoft Yi Baiti"/>
          <w:sz w:val="20"/>
          <w:szCs w:val="20"/>
        </w:rPr>
        <w:t>staticload</w:t>
      </w:r>
      <w:r>
        <w:rPr>
          <w:rFonts w:ascii="Microsoft Yi Baiti" w:hAnsi="Microsoft Yi Baiti" w:eastAsia="Microsoft Yi Baiti" w:cs="Microsoft Yi Baiti"/>
          <w:spacing w:val="20"/>
          <w:sz w:val="20"/>
          <w:szCs w:val="20"/>
        </w:rPr>
        <w:t>-</w:t>
      </w:r>
      <w:r>
        <w:rPr>
          <w:rFonts w:ascii="Microsoft Yi Baiti" w:hAnsi="Microsoft Yi Baiti" w:eastAsia="Microsoft Yi Baiti" w:cs="Microsoft Yi Baiti"/>
          <w:sz w:val="20"/>
          <w:szCs w:val="20"/>
        </w:rPr>
        <w:t>bearingsurface</w:t>
      </w:r>
    </w:p>
    <w:p w14:paraId="1A691C6B">
      <w:pPr>
        <w:spacing w:before="204" w:line="186" w:lineRule="auto"/>
        <w:ind w:left="430"/>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能承受位于该处的直升机质量的一个表面</w:t>
      </w:r>
      <w:r>
        <w:rPr>
          <w:rFonts w:hint="eastAsia" w:ascii="Microsoft Yi Baiti" w:hAnsi="Microsoft Yi Baiti" w:eastAsia="宋体" w:cs="Microsoft Yi Baiti"/>
          <w:spacing w:val="8"/>
          <w:sz w:val="20"/>
          <w:szCs w:val="20"/>
          <w:lang w:eastAsia="zh-CN"/>
        </w:rPr>
        <w:t>。</w:t>
      </w:r>
    </w:p>
    <w:p w14:paraId="0FCE007D">
      <w:pPr>
        <w:spacing w:before="238"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15"/>
          <w:sz w:val="20"/>
          <w:szCs w:val="20"/>
        </w:rPr>
        <w:t>2.1.28</w:t>
      </w:r>
      <w:r>
        <w:rPr>
          <w:rFonts w:ascii="微软雅黑" w:hAnsi="微软雅黑" w:eastAsia="微软雅黑" w:cs="微软雅黑"/>
          <w:spacing w:val="15"/>
          <w:sz w:val="20"/>
          <w:szCs w:val="20"/>
        </w:rPr>
        <w:t>地面效应</w:t>
      </w:r>
      <w:r>
        <w:rPr>
          <w:rFonts w:ascii="Microsoft Yi Baiti" w:hAnsi="Microsoft Yi Baiti" w:eastAsia="Microsoft Yi Baiti" w:cs="Microsoft Yi Baiti"/>
          <w:sz w:val="20"/>
          <w:szCs w:val="20"/>
        </w:rPr>
        <w:t>groundeffect</w:t>
      </w:r>
    </w:p>
    <w:p w14:paraId="6C915F3E">
      <w:pPr>
        <w:spacing w:before="205" w:line="186" w:lineRule="auto"/>
        <w:ind w:left="427"/>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9"/>
          <w:sz w:val="20"/>
          <w:szCs w:val="20"/>
        </w:rPr>
        <w:t>直升机近地悬停或近地低速飞行时气动升力显著增大</w:t>
      </w:r>
      <w:r>
        <w:rPr>
          <w:rFonts w:ascii="微软雅黑" w:hAnsi="微软雅黑" w:eastAsia="微软雅黑" w:cs="微软雅黑"/>
          <w:spacing w:val="8"/>
          <w:sz w:val="20"/>
          <w:szCs w:val="20"/>
        </w:rPr>
        <w:t>的现象</w:t>
      </w:r>
      <w:r>
        <w:rPr>
          <w:rFonts w:hint="eastAsia" w:ascii="Microsoft Yi Baiti" w:hAnsi="Microsoft Yi Baiti" w:eastAsia="宋体" w:cs="Microsoft Yi Baiti"/>
          <w:spacing w:val="8"/>
          <w:sz w:val="20"/>
          <w:szCs w:val="20"/>
          <w:lang w:eastAsia="zh-CN"/>
        </w:rPr>
        <w:t>。</w:t>
      </w:r>
    </w:p>
    <w:p w14:paraId="10EF83DD">
      <w:pPr>
        <w:spacing w:before="238" w:line="180"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4"/>
          <w:sz w:val="20"/>
          <w:szCs w:val="20"/>
        </w:rPr>
        <w:t>2.1.29</w:t>
      </w:r>
      <w:r>
        <w:rPr>
          <w:rFonts w:ascii="微软雅黑" w:hAnsi="微软雅黑" w:eastAsia="微软雅黑" w:cs="微软雅黑"/>
          <w:spacing w:val="24"/>
          <w:sz w:val="20"/>
          <w:szCs w:val="20"/>
        </w:rPr>
        <w:t>可用起飞距离</w:t>
      </w:r>
      <w:r>
        <w:rPr>
          <w:rFonts w:ascii="Microsoft Yi Baiti" w:hAnsi="Microsoft Yi Baiti" w:eastAsia="Microsoft Yi Baiti" w:cs="Microsoft Yi Baiti"/>
          <w:sz w:val="20"/>
          <w:szCs w:val="20"/>
        </w:rPr>
        <w:t>take</w:t>
      </w:r>
      <w:r>
        <w:rPr>
          <w:rFonts w:ascii="Microsoft Yi Baiti" w:hAnsi="Microsoft Yi Baiti" w:eastAsia="Microsoft Yi Baiti" w:cs="Microsoft Yi Baiti"/>
          <w:spacing w:val="24"/>
          <w:sz w:val="20"/>
          <w:szCs w:val="20"/>
        </w:rPr>
        <w:t>-</w:t>
      </w:r>
      <w:r>
        <w:rPr>
          <w:rFonts w:ascii="Microsoft Yi Baiti" w:hAnsi="Microsoft Yi Baiti" w:eastAsia="Microsoft Yi Baiti" w:cs="Microsoft Yi Baiti"/>
          <w:sz w:val="20"/>
          <w:szCs w:val="20"/>
        </w:rPr>
        <w:t>offdistanceavailable</w:t>
      </w:r>
    </w:p>
    <w:p w14:paraId="30AA0B59">
      <w:pPr>
        <w:spacing w:before="228" w:line="313" w:lineRule="auto"/>
        <w:ind w:left="8" w:firstLine="41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6"/>
          <w:sz w:val="20"/>
          <w:szCs w:val="20"/>
        </w:rPr>
        <w:t>公布的可供并适于直升机完成起飞的最终进近和起飞区的长度加上净空道</w:t>
      </w:r>
      <w:r>
        <w:rPr>
          <w:rFonts w:ascii="Microsoft Yi Baiti" w:hAnsi="Microsoft Yi Baiti" w:eastAsia="Microsoft Yi Baiti" w:cs="Microsoft Yi Baiti"/>
          <w:spacing w:val="16"/>
          <w:sz w:val="20"/>
          <w:szCs w:val="20"/>
        </w:rPr>
        <w:t>(</w:t>
      </w:r>
      <w:r>
        <w:rPr>
          <w:rFonts w:ascii="微软雅黑" w:hAnsi="微软雅黑" w:eastAsia="微软雅黑" w:cs="微软雅黑"/>
          <w:spacing w:val="16"/>
          <w:sz w:val="20"/>
          <w:szCs w:val="20"/>
        </w:rPr>
        <w:t>如设置</w:t>
      </w:r>
      <w:r>
        <w:rPr>
          <w:rFonts w:ascii="Microsoft Yi Baiti" w:hAnsi="Microsoft Yi Baiti" w:eastAsia="Microsoft Yi Baiti" w:cs="Microsoft Yi Baiti"/>
          <w:spacing w:val="16"/>
          <w:sz w:val="20"/>
          <w:szCs w:val="20"/>
        </w:rPr>
        <w:t>)</w:t>
      </w:r>
      <w:r>
        <w:rPr>
          <w:rFonts w:ascii="微软雅黑" w:hAnsi="微软雅黑" w:eastAsia="微软雅黑" w:cs="微软雅黑"/>
          <w:spacing w:val="16"/>
          <w:sz w:val="20"/>
          <w:szCs w:val="20"/>
        </w:rPr>
        <w:t>的</w:t>
      </w:r>
      <w:r>
        <w:rPr>
          <w:rFonts w:ascii="微软雅黑" w:hAnsi="微软雅黑" w:eastAsia="微软雅黑" w:cs="微软雅黑"/>
          <w:spacing w:val="2"/>
          <w:sz w:val="20"/>
          <w:szCs w:val="20"/>
        </w:rPr>
        <w:t>长度</w:t>
      </w:r>
      <w:r>
        <w:rPr>
          <w:rFonts w:hint="eastAsia" w:ascii="Microsoft Yi Baiti" w:hAnsi="Microsoft Yi Baiti" w:eastAsia="宋体" w:cs="Microsoft Yi Baiti"/>
          <w:spacing w:val="2"/>
          <w:sz w:val="20"/>
          <w:szCs w:val="20"/>
          <w:lang w:eastAsia="zh-CN"/>
        </w:rPr>
        <w:t>。</w:t>
      </w:r>
    </w:p>
    <w:p w14:paraId="0D5098BE">
      <w:pPr>
        <w:spacing w:before="43"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7"/>
          <w:sz w:val="20"/>
          <w:szCs w:val="20"/>
        </w:rPr>
        <w:t>2.1.30</w:t>
      </w:r>
      <w:r>
        <w:rPr>
          <w:rFonts w:ascii="微软雅黑" w:hAnsi="微软雅黑" w:eastAsia="微软雅黑" w:cs="微软雅黑"/>
          <w:spacing w:val="27"/>
          <w:sz w:val="20"/>
          <w:szCs w:val="20"/>
        </w:rPr>
        <w:t>可用中断起飞距离</w:t>
      </w:r>
      <w:r>
        <w:rPr>
          <w:rFonts w:ascii="Microsoft Yi Baiti" w:hAnsi="Microsoft Yi Baiti" w:eastAsia="Microsoft Yi Baiti" w:cs="Microsoft Yi Baiti"/>
          <w:sz w:val="20"/>
          <w:szCs w:val="20"/>
        </w:rPr>
        <w:t>rejectedtake</w:t>
      </w:r>
      <w:r>
        <w:rPr>
          <w:rFonts w:ascii="Microsoft Yi Baiti" w:hAnsi="Microsoft Yi Baiti" w:eastAsia="Microsoft Yi Baiti" w:cs="Microsoft Yi Baiti"/>
          <w:spacing w:val="27"/>
          <w:sz w:val="20"/>
          <w:szCs w:val="20"/>
        </w:rPr>
        <w:t>-</w:t>
      </w:r>
      <w:r>
        <w:rPr>
          <w:rFonts w:ascii="Microsoft Yi Baiti" w:hAnsi="Microsoft Yi Baiti" w:eastAsia="Microsoft Yi Baiti" w:cs="Microsoft Yi Baiti"/>
          <w:sz w:val="20"/>
          <w:szCs w:val="20"/>
        </w:rPr>
        <w:t>offdistanceavailable</w:t>
      </w:r>
    </w:p>
    <w:p w14:paraId="2C1CF246">
      <w:pPr>
        <w:spacing w:before="204" w:line="186" w:lineRule="auto"/>
        <w:ind w:left="423"/>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公布的可供并适于以</w:t>
      </w:r>
      <w:r>
        <w:rPr>
          <w:rFonts w:ascii="Microsoft Yi Baiti" w:hAnsi="Microsoft Yi Baiti" w:eastAsia="Microsoft Yi Baiti" w:cs="Microsoft Yi Baiti"/>
          <w:spacing w:val="7"/>
          <w:sz w:val="20"/>
          <w:szCs w:val="20"/>
        </w:rPr>
        <w:t>1</w:t>
      </w:r>
      <w:r>
        <w:rPr>
          <w:rFonts w:ascii="微软雅黑" w:hAnsi="微软雅黑" w:eastAsia="微软雅黑" w:cs="微软雅黑"/>
          <w:spacing w:val="7"/>
          <w:sz w:val="20"/>
          <w:szCs w:val="20"/>
        </w:rPr>
        <w:t>级性能运行的直升机完成中断起飞的最终进近和起飞区的长度</w:t>
      </w:r>
      <w:r>
        <w:rPr>
          <w:rFonts w:hint="eastAsia" w:ascii="Microsoft Yi Baiti" w:hAnsi="Microsoft Yi Baiti" w:eastAsia="宋体" w:cs="Microsoft Yi Baiti"/>
          <w:spacing w:val="7"/>
          <w:sz w:val="20"/>
          <w:szCs w:val="20"/>
          <w:lang w:eastAsia="zh-CN"/>
        </w:rPr>
        <w:t>。</w:t>
      </w:r>
    </w:p>
    <w:p w14:paraId="0098F78A">
      <w:pPr>
        <w:spacing w:before="241"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5"/>
          <w:sz w:val="20"/>
          <w:szCs w:val="20"/>
        </w:rPr>
        <w:t>2.1.31</w:t>
      </w:r>
      <w:r>
        <w:rPr>
          <w:rFonts w:ascii="微软雅黑" w:hAnsi="微软雅黑" w:eastAsia="微软雅黑" w:cs="微软雅黑"/>
          <w:spacing w:val="25"/>
          <w:sz w:val="20"/>
          <w:szCs w:val="20"/>
        </w:rPr>
        <w:t>可用着陆距离</w:t>
      </w:r>
      <w:r>
        <w:rPr>
          <w:rFonts w:ascii="Microsoft Yi Baiti" w:hAnsi="Microsoft Yi Baiti" w:eastAsia="Microsoft Yi Baiti" w:cs="Microsoft Yi Baiti"/>
          <w:sz w:val="20"/>
          <w:szCs w:val="20"/>
        </w:rPr>
        <w:t>landingdistanceavailable</w:t>
      </w:r>
    </w:p>
    <w:p w14:paraId="1A6650CD">
      <w:pPr>
        <w:spacing w:before="203" w:line="323" w:lineRule="auto"/>
        <w:ind w:left="4" w:firstLine="41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4"/>
          <w:sz w:val="20"/>
          <w:szCs w:val="20"/>
        </w:rPr>
        <w:t>公布的可供并适于直升机从某一特定高度完成着陆动作的最终进近和起飞区的长度加上任</w:t>
      </w:r>
      <w:r>
        <w:rPr>
          <w:rFonts w:ascii="微软雅黑" w:hAnsi="微软雅黑" w:eastAsia="微软雅黑" w:cs="微软雅黑"/>
          <w:spacing w:val="7"/>
          <w:sz w:val="20"/>
          <w:szCs w:val="20"/>
        </w:rPr>
        <w:t>何增加的长度</w:t>
      </w:r>
      <w:r>
        <w:rPr>
          <w:rFonts w:hint="eastAsia" w:ascii="Microsoft Yi Baiti" w:hAnsi="Microsoft Yi Baiti" w:eastAsia="宋体" w:cs="Microsoft Yi Baiti"/>
          <w:spacing w:val="7"/>
          <w:sz w:val="20"/>
          <w:szCs w:val="20"/>
          <w:lang w:eastAsia="zh-CN"/>
        </w:rPr>
        <w:t>。</w:t>
      </w:r>
    </w:p>
    <w:p w14:paraId="7ED1250B">
      <w:pPr>
        <w:spacing w:before="17"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18"/>
          <w:sz w:val="20"/>
          <w:szCs w:val="20"/>
        </w:rPr>
        <w:t>2.1.321</w:t>
      </w:r>
      <w:r>
        <w:rPr>
          <w:rFonts w:ascii="微软雅黑" w:hAnsi="微软雅黑" w:eastAsia="微软雅黑" w:cs="微软雅黑"/>
          <w:spacing w:val="18"/>
          <w:sz w:val="20"/>
          <w:szCs w:val="20"/>
        </w:rPr>
        <w:t>级性能运行</w:t>
      </w:r>
      <w:r>
        <w:rPr>
          <w:rFonts w:ascii="Microsoft Yi Baiti" w:hAnsi="Microsoft Yi Baiti" w:eastAsia="Microsoft Yi Baiti" w:cs="Microsoft Yi Baiti"/>
          <w:sz w:val="20"/>
          <w:szCs w:val="20"/>
        </w:rPr>
        <w:t>operationsinperformanceClass</w:t>
      </w:r>
      <w:r>
        <w:rPr>
          <w:rFonts w:ascii="Microsoft Yi Baiti" w:hAnsi="Microsoft Yi Baiti" w:eastAsia="Microsoft Yi Baiti" w:cs="Microsoft Yi Baiti"/>
          <w:spacing w:val="18"/>
          <w:sz w:val="20"/>
          <w:szCs w:val="20"/>
        </w:rPr>
        <w:t>1</w:t>
      </w:r>
    </w:p>
    <w:p w14:paraId="5D7CC93F">
      <w:pPr>
        <w:spacing w:before="202" w:line="315" w:lineRule="auto"/>
        <w:ind w:left="5" w:firstLine="422"/>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1"/>
          <w:sz w:val="20"/>
          <w:szCs w:val="20"/>
        </w:rPr>
        <w:t>指具有以下性能的运行</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即在关键动力装置失效的情况下</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具有使直升机继续</w:t>
      </w:r>
      <w:r>
        <w:rPr>
          <w:rFonts w:ascii="微软雅黑" w:hAnsi="微软雅黑" w:eastAsia="微软雅黑" w:cs="微软雅黑"/>
          <w:spacing w:val="10"/>
          <w:sz w:val="20"/>
          <w:szCs w:val="20"/>
        </w:rPr>
        <w:t>安全飞行到</w:t>
      </w:r>
      <w:r>
        <w:rPr>
          <w:rFonts w:ascii="微软雅黑" w:hAnsi="微软雅黑" w:eastAsia="微软雅黑" w:cs="微软雅黑"/>
          <w:spacing w:val="9"/>
          <w:sz w:val="20"/>
          <w:szCs w:val="20"/>
        </w:rPr>
        <w:t>合适着陆区的性能</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除非上述动力装置失效情况发生在到</w:t>
      </w:r>
      <w:r>
        <w:rPr>
          <w:rFonts w:ascii="微软雅黑" w:hAnsi="微软雅黑" w:eastAsia="微软雅黑" w:cs="微软雅黑"/>
          <w:spacing w:val="8"/>
          <w:sz w:val="20"/>
          <w:szCs w:val="20"/>
        </w:rPr>
        <w:t>达起飞决断点</w:t>
      </w:r>
      <w:r>
        <w:rPr>
          <w:rFonts w:ascii="Microsoft Yi Baiti" w:hAnsi="Microsoft Yi Baiti" w:eastAsia="Microsoft Yi Baiti" w:cs="Microsoft Yi Baiti"/>
          <w:spacing w:val="8"/>
          <w:sz w:val="20"/>
          <w:szCs w:val="20"/>
        </w:rPr>
        <w:t>(</w:t>
      </w:r>
      <w:r>
        <w:rPr>
          <w:rFonts w:ascii="Microsoft Yi Baiti" w:hAnsi="Microsoft Yi Baiti" w:eastAsia="Microsoft Yi Baiti" w:cs="Microsoft Yi Baiti"/>
          <w:sz w:val="20"/>
          <w:szCs w:val="20"/>
        </w:rPr>
        <w:t>TDP</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之前或通过着陆</w:t>
      </w:r>
      <w:r>
        <w:rPr>
          <w:rFonts w:ascii="微软雅黑" w:hAnsi="微软雅黑" w:eastAsia="微软雅黑" w:cs="微软雅黑"/>
          <w:spacing w:val="7"/>
          <w:sz w:val="20"/>
          <w:szCs w:val="20"/>
        </w:rPr>
        <w:t>决断点</w:t>
      </w:r>
      <w:r>
        <w:rPr>
          <w:rFonts w:ascii="Microsoft Yi Baiti" w:hAnsi="Microsoft Yi Baiti" w:eastAsia="Microsoft Yi Baiti" w:cs="Microsoft Yi Baiti"/>
          <w:spacing w:val="7"/>
          <w:sz w:val="20"/>
          <w:szCs w:val="20"/>
        </w:rPr>
        <w:t>(</w:t>
      </w:r>
      <w:r>
        <w:rPr>
          <w:rFonts w:ascii="Microsoft Yi Baiti" w:hAnsi="Microsoft Yi Baiti" w:eastAsia="Microsoft Yi Baiti" w:cs="Microsoft Yi Baiti"/>
          <w:sz w:val="20"/>
          <w:szCs w:val="20"/>
        </w:rPr>
        <w:t>LDP</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之后</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在这两种情况下</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直升机应能够中断起</w:t>
      </w:r>
      <w:r>
        <w:rPr>
          <w:rFonts w:ascii="微软雅黑" w:hAnsi="微软雅黑" w:eastAsia="微软雅黑" w:cs="微软雅黑"/>
          <w:spacing w:val="6"/>
          <w:sz w:val="20"/>
          <w:szCs w:val="20"/>
        </w:rPr>
        <w:t>飞或在着陆区内着陆</w:t>
      </w:r>
      <w:r>
        <w:rPr>
          <w:rFonts w:hint="eastAsia" w:ascii="Microsoft Yi Baiti" w:hAnsi="Microsoft Yi Baiti" w:eastAsia="宋体" w:cs="Microsoft Yi Baiti"/>
          <w:spacing w:val="6"/>
          <w:sz w:val="20"/>
          <w:szCs w:val="20"/>
          <w:lang w:eastAsia="zh-CN"/>
        </w:rPr>
        <w:t>。</w:t>
      </w:r>
    </w:p>
    <w:p w14:paraId="106E6759">
      <w:pPr>
        <w:spacing w:before="28"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0"/>
          <w:sz w:val="20"/>
          <w:szCs w:val="20"/>
        </w:rPr>
        <w:t>2.1.332</w:t>
      </w:r>
      <w:r>
        <w:rPr>
          <w:rFonts w:ascii="微软雅黑" w:hAnsi="微软雅黑" w:eastAsia="微软雅黑" w:cs="微软雅黑"/>
          <w:spacing w:val="20"/>
          <w:sz w:val="20"/>
          <w:szCs w:val="20"/>
        </w:rPr>
        <w:t>级性能运行</w:t>
      </w:r>
      <w:r>
        <w:rPr>
          <w:rFonts w:ascii="Microsoft Yi Baiti" w:hAnsi="Microsoft Yi Baiti" w:eastAsia="Microsoft Yi Baiti" w:cs="Microsoft Yi Baiti"/>
          <w:sz w:val="20"/>
          <w:szCs w:val="20"/>
        </w:rPr>
        <w:t>operationsinperformanceClass</w:t>
      </w:r>
      <w:r>
        <w:rPr>
          <w:rFonts w:ascii="Microsoft Yi Baiti" w:hAnsi="Microsoft Yi Baiti" w:eastAsia="Microsoft Yi Baiti" w:cs="Microsoft Yi Baiti"/>
          <w:spacing w:val="20"/>
          <w:sz w:val="20"/>
          <w:szCs w:val="20"/>
        </w:rPr>
        <w:t>2</w:t>
      </w:r>
    </w:p>
    <w:p w14:paraId="42D58F64">
      <w:pPr>
        <w:spacing w:before="202" w:line="194" w:lineRule="auto"/>
        <w:jc w:val="right"/>
        <w:rPr>
          <w:rFonts w:ascii="微软雅黑" w:hAnsi="微软雅黑" w:eastAsia="微软雅黑" w:cs="微软雅黑"/>
          <w:sz w:val="20"/>
          <w:szCs w:val="20"/>
        </w:rPr>
      </w:pPr>
      <w:r>
        <w:rPr>
          <w:rFonts w:ascii="微软雅黑" w:hAnsi="微软雅黑" w:eastAsia="微软雅黑" w:cs="微软雅黑"/>
          <w:spacing w:val="9"/>
          <w:sz w:val="20"/>
          <w:szCs w:val="20"/>
        </w:rPr>
        <w:t>指具有以下性能的运行</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即在关键动力装置失效的情况下</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具有使直升机继续安全飞行到</w:t>
      </w:r>
    </w:p>
    <w:p w14:paraId="498EA905">
      <w:pPr>
        <w:spacing w:line="194" w:lineRule="auto"/>
        <w:rPr>
          <w:rFonts w:ascii="微软雅黑" w:hAnsi="微软雅黑" w:eastAsia="微软雅黑" w:cs="微软雅黑"/>
          <w:sz w:val="20"/>
          <w:szCs w:val="20"/>
        </w:rPr>
        <w:sectPr>
          <w:headerReference r:id="rId32" w:type="default"/>
          <w:footerReference r:id="rId33" w:type="default"/>
          <w:pgSz w:w="11906" w:h="16838"/>
          <w:pgMar w:top="1490" w:right="1561" w:bottom="1479" w:left="1559" w:header="1174" w:footer="1332" w:gutter="0"/>
          <w:cols w:space="720" w:num="1"/>
        </w:sectPr>
      </w:pPr>
    </w:p>
    <w:p w14:paraId="73845ACE">
      <w:pPr>
        <w:spacing w:before="184" w:line="314" w:lineRule="auto"/>
        <w:ind w:left="5" w:right="48"/>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0"/>
          <w:sz w:val="20"/>
          <w:szCs w:val="20"/>
        </w:rPr>
        <w:t>合适着陆区的性能</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除非上述动力装置失效</w:t>
      </w:r>
      <w:r>
        <w:rPr>
          <w:rFonts w:ascii="微软雅黑" w:hAnsi="微软雅黑" w:eastAsia="微软雅黑" w:cs="微软雅黑"/>
          <w:spacing w:val="9"/>
          <w:sz w:val="20"/>
          <w:szCs w:val="20"/>
        </w:rPr>
        <w:t>情况早在起飞阶段或迟至着陆阶段发生</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在这两种</w:t>
      </w:r>
      <w:r>
        <w:rPr>
          <w:rFonts w:ascii="微软雅黑" w:hAnsi="微软雅黑" w:eastAsia="微软雅黑" w:cs="微软雅黑"/>
          <w:spacing w:val="2"/>
          <w:sz w:val="20"/>
          <w:szCs w:val="20"/>
        </w:rPr>
        <w:t>情况下</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可能有必要实施迫降</w:t>
      </w:r>
      <w:r>
        <w:rPr>
          <w:rFonts w:hint="eastAsia" w:ascii="Microsoft Yi Baiti" w:hAnsi="Microsoft Yi Baiti" w:eastAsia="宋体" w:cs="Microsoft Yi Baiti"/>
          <w:spacing w:val="2"/>
          <w:sz w:val="20"/>
          <w:szCs w:val="20"/>
          <w:lang w:eastAsia="zh-CN"/>
        </w:rPr>
        <w:t>。</w:t>
      </w:r>
    </w:p>
    <w:p w14:paraId="6D3B27A8">
      <w:pPr>
        <w:spacing w:before="22"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0"/>
          <w:sz w:val="20"/>
          <w:szCs w:val="20"/>
        </w:rPr>
        <w:t>2.1.343</w:t>
      </w:r>
      <w:r>
        <w:rPr>
          <w:rFonts w:ascii="微软雅黑" w:hAnsi="微软雅黑" w:eastAsia="微软雅黑" w:cs="微软雅黑"/>
          <w:spacing w:val="20"/>
          <w:sz w:val="20"/>
          <w:szCs w:val="20"/>
        </w:rPr>
        <w:t>级性能运行</w:t>
      </w:r>
      <w:r>
        <w:rPr>
          <w:rFonts w:ascii="Microsoft Yi Baiti" w:hAnsi="Microsoft Yi Baiti" w:eastAsia="Microsoft Yi Baiti" w:cs="Microsoft Yi Baiti"/>
          <w:sz w:val="20"/>
          <w:szCs w:val="20"/>
        </w:rPr>
        <w:t>operationsinperformanceClass</w:t>
      </w:r>
      <w:r>
        <w:rPr>
          <w:rFonts w:ascii="Microsoft Yi Baiti" w:hAnsi="Microsoft Yi Baiti" w:eastAsia="Microsoft Yi Baiti" w:cs="Microsoft Yi Baiti"/>
          <w:spacing w:val="20"/>
          <w:sz w:val="20"/>
          <w:szCs w:val="20"/>
        </w:rPr>
        <w:t>3</w:t>
      </w:r>
    </w:p>
    <w:p w14:paraId="32F4F2DB">
      <w:pPr>
        <w:spacing w:before="204" w:line="307" w:lineRule="auto"/>
        <w:ind w:left="8" w:right="48" w:firstLine="41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9"/>
          <w:sz w:val="20"/>
          <w:szCs w:val="20"/>
        </w:rPr>
        <w:t>指具有以下性能的运行</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即在飞行中任何时候发生动力装置失效的情况下</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都有必要实施</w:t>
      </w:r>
      <w:r>
        <w:rPr>
          <w:rFonts w:ascii="微软雅黑" w:hAnsi="微软雅黑" w:eastAsia="微软雅黑" w:cs="微软雅黑"/>
          <w:spacing w:val="2"/>
          <w:sz w:val="20"/>
          <w:szCs w:val="20"/>
        </w:rPr>
        <w:t>迫降</w:t>
      </w:r>
      <w:r>
        <w:rPr>
          <w:rFonts w:hint="eastAsia" w:ascii="Microsoft Yi Baiti" w:hAnsi="Microsoft Yi Baiti" w:eastAsia="宋体" w:cs="Microsoft Yi Baiti"/>
          <w:spacing w:val="2"/>
          <w:sz w:val="20"/>
          <w:szCs w:val="20"/>
          <w:lang w:eastAsia="zh-CN"/>
        </w:rPr>
        <w:t>。</w:t>
      </w:r>
    </w:p>
    <w:p w14:paraId="430B3855">
      <w:pPr>
        <w:spacing w:before="39"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1"/>
          <w:sz w:val="20"/>
          <w:szCs w:val="20"/>
        </w:rPr>
        <w:t>2.1.35</w:t>
      </w:r>
      <w:r>
        <w:rPr>
          <w:rFonts w:ascii="微软雅黑" w:hAnsi="微软雅黑" w:eastAsia="微软雅黑" w:cs="微软雅黑"/>
          <w:spacing w:val="21"/>
          <w:sz w:val="20"/>
          <w:szCs w:val="20"/>
        </w:rPr>
        <w:t>空间点进近</w:t>
      </w:r>
      <w:r>
        <w:rPr>
          <w:rFonts w:ascii="Microsoft Yi Baiti" w:hAnsi="Microsoft Yi Baiti" w:eastAsia="Microsoft Yi Baiti" w:cs="Microsoft Yi Baiti"/>
          <w:sz w:val="20"/>
          <w:szCs w:val="20"/>
        </w:rPr>
        <w:t>point</w:t>
      </w:r>
      <w:r>
        <w:rPr>
          <w:rFonts w:ascii="Microsoft Yi Baiti" w:hAnsi="Microsoft Yi Baiti" w:eastAsia="Microsoft Yi Baiti" w:cs="Microsoft Yi Baiti"/>
          <w:spacing w:val="21"/>
          <w:sz w:val="20"/>
          <w:szCs w:val="20"/>
        </w:rPr>
        <w:t>-</w:t>
      </w:r>
      <w:r>
        <w:rPr>
          <w:rFonts w:ascii="Microsoft Yi Baiti" w:hAnsi="Microsoft Yi Baiti" w:eastAsia="Microsoft Yi Baiti" w:cs="Microsoft Yi Baiti"/>
          <w:sz w:val="20"/>
          <w:szCs w:val="20"/>
        </w:rPr>
        <w:t>in</w:t>
      </w:r>
      <w:r>
        <w:rPr>
          <w:rFonts w:ascii="Microsoft Yi Baiti" w:hAnsi="Microsoft Yi Baiti" w:eastAsia="Microsoft Yi Baiti" w:cs="Microsoft Yi Baiti"/>
          <w:spacing w:val="21"/>
          <w:sz w:val="20"/>
          <w:szCs w:val="20"/>
        </w:rPr>
        <w:t>-</w:t>
      </w:r>
      <w:r>
        <w:rPr>
          <w:rFonts w:ascii="Microsoft Yi Baiti" w:hAnsi="Microsoft Yi Baiti" w:eastAsia="Microsoft Yi Baiti" w:cs="Microsoft Yi Baiti"/>
          <w:sz w:val="20"/>
          <w:szCs w:val="20"/>
        </w:rPr>
        <w:t>space</w:t>
      </w:r>
      <w:r>
        <w:rPr>
          <w:rFonts w:ascii="Microsoft Yi Baiti" w:hAnsi="Microsoft Yi Baiti" w:eastAsia="Microsoft Yi Baiti" w:cs="Microsoft Yi Baiti"/>
          <w:spacing w:val="21"/>
          <w:sz w:val="20"/>
          <w:szCs w:val="20"/>
        </w:rPr>
        <w:t>(</w:t>
      </w:r>
      <w:r>
        <w:rPr>
          <w:rFonts w:ascii="Microsoft Yi Baiti" w:hAnsi="Microsoft Yi Baiti" w:eastAsia="Microsoft Yi Baiti" w:cs="Microsoft Yi Baiti"/>
          <w:sz w:val="20"/>
          <w:szCs w:val="20"/>
        </w:rPr>
        <w:t>PinS</w:t>
      </w:r>
      <w:r>
        <w:rPr>
          <w:rFonts w:ascii="Microsoft Yi Baiti" w:hAnsi="Microsoft Yi Baiti" w:eastAsia="Microsoft Yi Baiti" w:cs="Microsoft Yi Baiti"/>
          <w:spacing w:val="21"/>
          <w:sz w:val="20"/>
          <w:szCs w:val="20"/>
        </w:rPr>
        <w:t>)</w:t>
      </w:r>
      <w:r>
        <w:rPr>
          <w:rFonts w:ascii="Microsoft Yi Baiti" w:hAnsi="Microsoft Yi Baiti" w:eastAsia="Microsoft Yi Baiti" w:cs="Microsoft Yi Baiti"/>
          <w:sz w:val="20"/>
          <w:szCs w:val="20"/>
        </w:rPr>
        <w:t>approach</w:t>
      </w:r>
    </w:p>
    <w:p w14:paraId="36F16865">
      <w:pPr>
        <w:spacing w:before="201" w:line="311" w:lineRule="auto"/>
        <w:ind w:left="8" w:right="48" w:firstLine="420"/>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2"/>
          <w:sz w:val="20"/>
          <w:szCs w:val="20"/>
        </w:rPr>
        <w:t>空间点进近是基于全球导航卫星系统的仅为直升机设计的进近程序</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程序要求对正一个基</w:t>
      </w:r>
      <w:r>
        <w:rPr>
          <w:rFonts w:ascii="微软雅黑" w:hAnsi="微软雅黑" w:eastAsia="微软雅黑" w:cs="微软雅黑"/>
          <w:spacing w:val="6"/>
          <w:sz w:val="20"/>
          <w:szCs w:val="20"/>
        </w:rPr>
        <w:t>准点</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即复飞点</w:t>
      </w:r>
      <w:r>
        <w:rPr>
          <w:rFonts w:ascii="Microsoft Yi Baiti" w:hAnsi="Microsoft Yi Baiti" w:eastAsia="Microsoft Yi Baiti" w:cs="Microsoft Yi Baiti"/>
          <w:spacing w:val="6"/>
          <w:sz w:val="20"/>
          <w:szCs w:val="20"/>
        </w:rPr>
        <w:t>)</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该基准点位于一个具有足够目视条件</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以保证飞行员能够看见并避开所有障</w:t>
      </w:r>
      <w:r>
        <w:rPr>
          <w:rFonts w:ascii="微软雅黑" w:hAnsi="微软雅黑" w:eastAsia="微软雅黑" w:cs="微软雅黑"/>
          <w:spacing w:val="4"/>
          <w:sz w:val="20"/>
          <w:szCs w:val="20"/>
        </w:rPr>
        <w:t>碍物的区域内</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飞越基准点后</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可采用目视方式完成后续的飞行动作或进近和着陆</w:t>
      </w:r>
      <w:r>
        <w:rPr>
          <w:rFonts w:hint="eastAsia" w:ascii="Microsoft Yi Baiti" w:hAnsi="Microsoft Yi Baiti" w:eastAsia="宋体" w:cs="Microsoft Yi Baiti"/>
          <w:spacing w:val="4"/>
          <w:sz w:val="20"/>
          <w:szCs w:val="20"/>
          <w:lang w:eastAsia="zh-CN"/>
        </w:rPr>
        <w:t>。</w:t>
      </w:r>
    </w:p>
    <w:p w14:paraId="59E12D70">
      <w:pPr>
        <w:spacing w:before="18"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2"/>
          <w:sz w:val="20"/>
          <w:szCs w:val="20"/>
        </w:rPr>
        <w:t>2.1.36</w:t>
      </w:r>
      <w:r>
        <w:rPr>
          <w:rFonts w:ascii="微软雅黑" w:hAnsi="微软雅黑" w:eastAsia="微软雅黑" w:cs="微软雅黑"/>
          <w:spacing w:val="22"/>
          <w:sz w:val="20"/>
          <w:szCs w:val="20"/>
        </w:rPr>
        <w:t>空间点目视航段</w:t>
      </w:r>
      <w:r>
        <w:rPr>
          <w:rFonts w:ascii="Microsoft Yi Baiti" w:hAnsi="Microsoft Yi Baiti" w:eastAsia="Microsoft Yi Baiti" w:cs="Microsoft Yi Baiti"/>
          <w:sz w:val="20"/>
          <w:szCs w:val="20"/>
        </w:rPr>
        <w:t>point</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in</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space</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PinS</w:t>
      </w:r>
      <w:r>
        <w:rPr>
          <w:rFonts w:ascii="Microsoft Yi Baiti" w:hAnsi="Microsoft Yi Baiti" w:eastAsia="Microsoft Yi Baiti" w:cs="Microsoft Yi Baiti"/>
          <w:spacing w:val="22"/>
          <w:sz w:val="20"/>
          <w:szCs w:val="20"/>
        </w:rPr>
        <w:t>)</w:t>
      </w:r>
      <w:r>
        <w:rPr>
          <w:rFonts w:ascii="Microsoft Yi Baiti" w:hAnsi="Microsoft Yi Baiti" w:eastAsia="Microsoft Yi Baiti" w:cs="Microsoft Yi Baiti"/>
          <w:sz w:val="20"/>
          <w:szCs w:val="20"/>
        </w:rPr>
        <w:t>visualsegment</w:t>
      </w:r>
    </w:p>
    <w:p w14:paraId="08652B66">
      <w:pPr>
        <w:spacing w:before="204" w:line="307" w:lineRule="auto"/>
        <w:ind w:left="4" w:right="46" w:firstLine="422"/>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这是直升机空间点进近程序中以目视方式实施的一个航段</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从复飞点开始到着陆地点为止</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该目视航段将空间点与着陆地点连接在一起</w:t>
      </w:r>
      <w:r>
        <w:rPr>
          <w:rFonts w:hint="eastAsia" w:ascii="Microsoft Yi Baiti" w:hAnsi="Microsoft Yi Baiti" w:eastAsia="宋体" w:cs="Microsoft Yi Baiti"/>
          <w:spacing w:val="8"/>
          <w:sz w:val="20"/>
          <w:szCs w:val="20"/>
          <w:lang w:eastAsia="zh-CN"/>
        </w:rPr>
        <w:t>。</w:t>
      </w:r>
    </w:p>
    <w:p w14:paraId="7F199C7B">
      <w:pPr>
        <w:spacing w:before="38" w:line="199"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0"/>
          <w:sz w:val="20"/>
          <w:szCs w:val="20"/>
        </w:rPr>
        <w:t>2.1.37</w:t>
      </w:r>
      <w:r>
        <w:rPr>
          <w:rFonts w:ascii="微软雅黑" w:hAnsi="微软雅黑" w:eastAsia="微软雅黑" w:cs="微软雅黑"/>
          <w:spacing w:val="20"/>
          <w:sz w:val="20"/>
          <w:szCs w:val="20"/>
        </w:rPr>
        <w:t>直升机场标高</w:t>
      </w:r>
      <w:r>
        <w:rPr>
          <w:rFonts w:ascii="Microsoft Yi Baiti" w:hAnsi="Microsoft Yi Baiti" w:eastAsia="Microsoft Yi Baiti" w:cs="Microsoft Yi Baiti"/>
          <w:sz w:val="20"/>
          <w:szCs w:val="20"/>
        </w:rPr>
        <w:t>heliportelevation</w:t>
      </w:r>
    </w:p>
    <w:p w14:paraId="69AA8BFF">
      <w:pPr>
        <w:spacing w:before="203" w:line="186" w:lineRule="auto"/>
        <w:ind w:left="427"/>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直升机场最终进近和起飞区内最高点的标高</w:t>
      </w:r>
      <w:r>
        <w:rPr>
          <w:rFonts w:hint="eastAsia" w:ascii="Microsoft Yi Baiti" w:hAnsi="Microsoft Yi Baiti" w:eastAsia="宋体" w:cs="Microsoft Yi Baiti"/>
          <w:spacing w:val="8"/>
          <w:sz w:val="20"/>
          <w:szCs w:val="20"/>
          <w:lang w:eastAsia="zh-CN"/>
        </w:rPr>
        <w:t>。</w:t>
      </w:r>
    </w:p>
    <w:p w14:paraId="624DDAE3">
      <w:pPr>
        <w:spacing w:before="214" w:line="185"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2.1.38</w:t>
      </w:r>
      <w:r>
        <w:rPr>
          <w:rFonts w:ascii="微软雅黑" w:hAnsi="微软雅黑" w:eastAsia="微软雅黑" w:cs="微软雅黑"/>
          <w:spacing w:val="8"/>
          <w:sz w:val="20"/>
          <w:szCs w:val="20"/>
        </w:rPr>
        <w:t>障碍物</w:t>
      </w:r>
      <w:r>
        <w:rPr>
          <w:rFonts w:ascii="Microsoft Yi Baiti" w:hAnsi="Microsoft Yi Baiti" w:eastAsia="Microsoft Yi Baiti" w:cs="Microsoft Yi Baiti"/>
          <w:sz w:val="20"/>
          <w:szCs w:val="20"/>
        </w:rPr>
        <w:t>obstacle</w:t>
      </w:r>
    </w:p>
    <w:p w14:paraId="0B295CC8">
      <w:pPr>
        <w:spacing w:before="225" w:line="309" w:lineRule="auto"/>
        <w:ind w:left="7" w:right="48" w:firstLine="418"/>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0"/>
          <w:sz w:val="20"/>
          <w:szCs w:val="20"/>
        </w:rPr>
        <w:t>位于航空器地</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水</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面活动的区域上</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或突出于为保护飞行中的航空器而规定的限</w:t>
      </w:r>
      <w:r>
        <w:rPr>
          <w:rFonts w:ascii="微软雅黑" w:hAnsi="微软雅黑" w:eastAsia="微软雅黑" w:cs="微软雅黑"/>
          <w:spacing w:val="9"/>
          <w:sz w:val="20"/>
          <w:szCs w:val="20"/>
        </w:rPr>
        <w:t>制面之</w:t>
      </w:r>
      <w:r>
        <w:rPr>
          <w:rFonts w:ascii="微软雅黑" w:hAnsi="微软雅黑" w:eastAsia="微软雅黑" w:cs="微软雅黑"/>
          <w:spacing w:val="11"/>
          <w:sz w:val="20"/>
          <w:szCs w:val="20"/>
        </w:rPr>
        <w:t>上</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或位于上述规定的限制面之外但被评估为对空中航行有危险的所有固定的</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不论是临时的</w:t>
      </w:r>
      <w:r>
        <w:rPr>
          <w:rFonts w:ascii="微软雅黑" w:hAnsi="微软雅黑" w:eastAsia="微软雅黑" w:cs="微软雅黑"/>
          <w:spacing w:val="4"/>
          <w:sz w:val="20"/>
          <w:szCs w:val="20"/>
        </w:rPr>
        <w:t>或是永久的</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和移动的物体</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或是上述物体的一部分</w:t>
      </w:r>
      <w:r>
        <w:rPr>
          <w:rFonts w:hint="eastAsia" w:ascii="Microsoft Yi Baiti" w:hAnsi="Microsoft Yi Baiti" w:eastAsia="宋体" w:cs="Microsoft Yi Baiti"/>
          <w:spacing w:val="4"/>
          <w:sz w:val="20"/>
          <w:szCs w:val="20"/>
          <w:lang w:eastAsia="zh-CN"/>
        </w:rPr>
        <w:t>。</w:t>
      </w:r>
    </w:p>
    <w:p w14:paraId="3C813DBD">
      <w:pPr>
        <w:spacing w:before="23"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30"/>
          <w:sz w:val="20"/>
          <w:szCs w:val="20"/>
        </w:rPr>
        <w:t>2.1.39</w:t>
      </w:r>
      <w:r>
        <w:rPr>
          <w:rFonts w:ascii="微软雅黑" w:hAnsi="微软雅黑" w:eastAsia="微软雅黑" w:cs="微软雅黑"/>
          <w:spacing w:val="30"/>
          <w:sz w:val="20"/>
          <w:szCs w:val="20"/>
        </w:rPr>
        <w:t>遮蔽原则</w:t>
      </w:r>
      <w:r>
        <w:rPr>
          <w:rFonts w:ascii="Microsoft Yi Baiti" w:hAnsi="Microsoft Yi Baiti" w:eastAsia="Microsoft Yi Baiti" w:cs="Microsoft Yi Baiti"/>
          <w:sz w:val="20"/>
          <w:szCs w:val="20"/>
        </w:rPr>
        <w:t>principleofbeingshielded</w:t>
      </w:r>
    </w:p>
    <w:p w14:paraId="5516029C">
      <w:pPr>
        <w:spacing w:before="205" w:line="308" w:lineRule="auto"/>
        <w:ind w:left="5" w:right="48" w:firstLine="420"/>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5"/>
          <w:sz w:val="20"/>
          <w:szCs w:val="20"/>
        </w:rPr>
        <w:t>处于以下两个面之下的物体可认为是被遮蔽的</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4"/>
          <w:sz w:val="20"/>
          <w:szCs w:val="20"/>
        </w:rPr>
        <w:t>从一个不能搬迁的永久性障碍物的顶部开</w:t>
      </w:r>
      <w:r>
        <w:rPr>
          <w:rFonts w:ascii="微软雅黑" w:hAnsi="微软雅黑" w:eastAsia="微软雅黑" w:cs="微软雅黑"/>
          <w:spacing w:val="6"/>
          <w:sz w:val="20"/>
          <w:szCs w:val="20"/>
        </w:rPr>
        <w:t>始</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向最终进近和起飞区方向以</w:t>
      </w:r>
      <w:r>
        <w:rPr>
          <w:rFonts w:ascii="Microsoft Yi Baiti" w:hAnsi="Microsoft Yi Baiti" w:eastAsia="Microsoft Yi Baiti" w:cs="Microsoft Yi Baiti"/>
          <w:spacing w:val="6"/>
          <w:sz w:val="20"/>
          <w:szCs w:val="20"/>
        </w:rPr>
        <w:t>10</w:t>
      </w:r>
      <w:r>
        <w:rPr>
          <w:rFonts w:ascii="Times New Roman" w:hAnsi="Times New Roman" w:eastAsia="Times New Roman" w:cs="Times New Roman"/>
          <w:spacing w:val="6"/>
          <w:sz w:val="20"/>
          <w:szCs w:val="20"/>
        </w:rPr>
        <w:t>%</w:t>
      </w:r>
      <w:r>
        <w:rPr>
          <w:rFonts w:ascii="微软雅黑" w:hAnsi="微软雅黑" w:eastAsia="微软雅黑" w:cs="微软雅黑"/>
          <w:spacing w:val="6"/>
          <w:sz w:val="20"/>
          <w:szCs w:val="20"/>
        </w:rPr>
        <w:t>的坡度向下延伸的一个斜面</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和向相反方向延伸的一个水</w:t>
      </w:r>
      <w:r>
        <w:rPr>
          <w:rFonts w:ascii="微软雅黑" w:hAnsi="微软雅黑" w:eastAsia="微软雅黑" w:cs="微软雅黑"/>
          <w:spacing w:val="4"/>
          <w:sz w:val="20"/>
          <w:szCs w:val="20"/>
        </w:rPr>
        <w:t>平面</w:t>
      </w:r>
      <w:r>
        <w:rPr>
          <w:rFonts w:hint="eastAsia" w:ascii="Microsoft Yi Baiti" w:hAnsi="Microsoft Yi Baiti" w:eastAsia="宋体" w:cs="Microsoft Yi Baiti"/>
          <w:spacing w:val="4"/>
          <w:sz w:val="20"/>
          <w:szCs w:val="20"/>
          <w:lang w:eastAsia="zh-CN"/>
        </w:rPr>
        <w:t>。</w:t>
      </w:r>
    </w:p>
    <w:p w14:paraId="2DEF9338">
      <w:pPr>
        <w:spacing w:before="28"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29"/>
          <w:sz w:val="20"/>
          <w:szCs w:val="20"/>
        </w:rPr>
        <w:t>2.1.40</w:t>
      </w:r>
      <w:r>
        <w:rPr>
          <w:rFonts w:ascii="微软雅黑" w:hAnsi="微软雅黑" w:eastAsia="微软雅黑" w:cs="微软雅黑"/>
          <w:spacing w:val="29"/>
          <w:sz w:val="20"/>
          <w:szCs w:val="20"/>
        </w:rPr>
        <w:t>接地</w:t>
      </w:r>
      <w:r>
        <w:rPr>
          <w:rFonts w:ascii="Microsoft Yi Baiti" w:hAnsi="Microsoft Yi Baiti" w:eastAsia="Microsoft Yi Baiti" w:cs="Microsoft Yi Baiti"/>
          <w:spacing w:val="29"/>
          <w:sz w:val="20"/>
          <w:szCs w:val="20"/>
        </w:rPr>
        <w:t>/</w:t>
      </w:r>
      <w:r>
        <w:rPr>
          <w:rFonts w:ascii="微软雅黑" w:hAnsi="微软雅黑" w:eastAsia="微软雅黑" w:cs="微软雅黑"/>
          <w:spacing w:val="29"/>
          <w:sz w:val="20"/>
          <w:szCs w:val="20"/>
        </w:rPr>
        <w:t>定位圆</w:t>
      </w:r>
      <w:r>
        <w:rPr>
          <w:rFonts w:ascii="Microsoft Yi Baiti" w:hAnsi="Microsoft Yi Baiti" w:eastAsia="Microsoft Yi Baiti" w:cs="Microsoft Yi Baiti"/>
          <w:spacing w:val="29"/>
          <w:sz w:val="20"/>
          <w:szCs w:val="20"/>
        </w:rPr>
        <w:t>(</w:t>
      </w:r>
      <w:r>
        <w:rPr>
          <w:rFonts w:ascii="Microsoft Yi Baiti" w:hAnsi="Microsoft Yi Baiti" w:eastAsia="Microsoft Yi Baiti" w:cs="Microsoft Yi Baiti"/>
          <w:sz w:val="20"/>
          <w:szCs w:val="20"/>
        </w:rPr>
        <w:t>TDPC</w:t>
      </w:r>
      <w:r>
        <w:rPr>
          <w:rFonts w:ascii="Microsoft Yi Baiti" w:hAnsi="Microsoft Yi Baiti" w:eastAsia="Microsoft Yi Baiti" w:cs="Microsoft Yi Baiti"/>
          <w:spacing w:val="29"/>
          <w:sz w:val="20"/>
          <w:szCs w:val="20"/>
        </w:rPr>
        <w:t>)</w:t>
      </w:r>
      <w:r>
        <w:rPr>
          <w:rFonts w:ascii="Microsoft Yi Baiti" w:hAnsi="Microsoft Yi Baiti" w:eastAsia="Microsoft Yi Baiti" w:cs="Microsoft Yi Baiti"/>
          <w:sz w:val="20"/>
          <w:szCs w:val="20"/>
        </w:rPr>
        <w:t>touchdown</w:t>
      </w:r>
      <w:r>
        <w:rPr>
          <w:rFonts w:ascii="Microsoft Yi Baiti" w:hAnsi="Microsoft Yi Baiti" w:eastAsia="Microsoft Yi Baiti" w:cs="Microsoft Yi Baiti"/>
          <w:spacing w:val="29"/>
          <w:sz w:val="20"/>
          <w:szCs w:val="20"/>
        </w:rPr>
        <w:t>/</w:t>
      </w:r>
      <w:r>
        <w:rPr>
          <w:rFonts w:ascii="Microsoft Yi Baiti" w:hAnsi="Microsoft Yi Baiti" w:eastAsia="Microsoft Yi Baiti" w:cs="Microsoft Yi Baiti"/>
          <w:sz w:val="20"/>
          <w:szCs w:val="20"/>
        </w:rPr>
        <w:t>positioningcircle</w:t>
      </w:r>
    </w:p>
    <w:p w14:paraId="1AB69724">
      <w:pPr>
        <w:spacing w:before="206" w:line="192" w:lineRule="auto"/>
        <w:ind w:left="443"/>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
          <w:sz w:val="20"/>
          <w:szCs w:val="20"/>
        </w:rPr>
        <w:t>圆环形式的接地定位标志</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用于接地和离地区的全向定位</w:t>
      </w:r>
      <w:r>
        <w:rPr>
          <w:rFonts w:hint="eastAsia" w:ascii="Microsoft Yi Baiti" w:hAnsi="Microsoft Yi Baiti" w:eastAsia="宋体" w:cs="Microsoft Yi Baiti"/>
          <w:spacing w:val="5"/>
          <w:sz w:val="20"/>
          <w:szCs w:val="20"/>
          <w:lang w:eastAsia="zh-CN"/>
        </w:rPr>
        <w:t>。</w:t>
      </w:r>
    </w:p>
    <w:p w14:paraId="1EF603DA">
      <w:pPr>
        <w:spacing w:before="206" w:line="263" w:lineRule="auto"/>
        <w:ind w:left="425" w:right="3048" w:hanging="42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33"/>
          <w:sz w:val="20"/>
          <w:szCs w:val="20"/>
        </w:rPr>
        <w:t>2.1.41</w:t>
      </w:r>
      <w:r>
        <w:rPr>
          <w:rFonts w:ascii="微软雅黑" w:hAnsi="微软雅黑" w:eastAsia="微软雅黑" w:cs="微软雅黑"/>
          <w:spacing w:val="33"/>
          <w:sz w:val="20"/>
          <w:szCs w:val="20"/>
        </w:rPr>
        <w:t>接地</w:t>
      </w:r>
      <w:r>
        <w:rPr>
          <w:rFonts w:ascii="Microsoft Yi Baiti" w:hAnsi="Microsoft Yi Baiti" w:eastAsia="Microsoft Yi Baiti" w:cs="Microsoft Yi Baiti"/>
          <w:spacing w:val="33"/>
          <w:sz w:val="20"/>
          <w:szCs w:val="20"/>
        </w:rPr>
        <w:t>/</w:t>
      </w:r>
      <w:r>
        <w:rPr>
          <w:rFonts w:ascii="微软雅黑" w:hAnsi="微软雅黑" w:eastAsia="微软雅黑" w:cs="微软雅黑"/>
          <w:spacing w:val="33"/>
          <w:sz w:val="20"/>
          <w:szCs w:val="20"/>
        </w:rPr>
        <w:t>定位标志</w:t>
      </w:r>
      <w:r>
        <w:rPr>
          <w:rFonts w:ascii="Microsoft Yi Baiti" w:hAnsi="Microsoft Yi Baiti" w:eastAsia="Microsoft Yi Baiti" w:cs="Microsoft Yi Baiti"/>
          <w:spacing w:val="33"/>
          <w:sz w:val="20"/>
          <w:szCs w:val="20"/>
        </w:rPr>
        <w:t>(</w:t>
      </w:r>
      <w:r>
        <w:rPr>
          <w:rFonts w:ascii="Microsoft Yi Baiti" w:hAnsi="Microsoft Yi Baiti" w:eastAsia="Microsoft Yi Baiti" w:cs="Microsoft Yi Baiti"/>
          <w:sz w:val="20"/>
          <w:szCs w:val="20"/>
        </w:rPr>
        <w:t>TDPM</w:t>
      </w:r>
      <w:r>
        <w:rPr>
          <w:rFonts w:ascii="Microsoft Yi Baiti" w:hAnsi="Microsoft Yi Baiti" w:eastAsia="Microsoft Yi Baiti" w:cs="Microsoft Yi Baiti"/>
          <w:spacing w:val="33"/>
          <w:sz w:val="20"/>
          <w:szCs w:val="20"/>
        </w:rPr>
        <w:t>)</w:t>
      </w:r>
      <w:r>
        <w:rPr>
          <w:rFonts w:ascii="Microsoft Yi Baiti" w:hAnsi="Microsoft Yi Baiti" w:eastAsia="Microsoft Yi Baiti" w:cs="Microsoft Yi Baiti"/>
          <w:sz w:val="20"/>
          <w:szCs w:val="20"/>
        </w:rPr>
        <w:t>touchdown</w:t>
      </w:r>
      <w:r>
        <w:rPr>
          <w:rFonts w:ascii="Microsoft Yi Baiti" w:hAnsi="Microsoft Yi Baiti" w:eastAsia="Microsoft Yi Baiti" w:cs="Microsoft Yi Baiti"/>
          <w:spacing w:val="33"/>
          <w:sz w:val="20"/>
          <w:szCs w:val="20"/>
        </w:rPr>
        <w:t>/</w:t>
      </w:r>
      <w:r>
        <w:rPr>
          <w:rFonts w:ascii="Microsoft Yi Baiti" w:hAnsi="Microsoft Yi Baiti" w:eastAsia="Microsoft Yi Baiti" w:cs="Microsoft Yi Baiti"/>
          <w:sz w:val="20"/>
          <w:szCs w:val="20"/>
        </w:rPr>
        <w:t>positioningmarking</w:t>
      </w:r>
      <w:r>
        <w:rPr>
          <w:rFonts w:ascii="微软雅黑" w:hAnsi="微软雅黑" w:eastAsia="微软雅黑" w:cs="微软雅黑"/>
          <w:spacing w:val="8"/>
          <w:sz w:val="20"/>
          <w:szCs w:val="20"/>
        </w:rPr>
        <w:t>用于为直升机定位提供目视信号的一个或一套标志</w:t>
      </w:r>
      <w:r>
        <w:rPr>
          <w:rFonts w:hint="eastAsia" w:ascii="Microsoft Yi Baiti" w:hAnsi="Microsoft Yi Baiti" w:eastAsia="宋体" w:cs="Microsoft Yi Baiti"/>
          <w:spacing w:val="8"/>
          <w:sz w:val="20"/>
          <w:szCs w:val="20"/>
          <w:lang w:eastAsia="zh-CN"/>
        </w:rPr>
        <w:t>。</w:t>
      </w:r>
    </w:p>
    <w:p w14:paraId="08BB62A3">
      <w:pPr>
        <w:spacing w:before="218" w:line="197"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2.1.42</w:t>
      </w:r>
      <w:r>
        <w:rPr>
          <w:rFonts w:ascii="微软雅黑" w:hAnsi="微软雅黑" w:eastAsia="微软雅黑" w:cs="微软雅黑"/>
          <w:spacing w:val="11"/>
          <w:sz w:val="20"/>
          <w:szCs w:val="20"/>
        </w:rPr>
        <w:t>响应区</w:t>
      </w:r>
      <w:r>
        <w:rPr>
          <w:rFonts w:ascii="Microsoft Yi Baiti" w:hAnsi="Microsoft Yi Baiti" w:eastAsia="Microsoft Yi Baiti" w:cs="Microsoft Yi Baiti"/>
          <w:sz w:val="20"/>
          <w:szCs w:val="20"/>
        </w:rPr>
        <w:t>responsearea</w:t>
      </w:r>
    </w:p>
    <w:p w14:paraId="315C9F89">
      <w:pPr>
        <w:spacing w:before="203" w:line="307" w:lineRule="auto"/>
        <w:ind w:left="10" w:firstLine="41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直升机场内实施救援与消防所覆盖的区域</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一般</w:t>
      </w:r>
      <w:r>
        <w:rPr>
          <w:rFonts w:ascii="微软雅黑" w:hAnsi="微软雅黑" w:eastAsia="微软雅黑" w:cs="微软雅黑"/>
          <w:spacing w:val="6"/>
          <w:sz w:val="20"/>
          <w:szCs w:val="20"/>
        </w:rPr>
        <w:t>包括直升机机动</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着陆</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起飞</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中断起飞</w:t>
      </w:r>
      <w:r>
        <w:rPr>
          <w:rFonts w:ascii="Microsoft Yi Baiti" w:hAnsi="Microsoft Yi Baiti" w:eastAsia="Microsoft Yi Baiti" w:cs="Microsoft Yi Baiti"/>
          <w:spacing w:val="6"/>
          <w:sz w:val="20"/>
          <w:szCs w:val="20"/>
        </w:rPr>
        <w:t>、</w:t>
      </w:r>
      <w:r>
        <w:rPr>
          <w:rFonts w:ascii="微软雅黑" w:hAnsi="微软雅黑" w:eastAsia="微软雅黑" w:cs="微软雅黑"/>
          <w:spacing w:val="7"/>
          <w:sz w:val="20"/>
          <w:szCs w:val="20"/>
        </w:rPr>
        <w:t>滑行和停放的区域</w:t>
      </w:r>
      <w:r>
        <w:rPr>
          <w:rFonts w:hint="eastAsia" w:ascii="Microsoft Yi Baiti" w:hAnsi="Microsoft Yi Baiti" w:eastAsia="宋体" w:cs="Microsoft Yi Baiti"/>
          <w:spacing w:val="7"/>
          <w:sz w:val="20"/>
          <w:szCs w:val="20"/>
          <w:lang w:eastAsia="zh-CN"/>
        </w:rPr>
        <w:t>。</w:t>
      </w:r>
    </w:p>
    <w:p w14:paraId="5E209587">
      <w:pPr>
        <w:spacing w:line="307" w:lineRule="auto"/>
        <w:rPr>
          <w:rFonts w:ascii="Microsoft Yi Baiti" w:hAnsi="Microsoft Yi Baiti" w:eastAsia="Microsoft Yi Baiti" w:cs="Microsoft Yi Baiti"/>
          <w:sz w:val="20"/>
          <w:szCs w:val="20"/>
        </w:rPr>
        <w:sectPr>
          <w:headerReference r:id="rId34" w:type="default"/>
          <w:footerReference r:id="rId35" w:type="default"/>
          <w:pgSz w:w="11906" w:h="16838"/>
          <w:pgMar w:top="1600" w:right="1513" w:bottom="1479" w:left="1559" w:header="1179" w:footer="1331" w:gutter="0"/>
          <w:cols w:space="720" w:num="1"/>
        </w:sectPr>
      </w:pPr>
    </w:p>
    <w:p w14:paraId="7D2304A9">
      <w:pPr>
        <w:pStyle w:val="2"/>
        <w:spacing w:line="261" w:lineRule="auto"/>
      </w:pPr>
    </w:p>
    <w:p w14:paraId="12F94B4E">
      <w:pPr>
        <w:spacing w:before="86" w:line="197" w:lineRule="auto"/>
        <w:ind w:left="12"/>
        <w:rPr>
          <w:rFonts w:ascii="Microsoft Yi Baiti" w:hAnsi="Microsoft Yi Baiti" w:eastAsia="Microsoft Yi Baiti" w:cs="Microsoft Yi Baiti"/>
          <w:sz w:val="20"/>
          <w:szCs w:val="20"/>
        </w:rPr>
      </w:pPr>
      <w:bookmarkStart w:id="9" w:name="bookmark85"/>
      <w:bookmarkEnd w:id="9"/>
      <w:r>
        <w:rPr>
          <w:rFonts w:ascii="Microsoft Yi Baiti" w:hAnsi="Microsoft Yi Baiti" w:eastAsia="Microsoft Yi Baiti" w:cs="Microsoft Yi Baiti"/>
          <w:spacing w:val="6"/>
          <w:sz w:val="20"/>
          <w:szCs w:val="20"/>
        </w:rPr>
        <w:t>2.1.43</w:t>
      </w:r>
      <w:r>
        <w:rPr>
          <w:rFonts w:ascii="微软雅黑" w:hAnsi="微软雅黑" w:eastAsia="微软雅黑" w:cs="微软雅黑"/>
          <w:spacing w:val="6"/>
          <w:sz w:val="20"/>
          <w:szCs w:val="20"/>
        </w:rPr>
        <w:t>大地水准面</w:t>
      </w:r>
      <w:r>
        <w:rPr>
          <w:rFonts w:ascii="Microsoft Yi Baiti" w:hAnsi="Microsoft Yi Baiti" w:eastAsia="Microsoft Yi Baiti" w:cs="Microsoft Yi Baiti"/>
          <w:sz w:val="20"/>
          <w:szCs w:val="20"/>
        </w:rPr>
        <w:t>geoid</w:t>
      </w:r>
    </w:p>
    <w:p w14:paraId="06F98221">
      <w:pPr>
        <w:spacing w:before="204" w:line="186" w:lineRule="auto"/>
        <w:ind w:left="43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9"/>
          <w:sz w:val="20"/>
          <w:szCs w:val="20"/>
        </w:rPr>
        <w:t>一个与静止的平均海水面密合并延伸到大陆内部的包围整个地球的封闭的重力等位面</w:t>
      </w:r>
      <w:r>
        <w:rPr>
          <w:rFonts w:hint="eastAsia" w:ascii="Microsoft Yi Baiti" w:hAnsi="Microsoft Yi Baiti" w:eastAsia="宋体" w:cs="Microsoft Yi Baiti"/>
          <w:spacing w:val="9"/>
          <w:sz w:val="20"/>
          <w:szCs w:val="20"/>
          <w:lang w:eastAsia="zh-CN"/>
        </w:rPr>
        <w:t>。</w:t>
      </w:r>
    </w:p>
    <w:p w14:paraId="5452CB1E">
      <w:pPr>
        <w:spacing w:before="181" w:line="347" w:lineRule="auto"/>
        <w:ind w:left="12" w:right="34" w:hanging="12"/>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由于局部重力异常</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大地水准面形状是不规则的</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重力方向在每一点垂直于大地水准面</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25"/>
          <w:sz w:val="20"/>
          <w:szCs w:val="20"/>
        </w:rPr>
        <w:t>2.1.44</w:t>
      </w:r>
      <w:r>
        <w:rPr>
          <w:rFonts w:ascii="微软雅黑" w:hAnsi="微软雅黑" w:eastAsia="微软雅黑" w:cs="微软雅黑"/>
          <w:spacing w:val="25"/>
          <w:sz w:val="20"/>
          <w:szCs w:val="20"/>
        </w:rPr>
        <w:t>正高</w:t>
      </w:r>
      <w:r>
        <w:rPr>
          <w:rFonts w:ascii="Microsoft Yi Baiti" w:hAnsi="Microsoft Yi Baiti" w:eastAsia="Microsoft Yi Baiti" w:cs="Microsoft Yi Baiti"/>
          <w:sz w:val="20"/>
          <w:szCs w:val="20"/>
        </w:rPr>
        <w:t>orthometricheight</w:t>
      </w:r>
    </w:p>
    <w:p w14:paraId="46385A14">
      <w:pPr>
        <w:spacing w:line="194" w:lineRule="auto"/>
        <w:ind w:left="43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地面点沿该点的重力线到大地水准面的距离</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也称铅垂高</w:t>
      </w:r>
      <w:r>
        <w:rPr>
          <w:rFonts w:hint="eastAsia" w:ascii="Microsoft Yi Baiti" w:hAnsi="Microsoft Yi Baiti" w:eastAsia="宋体" w:cs="Microsoft Yi Baiti"/>
          <w:spacing w:val="6"/>
          <w:sz w:val="20"/>
          <w:szCs w:val="20"/>
          <w:lang w:eastAsia="zh-CN"/>
        </w:rPr>
        <w:t>。</w:t>
      </w:r>
    </w:p>
    <w:p w14:paraId="14D853D3">
      <w:pPr>
        <w:spacing w:before="240" w:line="198"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22"/>
          <w:sz w:val="20"/>
          <w:szCs w:val="20"/>
        </w:rPr>
        <w:t>2.1.45</w:t>
      </w:r>
      <w:r>
        <w:rPr>
          <w:rFonts w:ascii="微软雅黑" w:hAnsi="微软雅黑" w:eastAsia="微软雅黑" w:cs="微软雅黑"/>
          <w:spacing w:val="22"/>
          <w:sz w:val="20"/>
          <w:szCs w:val="20"/>
        </w:rPr>
        <w:t>椭球高</w:t>
      </w:r>
      <w:r>
        <w:rPr>
          <w:rFonts w:ascii="Microsoft Yi Baiti" w:hAnsi="Microsoft Yi Baiti" w:eastAsia="Microsoft Yi Baiti" w:cs="Microsoft Yi Baiti"/>
          <w:sz w:val="20"/>
          <w:szCs w:val="20"/>
        </w:rPr>
        <w:t>ellipsoidheight</w:t>
      </w:r>
    </w:p>
    <w:p w14:paraId="631C9F09">
      <w:pPr>
        <w:spacing w:before="205" w:line="186" w:lineRule="auto"/>
        <w:ind w:left="43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一点沿椭球法线到椭球面的距离</w:t>
      </w:r>
      <w:r>
        <w:rPr>
          <w:rFonts w:hint="eastAsia" w:ascii="Microsoft Yi Baiti" w:hAnsi="Microsoft Yi Baiti" w:eastAsia="宋体" w:cs="Microsoft Yi Baiti"/>
          <w:spacing w:val="8"/>
          <w:sz w:val="20"/>
          <w:szCs w:val="20"/>
          <w:lang w:eastAsia="zh-CN"/>
        </w:rPr>
        <w:t>。</w:t>
      </w:r>
    </w:p>
    <w:p w14:paraId="000C05CB">
      <w:pPr>
        <w:spacing w:before="251" w:line="198"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18"/>
          <w:sz w:val="20"/>
          <w:szCs w:val="20"/>
        </w:rPr>
        <w:t>2.1.46</w:t>
      </w:r>
      <w:r>
        <w:rPr>
          <w:rFonts w:ascii="微软雅黑" w:hAnsi="微软雅黑" w:eastAsia="微软雅黑" w:cs="微软雅黑"/>
          <w:spacing w:val="18"/>
          <w:sz w:val="20"/>
          <w:szCs w:val="20"/>
        </w:rPr>
        <w:t>大地水准面高差</w:t>
      </w:r>
      <w:r>
        <w:rPr>
          <w:rFonts w:ascii="Microsoft Yi Baiti" w:hAnsi="Microsoft Yi Baiti" w:eastAsia="Microsoft Yi Baiti" w:cs="Microsoft Yi Baiti"/>
          <w:sz w:val="20"/>
          <w:szCs w:val="20"/>
        </w:rPr>
        <w:t>geoidundulation</w:t>
      </w:r>
    </w:p>
    <w:p w14:paraId="1D0A5C72">
      <w:pPr>
        <w:spacing w:before="203" w:line="195" w:lineRule="auto"/>
        <w:ind w:left="443"/>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大地水准面高于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正</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或低于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负</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地球基准椭球面的距离</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5"/>
          <w:sz w:val="20"/>
          <w:szCs w:val="20"/>
        </w:rPr>
        <w:t>也称大地水准面波幅</w:t>
      </w:r>
      <w:r>
        <w:rPr>
          <w:rFonts w:hint="eastAsia" w:ascii="Microsoft Yi Baiti" w:hAnsi="Microsoft Yi Baiti" w:eastAsia="宋体" w:cs="Microsoft Yi Baiti"/>
          <w:spacing w:val="5"/>
          <w:sz w:val="20"/>
          <w:szCs w:val="20"/>
          <w:lang w:eastAsia="zh-CN"/>
        </w:rPr>
        <w:t>。</w:t>
      </w:r>
    </w:p>
    <w:p w14:paraId="0C935C27">
      <w:pPr>
        <w:spacing w:before="171" w:line="317" w:lineRule="auto"/>
        <w:ind w:left="39" w:hanging="39"/>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条文说明</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对于世界大地测量系统</w:t>
      </w:r>
      <w:r>
        <w:rPr>
          <w:rFonts w:ascii="Microsoft Yi Baiti" w:hAnsi="Microsoft Yi Baiti" w:eastAsia="Microsoft Yi Baiti" w:cs="Microsoft Yi Baiti"/>
          <w:spacing w:val="11"/>
          <w:sz w:val="20"/>
          <w:szCs w:val="20"/>
        </w:rPr>
        <w:t>(</w:t>
      </w:r>
      <w:r>
        <w:rPr>
          <w:rFonts w:ascii="Microsoft Yi Baiti" w:hAnsi="Microsoft Yi Baiti" w:eastAsia="Microsoft Yi Baiti" w:cs="Microsoft Yi Baiti"/>
          <w:sz w:val="20"/>
          <w:szCs w:val="20"/>
        </w:rPr>
        <w:t>WGS</w:t>
      </w:r>
      <w:r>
        <w:rPr>
          <w:rFonts w:ascii="Microsoft Yi Baiti" w:hAnsi="Microsoft Yi Baiti" w:eastAsia="Microsoft Yi Baiti" w:cs="Microsoft Yi Baiti"/>
          <w:spacing w:val="11"/>
          <w:sz w:val="20"/>
          <w:szCs w:val="20"/>
        </w:rPr>
        <w:t>84)</w:t>
      </w:r>
      <w:r>
        <w:rPr>
          <w:rFonts w:ascii="微软雅黑" w:hAnsi="微软雅黑" w:eastAsia="微软雅黑" w:cs="微软雅黑"/>
          <w:spacing w:val="11"/>
          <w:sz w:val="20"/>
          <w:szCs w:val="20"/>
        </w:rPr>
        <w:t>规定的地</w:t>
      </w:r>
      <w:r>
        <w:rPr>
          <w:rFonts w:ascii="微软雅黑" w:hAnsi="微软雅黑" w:eastAsia="微软雅黑" w:cs="微软雅黑"/>
          <w:spacing w:val="10"/>
          <w:sz w:val="20"/>
          <w:szCs w:val="20"/>
        </w:rPr>
        <w:t>球椭球面而言</w:t>
      </w:r>
      <w:r>
        <w:rPr>
          <w:rFonts w:hint="eastAsia" w:ascii="Microsoft Yi Baiti" w:hAnsi="Microsoft Yi Baiti" w:eastAsia="宋体" w:cs="Microsoft Yi Baiti"/>
          <w:spacing w:val="10"/>
          <w:sz w:val="20"/>
          <w:szCs w:val="20"/>
          <w:lang w:eastAsia="zh-CN"/>
        </w:rPr>
        <w:t>，</w:t>
      </w:r>
      <w:r>
        <w:rPr>
          <w:rFonts w:ascii="Microsoft Yi Baiti" w:hAnsi="Microsoft Yi Baiti" w:eastAsia="Microsoft Yi Baiti" w:cs="Microsoft Yi Baiti"/>
          <w:sz w:val="20"/>
          <w:szCs w:val="20"/>
        </w:rPr>
        <w:t>WGS</w:t>
      </w:r>
      <w:r>
        <w:rPr>
          <w:rFonts w:ascii="Microsoft Yi Baiti" w:hAnsi="Microsoft Yi Baiti" w:eastAsia="Microsoft Yi Baiti" w:cs="Microsoft Yi Baiti"/>
          <w:spacing w:val="10"/>
          <w:sz w:val="20"/>
          <w:szCs w:val="20"/>
        </w:rPr>
        <w:t>84</w:t>
      </w:r>
      <w:r>
        <w:rPr>
          <w:rFonts w:ascii="微软雅黑" w:hAnsi="微软雅黑" w:eastAsia="微软雅黑" w:cs="微软雅黑"/>
          <w:spacing w:val="10"/>
          <w:sz w:val="20"/>
          <w:szCs w:val="20"/>
        </w:rPr>
        <w:t>椭球高与铅垂</w:t>
      </w:r>
      <w:r>
        <w:rPr>
          <w:rFonts w:ascii="微软雅黑" w:hAnsi="微软雅黑" w:eastAsia="微软雅黑" w:cs="微软雅黑"/>
          <w:spacing w:val="6"/>
          <w:sz w:val="20"/>
          <w:szCs w:val="20"/>
        </w:rPr>
        <w:t>高之差即为</w:t>
      </w:r>
      <w:r>
        <w:rPr>
          <w:rFonts w:ascii="Microsoft Yi Baiti" w:hAnsi="Microsoft Yi Baiti" w:eastAsia="Microsoft Yi Baiti" w:cs="Microsoft Yi Baiti"/>
          <w:sz w:val="20"/>
          <w:szCs w:val="20"/>
        </w:rPr>
        <w:t>WGS</w:t>
      </w:r>
      <w:r>
        <w:rPr>
          <w:rFonts w:ascii="Microsoft Yi Baiti" w:hAnsi="Microsoft Yi Baiti" w:eastAsia="Microsoft Yi Baiti" w:cs="Microsoft Yi Baiti"/>
          <w:spacing w:val="6"/>
          <w:sz w:val="20"/>
          <w:szCs w:val="20"/>
        </w:rPr>
        <w:t>84</w:t>
      </w:r>
      <w:r>
        <w:rPr>
          <w:rFonts w:ascii="微软雅黑" w:hAnsi="微软雅黑" w:eastAsia="微软雅黑" w:cs="微软雅黑"/>
          <w:spacing w:val="6"/>
          <w:sz w:val="20"/>
          <w:szCs w:val="20"/>
        </w:rPr>
        <w:t>大地水准面高差</w:t>
      </w:r>
      <w:r>
        <w:rPr>
          <w:rFonts w:hint="eastAsia" w:ascii="Microsoft Yi Baiti" w:hAnsi="Microsoft Yi Baiti" w:eastAsia="宋体" w:cs="Microsoft Yi Baiti"/>
          <w:spacing w:val="6"/>
          <w:sz w:val="20"/>
          <w:szCs w:val="20"/>
          <w:lang w:eastAsia="zh-CN"/>
        </w:rPr>
        <w:t>。</w:t>
      </w:r>
    </w:p>
    <w:p w14:paraId="3232C0F6">
      <w:pPr>
        <w:spacing w:before="43" w:line="197"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14"/>
          <w:sz w:val="20"/>
          <w:szCs w:val="20"/>
        </w:rPr>
        <w:t>2.1.47</w:t>
      </w:r>
      <w:r>
        <w:rPr>
          <w:rFonts w:ascii="微软雅黑" w:hAnsi="微软雅黑" w:eastAsia="微软雅黑" w:cs="微软雅黑"/>
          <w:spacing w:val="14"/>
          <w:sz w:val="20"/>
          <w:szCs w:val="20"/>
        </w:rPr>
        <w:t>数据精确度</w:t>
      </w:r>
      <w:r>
        <w:rPr>
          <w:rFonts w:ascii="Microsoft Yi Baiti" w:hAnsi="Microsoft Yi Baiti" w:eastAsia="Microsoft Yi Baiti" w:cs="Microsoft Yi Baiti"/>
          <w:sz w:val="20"/>
          <w:szCs w:val="20"/>
        </w:rPr>
        <w:t>dataaccuracy</w:t>
      </w:r>
    </w:p>
    <w:p w14:paraId="32F79DAD">
      <w:pPr>
        <w:spacing w:before="204" w:line="186" w:lineRule="auto"/>
        <w:ind w:left="43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估计值或测量值与真值的一致程度</w:t>
      </w:r>
      <w:r>
        <w:rPr>
          <w:rFonts w:hint="eastAsia" w:ascii="Microsoft Yi Baiti" w:hAnsi="Microsoft Yi Baiti" w:eastAsia="宋体" w:cs="Microsoft Yi Baiti"/>
          <w:spacing w:val="8"/>
          <w:sz w:val="20"/>
          <w:szCs w:val="20"/>
          <w:lang w:eastAsia="zh-CN"/>
        </w:rPr>
        <w:t>。</w:t>
      </w:r>
    </w:p>
    <w:p w14:paraId="225FFB78">
      <w:pPr>
        <w:spacing w:before="252" w:line="198"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18"/>
          <w:sz w:val="20"/>
          <w:szCs w:val="20"/>
        </w:rPr>
        <w:t>2.1.48</w:t>
      </w:r>
      <w:r>
        <w:rPr>
          <w:rFonts w:ascii="微软雅黑" w:hAnsi="微软雅黑" w:eastAsia="微软雅黑" w:cs="微软雅黑"/>
          <w:spacing w:val="18"/>
          <w:sz w:val="20"/>
          <w:szCs w:val="20"/>
        </w:rPr>
        <w:t>数据完好性</w:t>
      </w:r>
      <w:r>
        <w:rPr>
          <w:rFonts w:ascii="Microsoft Yi Baiti" w:hAnsi="Microsoft Yi Baiti" w:eastAsia="Microsoft Yi Baiti" w:cs="Microsoft Yi Baiti"/>
          <w:spacing w:val="18"/>
          <w:sz w:val="20"/>
          <w:szCs w:val="20"/>
        </w:rPr>
        <w:t>(</w:t>
      </w:r>
      <w:r>
        <w:rPr>
          <w:rFonts w:ascii="微软雅黑" w:hAnsi="微软雅黑" w:eastAsia="微软雅黑" w:cs="微软雅黑"/>
          <w:spacing w:val="18"/>
          <w:sz w:val="20"/>
          <w:szCs w:val="20"/>
        </w:rPr>
        <w:t>保证等级</w:t>
      </w:r>
      <w:r>
        <w:rPr>
          <w:rFonts w:ascii="Microsoft Yi Baiti" w:hAnsi="Microsoft Yi Baiti" w:eastAsia="Microsoft Yi Baiti" w:cs="Microsoft Yi Baiti"/>
          <w:spacing w:val="18"/>
          <w:sz w:val="20"/>
          <w:szCs w:val="20"/>
        </w:rPr>
        <w:t>)</w:t>
      </w:r>
      <w:r>
        <w:rPr>
          <w:rFonts w:ascii="Microsoft Yi Baiti" w:hAnsi="Microsoft Yi Baiti" w:eastAsia="Microsoft Yi Baiti" w:cs="Microsoft Yi Baiti"/>
          <w:sz w:val="20"/>
          <w:szCs w:val="20"/>
        </w:rPr>
        <w:t>dataintegrity</w:t>
      </w:r>
      <w:r>
        <w:rPr>
          <w:rFonts w:ascii="Microsoft Yi Baiti" w:hAnsi="Microsoft Yi Baiti" w:eastAsia="Microsoft Yi Baiti" w:cs="Microsoft Yi Baiti"/>
          <w:spacing w:val="18"/>
          <w:sz w:val="20"/>
          <w:szCs w:val="20"/>
        </w:rPr>
        <w:t>(</w:t>
      </w:r>
      <w:r>
        <w:rPr>
          <w:rFonts w:ascii="Microsoft Yi Baiti" w:hAnsi="Microsoft Yi Baiti" w:eastAsia="Microsoft Yi Baiti" w:cs="Microsoft Yi Baiti"/>
          <w:sz w:val="20"/>
          <w:szCs w:val="20"/>
        </w:rPr>
        <w:t>assurancelevel</w:t>
      </w:r>
      <w:r>
        <w:rPr>
          <w:rFonts w:ascii="Microsoft Yi Baiti" w:hAnsi="Microsoft Yi Baiti" w:eastAsia="Microsoft Yi Baiti" w:cs="Microsoft Yi Baiti"/>
          <w:spacing w:val="18"/>
          <w:sz w:val="20"/>
          <w:szCs w:val="20"/>
        </w:rPr>
        <w:t>)</w:t>
      </w:r>
    </w:p>
    <w:p w14:paraId="5395FA31">
      <w:pPr>
        <w:spacing w:before="204" w:line="193" w:lineRule="auto"/>
        <w:ind w:left="43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保证航空数据及数据值自签发或颁布修订后</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不发生丢失或畸变</w:t>
      </w:r>
      <w:r>
        <w:rPr>
          <w:rFonts w:ascii="微软雅黑" w:hAnsi="微软雅黑" w:eastAsia="微软雅黑" w:cs="微软雅黑"/>
          <w:spacing w:val="6"/>
          <w:sz w:val="20"/>
          <w:szCs w:val="20"/>
        </w:rPr>
        <w:t>的程度</w:t>
      </w:r>
      <w:r>
        <w:rPr>
          <w:rFonts w:hint="eastAsia" w:ascii="Microsoft Yi Baiti" w:hAnsi="Microsoft Yi Baiti" w:eastAsia="宋体" w:cs="Microsoft Yi Baiti"/>
          <w:spacing w:val="6"/>
          <w:sz w:val="20"/>
          <w:szCs w:val="20"/>
          <w:lang w:eastAsia="zh-CN"/>
        </w:rPr>
        <w:t>。</w:t>
      </w:r>
    </w:p>
    <w:p w14:paraId="7BDADE39">
      <w:pPr>
        <w:spacing w:before="244" w:line="197"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26"/>
          <w:sz w:val="20"/>
          <w:szCs w:val="20"/>
        </w:rPr>
        <w:t>2.1.49</w:t>
      </w:r>
      <w:r>
        <w:rPr>
          <w:rFonts w:ascii="微软雅黑" w:hAnsi="微软雅黑" w:eastAsia="微软雅黑" w:cs="微软雅黑"/>
          <w:spacing w:val="26"/>
          <w:sz w:val="20"/>
          <w:szCs w:val="20"/>
        </w:rPr>
        <w:t>完好性分类</w:t>
      </w:r>
      <w:r>
        <w:rPr>
          <w:rFonts w:ascii="Microsoft Yi Baiti" w:hAnsi="Microsoft Yi Baiti" w:eastAsia="Microsoft Yi Baiti" w:cs="Microsoft Yi Baiti"/>
          <w:spacing w:val="26"/>
          <w:sz w:val="20"/>
          <w:szCs w:val="20"/>
        </w:rPr>
        <w:t>(</w:t>
      </w:r>
      <w:r>
        <w:rPr>
          <w:rFonts w:ascii="微软雅黑" w:hAnsi="微软雅黑" w:eastAsia="微软雅黑" w:cs="微软雅黑"/>
          <w:spacing w:val="26"/>
          <w:sz w:val="20"/>
          <w:szCs w:val="20"/>
        </w:rPr>
        <w:t>航空数据</w:t>
      </w:r>
      <w:r>
        <w:rPr>
          <w:rFonts w:ascii="Microsoft Yi Baiti" w:hAnsi="Microsoft Yi Baiti" w:eastAsia="Microsoft Yi Baiti" w:cs="Microsoft Yi Baiti"/>
          <w:spacing w:val="26"/>
          <w:sz w:val="20"/>
          <w:szCs w:val="20"/>
        </w:rPr>
        <w:t>)</w:t>
      </w:r>
      <w:r>
        <w:rPr>
          <w:rFonts w:ascii="Microsoft Yi Baiti" w:hAnsi="Microsoft Yi Baiti" w:eastAsia="Microsoft Yi Baiti" w:cs="Microsoft Yi Baiti"/>
          <w:sz w:val="20"/>
          <w:szCs w:val="20"/>
        </w:rPr>
        <w:t>integrityclassification</w:t>
      </w:r>
      <w:r>
        <w:rPr>
          <w:rFonts w:ascii="Microsoft Yi Baiti" w:hAnsi="Microsoft Yi Baiti" w:eastAsia="Microsoft Yi Baiti" w:cs="Microsoft Yi Baiti"/>
          <w:spacing w:val="25"/>
          <w:sz w:val="20"/>
          <w:szCs w:val="20"/>
        </w:rPr>
        <w:t>(</w:t>
      </w:r>
      <w:r>
        <w:rPr>
          <w:rFonts w:ascii="Microsoft Yi Baiti" w:hAnsi="Microsoft Yi Baiti" w:eastAsia="Microsoft Yi Baiti" w:cs="Microsoft Yi Baiti"/>
          <w:sz w:val="20"/>
          <w:szCs w:val="20"/>
        </w:rPr>
        <w:t>aeronauticaldata</w:t>
      </w:r>
      <w:r>
        <w:rPr>
          <w:rFonts w:ascii="Microsoft Yi Baiti" w:hAnsi="Microsoft Yi Baiti" w:eastAsia="Microsoft Yi Baiti" w:cs="Microsoft Yi Baiti"/>
          <w:spacing w:val="25"/>
          <w:sz w:val="20"/>
          <w:szCs w:val="20"/>
        </w:rPr>
        <w:t>)</w:t>
      </w:r>
    </w:p>
    <w:p w14:paraId="759EF22E">
      <w:pPr>
        <w:spacing w:before="202" w:line="184" w:lineRule="auto"/>
        <w:ind w:left="437"/>
        <w:rPr>
          <w:rFonts w:ascii="Microsoft Yi Baiti" w:hAnsi="Microsoft Yi Baiti" w:eastAsia="Microsoft Yi Baiti" w:cs="Microsoft Yi Baiti"/>
          <w:sz w:val="20"/>
          <w:szCs w:val="20"/>
        </w:rPr>
      </w:pPr>
      <w:r>
        <w:rPr>
          <w:rFonts w:ascii="微软雅黑" w:hAnsi="微软雅黑" w:eastAsia="微软雅黑" w:cs="微软雅黑"/>
          <w:spacing w:val="9"/>
          <w:sz w:val="20"/>
          <w:szCs w:val="20"/>
        </w:rPr>
        <w:t>按照使用损坏的数据所产生的潜在风险将航空数据分类如下</w:t>
      </w:r>
      <w:r>
        <w:rPr>
          <w:rFonts w:ascii="Microsoft Yi Baiti" w:hAnsi="Microsoft Yi Baiti" w:eastAsia="Microsoft Yi Baiti" w:cs="Microsoft Yi Baiti"/>
          <w:spacing w:val="9"/>
          <w:sz w:val="20"/>
          <w:szCs w:val="20"/>
        </w:rPr>
        <w:t>:</w:t>
      </w:r>
    </w:p>
    <w:p w14:paraId="781DDCCE">
      <w:pPr>
        <w:pStyle w:val="2"/>
        <w:spacing w:before="187" w:line="253" w:lineRule="auto"/>
        <w:ind w:left="18" w:firstLine="626"/>
        <w:rPr>
          <w:rFonts w:ascii="Microsoft Yi Baiti" w:hAnsi="Microsoft Yi Baiti" w:eastAsia="Microsoft Yi Baiti" w:cs="Microsoft Yi Baiti"/>
          <w:sz w:val="20"/>
          <w:szCs w:val="20"/>
        </w:rPr>
      </w:pPr>
      <w:r>
        <w:rPr>
          <w:b/>
          <w:bCs/>
          <w:spacing w:val="15"/>
          <w:sz w:val="20"/>
          <w:szCs w:val="20"/>
        </w:rPr>
        <w:t>—</w:t>
      </w:r>
      <w:r>
        <w:rPr>
          <w:rFonts w:ascii="微软雅黑" w:hAnsi="微软雅黑" w:eastAsia="微软雅黑" w:cs="微软雅黑"/>
          <w:spacing w:val="15"/>
          <w:sz w:val="20"/>
          <w:szCs w:val="20"/>
        </w:rPr>
        <w:t>一般数据</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使用损坏的一般数据使飞机的持续安全飞行和着陆发</w:t>
      </w:r>
      <w:r>
        <w:rPr>
          <w:rFonts w:ascii="微软雅黑" w:hAnsi="微软雅黑" w:eastAsia="微软雅黑" w:cs="微软雅黑"/>
          <w:spacing w:val="14"/>
          <w:sz w:val="20"/>
          <w:szCs w:val="20"/>
        </w:rPr>
        <w:t>生严重危险并导致灾</w:t>
      </w:r>
      <w:r>
        <w:rPr>
          <w:rFonts w:ascii="微软雅黑" w:hAnsi="微软雅黑" w:eastAsia="微软雅黑" w:cs="微软雅黑"/>
          <w:spacing w:val="7"/>
          <w:sz w:val="20"/>
          <w:szCs w:val="20"/>
        </w:rPr>
        <w:t>难的概率很低</w:t>
      </w:r>
      <w:r>
        <w:rPr>
          <w:rFonts w:ascii="Microsoft Yi Baiti" w:hAnsi="Microsoft Yi Baiti" w:eastAsia="Microsoft Yi Baiti" w:cs="Microsoft Yi Baiti"/>
          <w:spacing w:val="7"/>
          <w:sz w:val="20"/>
          <w:szCs w:val="20"/>
        </w:rPr>
        <w:t>ꎻ</w:t>
      </w:r>
    </w:p>
    <w:p w14:paraId="31A69F77">
      <w:pPr>
        <w:pStyle w:val="2"/>
        <w:spacing w:before="162" w:line="253" w:lineRule="auto"/>
        <w:ind w:left="18" w:firstLine="626"/>
        <w:rPr>
          <w:rFonts w:ascii="Microsoft Yi Baiti" w:hAnsi="Microsoft Yi Baiti" w:eastAsia="Microsoft Yi Baiti" w:cs="Microsoft Yi Baiti"/>
          <w:sz w:val="20"/>
          <w:szCs w:val="20"/>
        </w:rPr>
      </w:pPr>
      <w:r>
        <w:rPr>
          <w:b/>
          <w:bCs/>
          <w:spacing w:val="15"/>
          <w:sz w:val="20"/>
          <w:szCs w:val="20"/>
        </w:rPr>
        <w:t>—</w:t>
      </w:r>
      <w:r>
        <w:rPr>
          <w:rFonts w:ascii="微软雅黑" w:hAnsi="微软雅黑" w:eastAsia="微软雅黑" w:cs="微软雅黑"/>
          <w:spacing w:val="15"/>
          <w:sz w:val="20"/>
          <w:szCs w:val="20"/>
        </w:rPr>
        <w:t>基本数据</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使用损坏的基本数据使飞机的持续安全飞行和着陆发</w:t>
      </w:r>
      <w:r>
        <w:rPr>
          <w:rFonts w:ascii="微软雅黑" w:hAnsi="微软雅黑" w:eastAsia="微软雅黑" w:cs="微软雅黑"/>
          <w:spacing w:val="14"/>
          <w:sz w:val="20"/>
          <w:szCs w:val="20"/>
        </w:rPr>
        <w:t>生严重危险并导致灾</w:t>
      </w:r>
      <w:r>
        <w:rPr>
          <w:rFonts w:ascii="微软雅黑" w:hAnsi="微软雅黑" w:eastAsia="微软雅黑" w:cs="微软雅黑"/>
          <w:spacing w:val="6"/>
          <w:sz w:val="20"/>
          <w:szCs w:val="20"/>
        </w:rPr>
        <w:t>难的概率低</w:t>
      </w:r>
      <w:r>
        <w:rPr>
          <w:rFonts w:ascii="Microsoft Yi Baiti" w:hAnsi="Microsoft Yi Baiti" w:eastAsia="Microsoft Yi Baiti" w:cs="Microsoft Yi Baiti"/>
          <w:spacing w:val="6"/>
          <w:sz w:val="20"/>
          <w:szCs w:val="20"/>
        </w:rPr>
        <w:t>ꎻ</w:t>
      </w:r>
    </w:p>
    <w:p w14:paraId="1DA70322">
      <w:pPr>
        <w:pStyle w:val="2"/>
        <w:spacing w:before="164" w:line="248" w:lineRule="auto"/>
        <w:ind w:left="18" w:firstLine="626"/>
        <w:rPr>
          <w:rFonts w:hint="eastAsia" w:ascii="Microsoft Yi Baiti" w:hAnsi="Microsoft Yi Baiti" w:eastAsia="微软雅黑" w:cs="Microsoft Yi Baiti"/>
          <w:sz w:val="20"/>
          <w:szCs w:val="20"/>
          <w:lang w:eastAsia="zh-CN"/>
        </w:rPr>
      </w:pPr>
      <w:r>
        <w:rPr>
          <w:b/>
          <w:bCs/>
          <w:spacing w:val="15"/>
          <w:sz w:val="20"/>
          <w:szCs w:val="20"/>
        </w:rPr>
        <w:t>—</w:t>
      </w:r>
      <w:r>
        <w:rPr>
          <w:rFonts w:ascii="微软雅黑" w:hAnsi="微软雅黑" w:eastAsia="微软雅黑" w:cs="微软雅黑"/>
          <w:spacing w:val="15"/>
          <w:sz w:val="20"/>
          <w:szCs w:val="20"/>
        </w:rPr>
        <w:t>关键数据</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使用损坏的关键数据使飞机的持续安全飞行和着陆发</w:t>
      </w:r>
      <w:r>
        <w:rPr>
          <w:rFonts w:ascii="微软雅黑" w:hAnsi="微软雅黑" w:eastAsia="微软雅黑" w:cs="微软雅黑"/>
          <w:spacing w:val="14"/>
          <w:sz w:val="20"/>
          <w:szCs w:val="20"/>
        </w:rPr>
        <w:t>生严重危险并导致灾</w:t>
      </w:r>
      <w:r>
        <w:rPr>
          <w:rFonts w:ascii="微软雅黑" w:hAnsi="微软雅黑" w:eastAsia="微软雅黑" w:cs="微软雅黑"/>
          <w:spacing w:val="6"/>
          <w:sz w:val="20"/>
          <w:szCs w:val="20"/>
        </w:rPr>
        <w:t>难的概率高</w:t>
      </w:r>
      <w:r>
        <w:rPr>
          <w:rFonts w:hint="eastAsia" w:ascii="Microsoft Yi Baiti" w:hAnsi="Microsoft Yi Baiti" w:eastAsia="宋体" w:cs="Microsoft Yi Baiti"/>
          <w:spacing w:val="6"/>
          <w:sz w:val="20"/>
          <w:szCs w:val="20"/>
          <w:lang w:eastAsia="zh-CN"/>
        </w:rPr>
        <w:t>。</w:t>
      </w:r>
    </w:p>
    <w:p w14:paraId="0B3FFF9F">
      <w:pPr>
        <w:pStyle w:val="2"/>
        <w:spacing w:line="322" w:lineRule="auto"/>
      </w:pPr>
    </w:p>
    <w:p w14:paraId="406A5F02">
      <w:pPr>
        <w:pStyle w:val="2"/>
        <w:spacing w:line="323" w:lineRule="auto"/>
      </w:pPr>
    </w:p>
    <w:p w14:paraId="42CF90A1">
      <w:pPr>
        <w:spacing w:before="88" w:line="207" w:lineRule="auto"/>
        <w:ind w:left="3781"/>
        <w:outlineLvl w:val="1"/>
        <w:rPr>
          <w:rFonts w:ascii="黑体" w:hAnsi="黑体" w:eastAsia="黑体" w:cs="黑体"/>
          <w:sz w:val="27"/>
          <w:szCs w:val="27"/>
        </w:rPr>
      </w:pPr>
      <w:bookmarkStart w:id="10" w:name="bookmark5"/>
      <w:bookmarkEnd w:id="10"/>
      <w:r>
        <w:rPr>
          <w:rFonts w:ascii="Microsoft Yi Baiti" w:hAnsi="Microsoft Yi Baiti" w:eastAsia="Microsoft Yi Baiti" w:cs="Microsoft Yi Baiti"/>
          <w:spacing w:val="-4"/>
          <w:sz w:val="27"/>
          <w:szCs w:val="27"/>
        </w:rPr>
        <w:t>2.2</w:t>
      </w:r>
      <w:r>
        <w:rPr>
          <w:rFonts w:ascii="黑体" w:hAnsi="黑体" w:eastAsia="黑体" w:cs="黑体"/>
          <w:spacing w:val="-4"/>
          <w:sz w:val="27"/>
          <w:szCs w:val="27"/>
        </w:rPr>
        <w:t>符号</w:t>
      </w:r>
    </w:p>
    <w:p w14:paraId="27A95775">
      <w:pPr>
        <w:pStyle w:val="2"/>
        <w:spacing w:line="328" w:lineRule="auto"/>
      </w:pPr>
    </w:p>
    <w:p w14:paraId="028B0669">
      <w:pPr>
        <w:pStyle w:val="2"/>
        <w:spacing w:line="329" w:lineRule="auto"/>
      </w:pPr>
    </w:p>
    <w:p w14:paraId="3029C660">
      <w:pPr>
        <w:pStyle w:val="2"/>
        <w:spacing w:before="86" w:line="183" w:lineRule="auto"/>
        <w:ind w:left="433"/>
        <w:rPr>
          <w:rFonts w:ascii="微软雅黑" w:hAnsi="微软雅黑" w:eastAsia="微软雅黑" w:cs="微软雅黑"/>
          <w:sz w:val="20"/>
          <w:szCs w:val="20"/>
        </w:rPr>
      </w:pPr>
      <w:r>
        <w:rPr>
          <w:rFonts w:ascii="Microsoft Yi Baiti" w:hAnsi="Microsoft Yi Baiti" w:eastAsia="Microsoft Yi Baiti" w:cs="Microsoft Yi Baiti"/>
          <w:spacing w:val="36"/>
          <w:sz w:val="20"/>
          <w:szCs w:val="20"/>
        </w:rPr>
        <w:t>D</w:t>
      </w:r>
      <w:r>
        <w:rPr>
          <w:b/>
          <w:bCs/>
          <w:spacing w:val="36"/>
          <w:sz w:val="20"/>
          <w:szCs w:val="20"/>
        </w:rPr>
        <w:t>—</w:t>
      </w:r>
      <w:r>
        <w:rPr>
          <w:rFonts w:ascii="微软雅黑" w:hAnsi="微软雅黑" w:eastAsia="微软雅黑" w:cs="微软雅黑"/>
          <w:spacing w:val="36"/>
          <w:sz w:val="20"/>
          <w:szCs w:val="20"/>
        </w:rPr>
        <w:t>直升机全尺寸</w:t>
      </w:r>
    </w:p>
    <w:p w14:paraId="16197478">
      <w:pPr>
        <w:pStyle w:val="2"/>
        <w:spacing w:before="189" w:line="182" w:lineRule="auto"/>
        <w:ind w:left="432"/>
        <w:rPr>
          <w:rFonts w:ascii="微软雅黑" w:hAnsi="微软雅黑" w:eastAsia="微软雅黑" w:cs="微软雅黑"/>
          <w:sz w:val="20"/>
          <w:szCs w:val="20"/>
        </w:rPr>
      </w:pPr>
      <w:r>
        <w:rPr>
          <w:rFonts w:ascii="Microsoft Yi Baiti" w:hAnsi="Microsoft Yi Baiti" w:eastAsia="Microsoft Yi Baiti" w:cs="Microsoft Yi Baiti"/>
          <w:spacing w:val="41"/>
          <w:sz w:val="20"/>
          <w:szCs w:val="20"/>
        </w:rPr>
        <w:t>L</w:t>
      </w:r>
      <w:r>
        <w:rPr>
          <w:b/>
          <w:bCs/>
          <w:spacing w:val="41"/>
          <w:sz w:val="20"/>
          <w:szCs w:val="20"/>
        </w:rPr>
        <w:t>—</w:t>
      </w:r>
      <w:r>
        <w:rPr>
          <w:rFonts w:ascii="微软雅黑" w:hAnsi="微软雅黑" w:eastAsia="微软雅黑" w:cs="微软雅黑"/>
          <w:spacing w:val="41"/>
          <w:sz w:val="20"/>
          <w:szCs w:val="20"/>
        </w:rPr>
        <w:t>直升机全长</w:t>
      </w:r>
    </w:p>
    <w:p w14:paraId="41608814">
      <w:pPr>
        <w:spacing w:line="182" w:lineRule="auto"/>
        <w:rPr>
          <w:rFonts w:ascii="微软雅黑" w:hAnsi="微软雅黑" w:eastAsia="微软雅黑" w:cs="微软雅黑"/>
          <w:sz w:val="20"/>
          <w:szCs w:val="20"/>
        </w:rPr>
        <w:sectPr>
          <w:headerReference r:id="rId36" w:type="default"/>
          <w:footerReference r:id="rId37" w:type="default"/>
          <w:pgSz w:w="11906" w:h="16838"/>
          <w:pgMar w:top="1490" w:right="1561" w:bottom="1475" w:left="1546" w:header="1174" w:footer="1331" w:gutter="0"/>
          <w:cols w:space="720" w:num="1"/>
        </w:sectPr>
      </w:pPr>
    </w:p>
    <w:p w14:paraId="6B06BE06">
      <w:pPr>
        <w:pStyle w:val="2"/>
        <w:spacing w:before="186" w:line="300" w:lineRule="auto"/>
        <w:ind w:left="418" w:right="6198"/>
        <w:rPr>
          <w:rFonts w:ascii="微软雅黑" w:hAnsi="微软雅黑" w:eastAsia="微软雅黑" w:cs="微软雅黑"/>
          <w:sz w:val="20"/>
          <w:szCs w:val="20"/>
        </w:rPr>
      </w:pPr>
      <w:bookmarkStart w:id="11" w:name="bookmark86"/>
      <w:bookmarkEnd w:id="11"/>
      <w:r>
        <w:rPr>
          <w:sz w:val="20"/>
          <w:szCs w:val="20"/>
        </w:rPr>
        <w:t>L</w:t>
      </w:r>
      <w:r>
        <w:rPr>
          <w:position w:val="-4"/>
          <w:sz w:val="11"/>
          <w:szCs w:val="11"/>
        </w:rPr>
        <w:t>f</w:t>
      </w:r>
      <w:r>
        <w:rPr>
          <w:b/>
          <w:bCs/>
          <w:spacing w:val="36"/>
          <w:sz w:val="20"/>
          <w:szCs w:val="20"/>
        </w:rPr>
        <w:t>—</w:t>
      </w:r>
      <w:r>
        <w:rPr>
          <w:rFonts w:ascii="微软雅黑" w:hAnsi="微软雅黑" w:eastAsia="微软雅黑" w:cs="微软雅黑"/>
          <w:spacing w:val="36"/>
          <w:sz w:val="20"/>
          <w:szCs w:val="20"/>
        </w:rPr>
        <w:t>直升机机身长度</w:t>
      </w:r>
      <w:r>
        <w:rPr>
          <w:sz w:val="20"/>
          <w:szCs w:val="20"/>
        </w:rPr>
        <w:t>LDAH</w:t>
      </w:r>
      <w:r>
        <w:rPr>
          <w:b/>
          <w:bCs/>
          <w:spacing w:val="33"/>
          <w:sz w:val="20"/>
          <w:szCs w:val="20"/>
        </w:rPr>
        <w:t>—</w:t>
      </w:r>
      <w:r>
        <w:rPr>
          <w:rFonts w:ascii="微软雅黑" w:hAnsi="微软雅黑" w:eastAsia="微软雅黑" w:cs="微软雅黑"/>
          <w:spacing w:val="33"/>
          <w:sz w:val="20"/>
          <w:szCs w:val="20"/>
        </w:rPr>
        <w:t>可用着陆距离</w:t>
      </w:r>
    </w:p>
    <w:p w14:paraId="72073B2E">
      <w:pPr>
        <w:pStyle w:val="2"/>
        <w:spacing w:before="10" w:line="183" w:lineRule="auto"/>
        <w:ind w:left="418"/>
        <w:rPr>
          <w:rFonts w:ascii="微软雅黑" w:hAnsi="微软雅黑" w:eastAsia="微软雅黑" w:cs="微软雅黑"/>
          <w:sz w:val="20"/>
          <w:szCs w:val="20"/>
        </w:rPr>
      </w:pPr>
      <w:r>
        <w:rPr>
          <w:sz w:val="20"/>
          <w:szCs w:val="20"/>
        </w:rPr>
        <w:t>RD</w:t>
      </w:r>
      <w:r>
        <w:rPr>
          <w:b/>
          <w:bCs/>
          <w:spacing w:val="28"/>
          <w:sz w:val="20"/>
          <w:szCs w:val="20"/>
        </w:rPr>
        <w:t>—</w:t>
      </w:r>
      <w:r>
        <w:rPr>
          <w:rFonts w:ascii="微软雅黑" w:hAnsi="微软雅黑" w:eastAsia="微软雅黑" w:cs="微软雅黑"/>
          <w:spacing w:val="28"/>
          <w:sz w:val="20"/>
          <w:szCs w:val="20"/>
        </w:rPr>
        <w:t>直升机最大旋翼直径</w:t>
      </w:r>
    </w:p>
    <w:p w14:paraId="7F442551">
      <w:pPr>
        <w:pStyle w:val="2"/>
        <w:spacing w:before="173" w:line="305" w:lineRule="auto"/>
        <w:ind w:left="421" w:right="5507" w:hanging="3"/>
        <w:rPr>
          <w:rFonts w:ascii="微软雅黑" w:hAnsi="微软雅黑" w:eastAsia="微软雅黑" w:cs="微软雅黑"/>
          <w:sz w:val="20"/>
          <w:szCs w:val="20"/>
        </w:rPr>
      </w:pPr>
      <w:r>
        <w:rPr>
          <w:spacing w:val="-13"/>
          <w:sz w:val="20"/>
          <w:szCs w:val="20"/>
        </w:rPr>
        <w:t>RTODAH</w:t>
      </w:r>
      <w:r>
        <w:rPr>
          <w:b/>
          <w:bCs/>
          <w:spacing w:val="125"/>
          <w:w w:val="150"/>
          <w:sz w:val="20"/>
          <w:szCs w:val="20"/>
        </w:rPr>
        <w:t>—</w:t>
      </w:r>
      <w:r>
        <w:rPr>
          <w:rFonts w:ascii="微软雅黑" w:hAnsi="微软雅黑" w:eastAsia="微软雅黑" w:cs="微软雅黑"/>
          <w:spacing w:val="8"/>
          <w:sz w:val="20"/>
          <w:szCs w:val="20"/>
        </w:rPr>
        <w:t>可用中断起飞距离</w:t>
      </w:r>
      <w:r>
        <w:rPr>
          <w:spacing w:val="22"/>
          <w:sz w:val="20"/>
          <w:szCs w:val="20"/>
        </w:rPr>
        <w:t>S</w:t>
      </w:r>
      <w:r>
        <w:rPr>
          <w:b/>
          <w:bCs/>
          <w:spacing w:val="22"/>
          <w:sz w:val="20"/>
          <w:szCs w:val="20"/>
        </w:rPr>
        <w:t>—</w:t>
      </w:r>
      <w:r>
        <w:rPr>
          <w:rFonts w:ascii="微软雅黑" w:hAnsi="微软雅黑" w:eastAsia="微软雅黑" w:cs="微软雅黑"/>
          <w:spacing w:val="22"/>
          <w:sz w:val="20"/>
          <w:szCs w:val="20"/>
        </w:rPr>
        <w:t>消防实际关键区域面积</w:t>
      </w:r>
    </w:p>
    <w:p w14:paraId="13608DEE">
      <w:pPr>
        <w:pStyle w:val="2"/>
        <w:spacing w:before="1" w:line="179" w:lineRule="auto"/>
        <w:ind w:left="436"/>
        <w:rPr>
          <w:rFonts w:ascii="微软雅黑" w:hAnsi="微软雅黑" w:eastAsia="微软雅黑" w:cs="微软雅黑"/>
          <w:sz w:val="20"/>
          <w:szCs w:val="20"/>
        </w:rPr>
      </w:pPr>
      <w:r>
        <w:rPr>
          <w:sz w:val="20"/>
          <w:szCs w:val="20"/>
        </w:rPr>
        <w:t>TODAH</w:t>
      </w:r>
      <w:r>
        <w:rPr>
          <w:b/>
          <w:bCs/>
          <w:spacing w:val="28"/>
          <w:sz w:val="20"/>
          <w:szCs w:val="20"/>
        </w:rPr>
        <w:t>—</w:t>
      </w:r>
      <w:r>
        <w:rPr>
          <w:rFonts w:ascii="微软雅黑" w:hAnsi="微软雅黑" w:eastAsia="微软雅黑" w:cs="微软雅黑"/>
          <w:spacing w:val="28"/>
          <w:sz w:val="20"/>
          <w:szCs w:val="20"/>
        </w:rPr>
        <w:t>可用起飞距离</w:t>
      </w:r>
    </w:p>
    <w:p w14:paraId="2A0BC5DE">
      <w:pPr>
        <w:pStyle w:val="2"/>
        <w:spacing w:before="175" w:line="304" w:lineRule="auto"/>
        <w:ind w:left="437" w:right="5845" w:firstLine="2"/>
        <w:rPr>
          <w:rFonts w:ascii="微软雅黑" w:hAnsi="微软雅黑" w:eastAsia="微软雅黑" w:cs="微软雅黑"/>
          <w:sz w:val="20"/>
          <w:szCs w:val="20"/>
        </w:rPr>
      </w:pPr>
      <w:r>
        <w:rPr>
          <w:sz w:val="20"/>
          <w:szCs w:val="20"/>
        </w:rPr>
        <w:t>UCW</w:t>
      </w:r>
      <w:r>
        <w:rPr>
          <w:b/>
          <w:bCs/>
          <w:spacing w:val="24"/>
          <w:sz w:val="20"/>
          <w:szCs w:val="20"/>
        </w:rPr>
        <w:t>—</w:t>
      </w:r>
      <w:r>
        <w:rPr>
          <w:rFonts w:ascii="微软雅黑" w:hAnsi="微软雅黑" w:eastAsia="微软雅黑" w:cs="微软雅黑"/>
          <w:spacing w:val="24"/>
          <w:sz w:val="20"/>
          <w:szCs w:val="20"/>
        </w:rPr>
        <w:t>直升机起落架横距</w:t>
      </w:r>
      <w:r>
        <w:rPr>
          <w:spacing w:val="31"/>
          <w:sz w:val="20"/>
          <w:szCs w:val="20"/>
        </w:rPr>
        <w:t>W</w:t>
      </w:r>
      <w:r>
        <w:rPr>
          <w:b/>
          <w:bCs/>
          <w:spacing w:val="31"/>
          <w:sz w:val="20"/>
          <w:szCs w:val="20"/>
        </w:rPr>
        <w:t>—</w:t>
      </w:r>
      <w:r>
        <w:rPr>
          <w:rFonts w:ascii="微软雅黑" w:hAnsi="微软雅黑" w:eastAsia="微软雅黑" w:cs="微软雅黑"/>
          <w:spacing w:val="31"/>
          <w:sz w:val="20"/>
          <w:szCs w:val="20"/>
        </w:rPr>
        <w:t>直升机全宽</w:t>
      </w:r>
    </w:p>
    <w:p w14:paraId="0C37B28D">
      <w:pPr>
        <w:pStyle w:val="2"/>
        <w:spacing w:before="1" w:line="309" w:lineRule="auto"/>
        <w:ind w:left="437" w:right="6260"/>
        <w:rPr>
          <w:rFonts w:ascii="微软雅黑" w:hAnsi="微软雅黑" w:eastAsia="微软雅黑" w:cs="微软雅黑"/>
          <w:sz w:val="20"/>
          <w:szCs w:val="20"/>
        </w:rPr>
      </w:pPr>
      <w:r>
        <w:rPr>
          <w:spacing w:val="-3"/>
          <w:w w:val="85"/>
          <w:sz w:val="20"/>
          <w:szCs w:val="20"/>
        </w:rPr>
        <w:t>W</w:t>
      </w:r>
      <w:r>
        <w:rPr>
          <w:position w:val="-4"/>
          <w:sz w:val="11"/>
          <w:szCs w:val="11"/>
        </w:rPr>
        <w:t>f</w:t>
      </w:r>
      <w:r>
        <w:rPr>
          <w:b/>
          <w:bCs/>
          <w:spacing w:val="35"/>
          <w:sz w:val="20"/>
          <w:szCs w:val="20"/>
        </w:rPr>
        <w:t>—</w:t>
      </w:r>
      <w:r>
        <w:rPr>
          <w:rFonts w:ascii="微软雅黑" w:hAnsi="微软雅黑" w:eastAsia="微软雅黑" w:cs="微软雅黑"/>
          <w:spacing w:val="35"/>
          <w:sz w:val="20"/>
          <w:szCs w:val="20"/>
        </w:rPr>
        <w:t>直升机机身宽度</w:t>
      </w:r>
      <w:r>
        <w:rPr>
          <w:sz w:val="20"/>
          <w:szCs w:val="20"/>
        </w:rPr>
        <w:t>W</w:t>
      </w:r>
      <w:r>
        <w:rPr>
          <w:position w:val="-4"/>
          <w:sz w:val="11"/>
          <w:szCs w:val="11"/>
        </w:rPr>
        <w:t>f</w:t>
      </w:r>
      <w:r>
        <w:rPr>
          <w:spacing w:val="22"/>
          <w:position w:val="-4"/>
          <w:sz w:val="11"/>
          <w:szCs w:val="11"/>
        </w:rPr>
        <w:t>1</w:t>
      </w:r>
      <w:r>
        <w:rPr>
          <w:b/>
          <w:bCs/>
          <w:spacing w:val="22"/>
          <w:sz w:val="20"/>
          <w:szCs w:val="20"/>
        </w:rPr>
        <w:t>—</w:t>
      </w:r>
      <w:r>
        <w:rPr>
          <w:rFonts w:ascii="微软雅黑" w:hAnsi="微软雅黑" w:eastAsia="微软雅黑" w:cs="微软雅黑"/>
          <w:spacing w:val="22"/>
          <w:sz w:val="20"/>
          <w:szCs w:val="20"/>
        </w:rPr>
        <w:t>附加宽度系数</w:t>
      </w:r>
    </w:p>
    <w:p w14:paraId="1A2906D9">
      <w:pPr>
        <w:pStyle w:val="2"/>
        <w:spacing w:line="451" w:lineRule="auto"/>
      </w:pPr>
    </w:p>
    <w:p w14:paraId="3CDCE8E7">
      <w:pPr>
        <w:pStyle w:val="2"/>
        <w:spacing w:before="87" w:line="201" w:lineRule="auto"/>
        <w:ind w:left="3627"/>
        <w:outlineLvl w:val="1"/>
        <w:rPr>
          <w:rFonts w:ascii="黑体" w:hAnsi="黑体" w:eastAsia="黑体" w:cs="黑体"/>
          <w:sz w:val="27"/>
          <w:szCs w:val="27"/>
        </w:rPr>
      </w:pPr>
      <w:bookmarkStart w:id="12" w:name="bookmark6"/>
      <w:bookmarkEnd w:id="12"/>
      <w:r>
        <w:rPr>
          <w:spacing w:val="-7"/>
          <w:sz w:val="27"/>
          <w:szCs w:val="27"/>
        </w:rPr>
        <w:t>2.3</w:t>
      </w:r>
      <w:r>
        <w:rPr>
          <w:rFonts w:ascii="黑体" w:hAnsi="黑体" w:eastAsia="黑体" w:cs="黑体"/>
          <w:spacing w:val="-7"/>
          <w:sz w:val="27"/>
          <w:szCs w:val="27"/>
        </w:rPr>
        <w:t>缩略语</w:t>
      </w:r>
    </w:p>
    <w:p w14:paraId="47E3ED28">
      <w:pPr>
        <w:spacing w:before="11"/>
      </w:pPr>
    </w:p>
    <w:p w14:paraId="1EAFA37E">
      <w:pPr>
        <w:spacing w:before="10"/>
      </w:pPr>
    </w:p>
    <w:p w14:paraId="7599DF94">
      <w:pPr>
        <w:spacing w:before="10"/>
      </w:pPr>
    </w:p>
    <w:tbl>
      <w:tblPr>
        <w:tblStyle w:val="5"/>
        <w:tblW w:w="7810" w:type="dxa"/>
        <w:tblInd w:w="4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017"/>
        <w:gridCol w:w="2793"/>
      </w:tblGrid>
      <w:tr w14:paraId="0270920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9" w:hRule="atLeast"/>
        </w:trPr>
        <w:tc>
          <w:tcPr>
            <w:tcW w:w="5017" w:type="dxa"/>
            <w:vAlign w:val="top"/>
          </w:tcPr>
          <w:p w14:paraId="5B46576C">
            <w:pPr>
              <w:spacing w:before="18" w:line="209" w:lineRule="auto"/>
              <w:ind w:left="5"/>
              <w:rPr>
                <w:rFonts w:ascii="Arial" w:hAnsi="Arial" w:eastAsia="Arial" w:cs="Arial"/>
                <w:sz w:val="20"/>
                <w:szCs w:val="20"/>
              </w:rPr>
            </w:pPr>
            <w:r>
              <w:rPr>
                <w:rFonts w:ascii="Arial" w:hAnsi="Arial" w:eastAsia="Arial" w:cs="Arial"/>
                <w:spacing w:val="-7"/>
                <w:sz w:val="20"/>
                <w:szCs w:val="20"/>
              </w:rPr>
              <w:t>FATO(FinalApproachandTake-off</w:t>
            </w:r>
            <w:r>
              <w:rPr>
                <w:rFonts w:ascii="Arial" w:hAnsi="Arial" w:eastAsia="Arial" w:cs="Arial"/>
                <w:spacing w:val="-8"/>
                <w:sz w:val="20"/>
                <w:szCs w:val="20"/>
              </w:rPr>
              <w:t>Area)</w:t>
            </w:r>
          </w:p>
        </w:tc>
        <w:tc>
          <w:tcPr>
            <w:tcW w:w="2793" w:type="dxa"/>
            <w:vAlign w:val="top"/>
          </w:tcPr>
          <w:p w14:paraId="29FEBC00">
            <w:pPr>
              <w:pStyle w:val="6"/>
              <w:spacing w:line="181" w:lineRule="auto"/>
              <w:ind w:left="287"/>
            </w:pPr>
            <w:r>
              <w:rPr>
                <w:spacing w:val="8"/>
              </w:rPr>
              <w:t>最终进近和起飞区</w:t>
            </w:r>
          </w:p>
        </w:tc>
      </w:tr>
      <w:tr w14:paraId="201ED33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8" w:hRule="atLeast"/>
        </w:trPr>
        <w:tc>
          <w:tcPr>
            <w:tcW w:w="5017" w:type="dxa"/>
            <w:vAlign w:val="top"/>
          </w:tcPr>
          <w:p w14:paraId="60865339">
            <w:pPr>
              <w:spacing w:before="123" w:line="203" w:lineRule="auto"/>
              <w:rPr>
                <w:rFonts w:ascii="Arial" w:hAnsi="Arial" w:eastAsia="Arial" w:cs="Arial"/>
                <w:sz w:val="20"/>
                <w:szCs w:val="20"/>
              </w:rPr>
            </w:pPr>
            <w:r>
              <w:rPr>
                <w:rFonts w:ascii="Arial" w:hAnsi="Arial" w:eastAsia="Arial" w:cs="Arial"/>
                <w:spacing w:val="-6"/>
                <w:sz w:val="20"/>
                <w:szCs w:val="20"/>
              </w:rPr>
              <w:t>TLOF(TouchdownandLift-</w:t>
            </w:r>
            <w:r>
              <w:rPr>
                <w:rFonts w:ascii="Arial" w:hAnsi="Arial" w:eastAsia="Arial" w:cs="Arial"/>
                <w:spacing w:val="-7"/>
                <w:sz w:val="20"/>
                <w:szCs w:val="20"/>
              </w:rPr>
              <w:t>offArea)</w:t>
            </w:r>
          </w:p>
        </w:tc>
        <w:tc>
          <w:tcPr>
            <w:tcW w:w="2793" w:type="dxa"/>
            <w:vAlign w:val="top"/>
          </w:tcPr>
          <w:p w14:paraId="7CE6DFE3">
            <w:pPr>
              <w:pStyle w:val="6"/>
              <w:spacing w:before="105" w:line="181" w:lineRule="auto"/>
              <w:ind w:left="288"/>
            </w:pPr>
            <w:r>
              <w:rPr>
                <w:spacing w:val="8"/>
              </w:rPr>
              <w:t>接地和离地区</w:t>
            </w:r>
          </w:p>
        </w:tc>
      </w:tr>
      <w:tr w14:paraId="4A7248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41" w:hRule="atLeast"/>
        </w:trPr>
        <w:tc>
          <w:tcPr>
            <w:tcW w:w="5017" w:type="dxa"/>
            <w:vAlign w:val="top"/>
          </w:tcPr>
          <w:p w14:paraId="5E270213">
            <w:pPr>
              <w:spacing w:before="130" w:line="209" w:lineRule="auto"/>
              <w:ind w:left="2"/>
              <w:rPr>
                <w:rFonts w:ascii="Arial" w:hAnsi="Arial" w:eastAsia="Arial" w:cs="Arial"/>
                <w:sz w:val="20"/>
                <w:szCs w:val="20"/>
              </w:rPr>
            </w:pPr>
            <w:r>
              <w:rPr>
                <w:rFonts w:ascii="Arial" w:hAnsi="Arial" w:eastAsia="Arial" w:cs="Arial"/>
                <w:spacing w:val="-6"/>
                <w:sz w:val="20"/>
                <w:szCs w:val="20"/>
              </w:rPr>
              <w:t>PAPI(PrecisionApproachPathIndicator)</w:t>
            </w:r>
          </w:p>
        </w:tc>
        <w:tc>
          <w:tcPr>
            <w:tcW w:w="2793" w:type="dxa"/>
            <w:vAlign w:val="top"/>
          </w:tcPr>
          <w:p w14:paraId="18D21328">
            <w:pPr>
              <w:pStyle w:val="6"/>
              <w:spacing w:before="111" w:line="183" w:lineRule="auto"/>
              <w:ind w:left="286"/>
            </w:pPr>
            <w:r>
              <w:rPr>
                <w:spacing w:val="8"/>
              </w:rPr>
              <w:t>精密进近坡度指示系统</w:t>
            </w:r>
          </w:p>
        </w:tc>
      </w:tr>
      <w:tr w14:paraId="1CB58FC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4" w:hRule="atLeast"/>
        </w:trPr>
        <w:tc>
          <w:tcPr>
            <w:tcW w:w="5017" w:type="dxa"/>
            <w:vAlign w:val="top"/>
          </w:tcPr>
          <w:p w14:paraId="5159211B">
            <w:pPr>
              <w:spacing w:before="124" w:line="209" w:lineRule="auto"/>
              <w:ind w:left="2"/>
              <w:rPr>
                <w:rFonts w:ascii="Arial" w:hAnsi="Arial" w:eastAsia="Arial" w:cs="Arial"/>
                <w:sz w:val="20"/>
                <w:szCs w:val="20"/>
              </w:rPr>
            </w:pPr>
            <w:r>
              <w:rPr>
                <w:rFonts w:ascii="Arial" w:hAnsi="Arial" w:eastAsia="Arial" w:cs="Arial"/>
                <w:spacing w:val="-6"/>
                <w:sz w:val="20"/>
                <w:szCs w:val="20"/>
              </w:rPr>
              <w:t>APAPI(AbbreviatedPreci</w:t>
            </w:r>
            <w:r>
              <w:rPr>
                <w:rFonts w:ascii="Arial" w:hAnsi="Arial" w:eastAsia="Arial" w:cs="Arial"/>
                <w:spacing w:val="-7"/>
                <w:sz w:val="20"/>
                <w:szCs w:val="20"/>
              </w:rPr>
              <w:t>sonApproachPathIndicator)</w:t>
            </w:r>
          </w:p>
        </w:tc>
        <w:tc>
          <w:tcPr>
            <w:tcW w:w="2793" w:type="dxa"/>
            <w:vAlign w:val="top"/>
          </w:tcPr>
          <w:p w14:paraId="4FAE0A05">
            <w:pPr>
              <w:pStyle w:val="6"/>
              <w:spacing w:before="105" w:line="183" w:lineRule="auto"/>
              <w:jc w:val="right"/>
            </w:pPr>
            <w:r>
              <w:rPr>
                <w:spacing w:val="8"/>
              </w:rPr>
              <w:t>简易精密进近坡度指示系统</w:t>
            </w:r>
          </w:p>
        </w:tc>
      </w:tr>
      <w:tr w14:paraId="16B87F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5" w:hRule="atLeast"/>
        </w:trPr>
        <w:tc>
          <w:tcPr>
            <w:tcW w:w="5017" w:type="dxa"/>
            <w:vAlign w:val="top"/>
          </w:tcPr>
          <w:p w14:paraId="248722D1">
            <w:pPr>
              <w:spacing w:before="125" w:line="209" w:lineRule="auto"/>
              <w:ind w:left="6"/>
              <w:rPr>
                <w:rFonts w:ascii="Arial" w:hAnsi="Arial" w:eastAsia="Arial" w:cs="Arial"/>
                <w:sz w:val="20"/>
                <w:szCs w:val="20"/>
              </w:rPr>
            </w:pPr>
            <w:r>
              <w:rPr>
                <w:rFonts w:ascii="Arial" w:hAnsi="Arial" w:eastAsia="Arial" w:cs="Arial"/>
                <w:spacing w:val="-5"/>
                <w:sz w:val="20"/>
                <w:szCs w:val="20"/>
              </w:rPr>
              <w:t>HAPI(HelicopterApproachPathIndicator)</w:t>
            </w:r>
          </w:p>
        </w:tc>
        <w:tc>
          <w:tcPr>
            <w:tcW w:w="2793" w:type="dxa"/>
            <w:vAlign w:val="top"/>
          </w:tcPr>
          <w:p w14:paraId="0042BB05">
            <w:pPr>
              <w:pStyle w:val="6"/>
              <w:spacing w:before="105" w:line="182" w:lineRule="auto"/>
              <w:ind w:left="288"/>
            </w:pPr>
            <w:r>
              <w:rPr>
                <w:spacing w:val="8"/>
              </w:rPr>
              <w:t>直升机进近坡度指示系统</w:t>
            </w:r>
          </w:p>
        </w:tc>
      </w:tr>
      <w:tr w14:paraId="29DB5B6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6" w:hRule="atLeast"/>
        </w:trPr>
        <w:tc>
          <w:tcPr>
            <w:tcW w:w="5017" w:type="dxa"/>
            <w:vAlign w:val="top"/>
          </w:tcPr>
          <w:p w14:paraId="479376EB">
            <w:pPr>
              <w:spacing w:before="125" w:line="209" w:lineRule="auto"/>
              <w:ind w:left="4"/>
              <w:rPr>
                <w:rFonts w:ascii="Arial" w:hAnsi="Arial" w:eastAsia="Arial" w:cs="Arial"/>
                <w:sz w:val="20"/>
                <w:szCs w:val="20"/>
              </w:rPr>
            </w:pPr>
            <w:r>
              <w:rPr>
                <w:rFonts w:ascii="Arial" w:hAnsi="Arial" w:eastAsia="Arial" w:cs="Arial"/>
                <w:spacing w:val="-10"/>
                <w:sz w:val="20"/>
                <w:szCs w:val="20"/>
              </w:rPr>
              <w:t>ILS(InstrumentLandingSystem)</w:t>
            </w:r>
          </w:p>
        </w:tc>
        <w:tc>
          <w:tcPr>
            <w:tcW w:w="2793" w:type="dxa"/>
            <w:vAlign w:val="top"/>
          </w:tcPr>
          <w:p w14:paraId="458050AF">
            <w:pPr>
              <w:pStyle w:val="6"/>
              <w:spacing w:before="104" w:line="185" w:lineRule="auto"/>
              <w:ind w:left="287"/>
            </w:pPr>
            <w:r>
              <w:rPr>
                <w:spacing w:val="8"/>
              </w:rPr>
              <w:t>仪表着陆系统</w:t>
            </w:r>
          </w:p>
        </w:tc>
      </w:tr>
      <w:tr w14:paraId="032EC90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3" w:hRule="atLeast"/>
        </w:trPr>
        <w:tc>
          <w:tcPr>
            <w:tcW w:w="5017" w:type="dxa"/>
            <w:vAlign w:val="top"/>
          </w:tcPr>
          <w:p w14:paraId="7AA133C5">
            <w:pPr>
              <w:spacing w:before="123" w:line="209" w:lineRule="auto"/>
              <w:ind w:left="6"/>
              <w:rPr>
                <w:rFonts w:ascii="Arial" w:hAnsi="Arial" w:eastAsia="Arial" w:cs="Arial"/>
                <w:sz w:val="20"/>
                <w:szCs w:val="20"/>
              </w:rPr>
            </w:pPr>
            <w:r>
              <w:rPr>
                <w:rFonts w:ascii="Arial" w:hAnsi="Arial" w:eastAsia="Arial" w:cs="Arial"/>
                <w:spacing w:val="-10"/>
                <w:sz w:val="20"/>
                <w:szCs w:val="20"/>
              </w:rPr>
              <w:t>MLS(MicrowaveLandingSy</w:t>
            </w:r>
            <w:r>
              <w:rPr>
                <w:rFonts w:ascii="Arial" w:hAnsi="Arial" w:eastAsia="Arial" w:cs="Arial"/>
                <w:spacing w:val="-11"/>
                <w:sz w:val="20"/>
                <w:szCs w:val="20"/>
              </w:rPr>
              <w:t>stem)</w:t>
            </w:r>
          </w:p>
        </w:tc>
        <w:tc>
          <w:tcPr>
            <w:tcW w:w="2793" w:type="dxa"/>
            <w:vAlign w:val="top"/>
          </w:tcPr>
          <w:p w14:paraId="0EFBD9B1">
            <w:pPr>
              <w:pStyle w:val="6"/>
              <w:spacing w:before="105" w:line="181" w:lineRule="auto"/>
              <w:ind w:left="286"/>
            </w:pPr>
            <w:r>
              <w:rPr>
                <w:spacing w:val="8"/>
              </w:rPr>
              <w:t>微波着陆系统</w:t>
            </w:r>
          </w:p>
        </w:tc>
      </w:tr>
      <w:tr w14:paraId="51DC153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5" w:hRule="atLeast"/>
        </w:trPr>
        <w:tc>
          <w:tcPr>
            <w:tcW w:w="5017" w:type="dxa"/>
            <w:vAlign w:val="top"/>
          </w:tcPr>
          <w:p w14:paraId="5466A75F">
            <w:pPr>
              <w:spacing w:before="125" w:line="209" w:lineRule="auto"/>
              <w:ind w:left="4"/>
              <w:rPr>
                <w:rFonts w:ascii="Arial" w:hAnsi="Arial" w:eastAsia="Arial" w:cs="Arial"/>
                <w:sz w:val="20"/>
                <w:szCs w:val="20"/>
              </w:rPr>
            </w:pPr>
            <w:r>
              <w:rPr>
                <w:rFonts w:ascii="Arial" w:hAnsi="Arial" w:eastAsia="Arial" w:cs="Arial"/>
                <w:spacing w:val="-8"/>
                <w:sz w:val="20"/>
                <w:szCs w:val="20"/>
              </w:rPr>
              <w:t>IMC(InstrumentMeteorologicalConditons)</w:t>
            </w:r>
          </w:p>
        </w:tc>
        <w:tc>
          <w:tcPr>
            <w:tcW w:w="2793" w:type="dxa"/>
            <w:vAlign w:val="top"/>
          </w:tcPr>
          <w:p w14:paraId="056F3018">
            <w:pPr>
              <w:pStyle w:val="6"/>
              <w:spacing w:before="104" w:line="185" w:lineRule="auto"/>
              <w:ind w:left="287"/>
            </w:pPr>
            <w:r>
              <w:rPr>
                <w:spacing w:val="8"/>
              </w:rPr>
              <w:t>仪表气象条件</w:t>
            </w:r>
          </w:p>
        </w:tc>
      </w:tr>
      <w:tr w14:paraId="7C49D43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6" w:hRule="atLeast"/>
        </w:trPr>
        <w:tc>
          <w:tcPr>
            <w:tcW w:w="5017" w:type="dxa"/>
            <w:vAlign w:val="top"/>
          </w:tcPr>
          <w:p w14:paraId="15D5FDF8">
            <w:pPr>
              <w:spacing w:before="125" w:line="209" w:lineRule="auto"/>
              <w:ind w:left="2"/>
              <w:rPr>
                <w:rFonts w:ascii="Arial" w:hAnsi="Arial" w:eastAsia="Arial" w:cs="Arial"/>
                <w:sz w:val="20"/>
                <w:szCs w:val="20"/>
              </w:rPr>
            </w:pPr>
            <w:r>
              <w:rPr>
                <w:rFonts w:ascii="Arial" w:hAnsi="Arial" w:eastAsia="Arial" w:cs="Arial"/>
                <w:spacing w:val="-7"/>
                <w:sz w:val="20"/>
                <w:szCs w:val="20"/>
              </w:rPr>
              <w:t>VMC(VisualMeteorologicalCondition</w:t>
            </w:r>
            <w:r>
              <w:rPr>
                <w:rFonts w:ascii="Arial" w:hAnsi="Arial" w:eastAsia="Arial" w:cs="Arial"/>
                <w:spacing w:val="-8"/>
                <w:sz w:val="20"/>
                <w:szCs w:val="20"/>
              </w:rPr>
              <w:t>s)</w:t>
            </w:r>
          </w:p>
        </w:tc>
        <w:tc>
          <w:tcPr>
            <w:tcW w:w="2793" w:type="dxa"/>
            <w:vAlign w:val="top"/>
          </w:tcPr>
          <w:p w14:paraId="4B2A416E">
            <w:pPr>
              <w:pStyle w:val="6"/>
              <w:spacing w:before="103" w:line="185" w:lineRule="auto"/>
              <w:ind w:left="326"/>
            </w:pPr>
            <w:r>
              <w:rPr>
                <w:spacing w:val="1"/>
              </w:rPr>
              <w:t>目视气象条件</w:t>
            </w:r>
          </w:p>
        </w:tc>
      </w:tr>
      <w:tr w14:paraId="786CFA7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3" w:hRule="atLeast"/>
        </w:trPr>
        <w:tc>
          <w:tcPr>
            <w:tcW w:w="5017" w:type="dxa"/>
            <w:vAlign w:val="top"/>
          </w:tcPr>
          <w:p w14:paraId="177231E2">
            <w:pPr>
              <w:spacing w:before="123" w:line="209" w:lineRule="auto"/>
              <w:ind w:left="2"/>
              <w:rPr>
                <w:rFonts w:ascii="Arial" w:hAnsi="Arial" w:eastAsia="Arial" w:cs="Arial"/>
                <w:sz w:val="20"/>
                <w:szCs w:val="20"/>
              </w:rPr>
            </w:pPr>
            <w:r>
              <w:rPr>
                <w:rFonts w:ascii="Arial" w:hAnsi="Arial" w:eastAsia="Arial" w:cs="Arial"/>
                <w:spacing w:val="-5"/>
                <w:sz w:val="20"/>
                <w:szCs w:val="20"/>
              </w:rPr>
              <w:t>PinS(Point-in-space)</w:t>
            </w:r>
          </w:p>
        </w:tc>
        <w:tc>
          <w:tcPr>
            <w:tcW w:w="2793" w:type="dxa"/>
            <w:vAlign w:val="top"/>
          </w:tcPr>
          <w:p w14:paraId="7E1100D5">
            <w:pPr>
              <w:pStyle w:val="6"/>
              <w:spacing w:before="106" w:line="185" w:lineRule="auto"/>
              <w:ind w:left="290"/>
            </w:pPr>
            <w:r>
              <w:rPr>
                <w:spacing w:val="5"/>
              </w:rPr>
              <w:t>空间点</w:t>
            </w:r>
          </w:p>
        </w:tc>
      </w:tr>
      <w:tr w14:paraId="117FCD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6" w:hRule="atLeast"/>
        </w:trPr>
        <w:tc>
          <w:tcPr>
            <w:tcW w:w="5017" w:type="dxa"/>
            <w:vAlign w:val="top"/>
          </w:tcPr>
          <w:p w14:paraId="28500146">
            <w:pPr>
              <w:spacing w:before="125" w:line="209" w:lineRule="auto"/>
              <w:ind w:left="5"/>
              <w:rPr>
                <w:rFonts w:ascii="Arial" w:hAnsi="Arial" w:eastAsia="Arial" w:cs="Arial"/>
                <w:sz w:val="20"/>
                <w:szCs w:val="20"/>
              </w:rPr>
            </w:pPr>
            <w:r>
              <w:rPr>
                <w:rFonts w:ascii="Arial" w:hAnsi="Arial" w:eastAsia="Arial" w:cs="Arial"/>
                <w:spacing w:val="-8"/>
                <w:sz w:val="20"/>
                <w:szCs w:val="20"/>
              </w:rPr>
              <w:t>NVIS(NightVisionImagi</w:t>
            </w:r>
            <w:r>
              <w:rPr>
                <w:rFonts w:ascii="Arial" w:hAnsi="Arial" w:eastAsia="Arial" w:cs="Arial"/>
                <w:spacing w:val="-9"/>
                <w:sz w:val="20"/>
                <w:szCs w:val="20"/>
              </w:rPr>
              <w:t>ngSystems)</w:t>
            </w:r>
          </w:p>
        </w:tc>
        <w:tc>
          <w:tcPr>
            <w:tcW w:w="2793" w:type="dxa"/>
            <w:vAlign w:val="top"/>
          </w:tcPr>
          <w:p w14:paraId="2DADCAE0">
            <w:pPr>
              <w:pStyle w:val="6"/>
              <w:spacing w:before="105" w:line="183" w:lineRule="auto"/>
              <w:ind w:left="286"/>
            </w:pPr>
            <w:r>
              <w:rPr>
                <w:spacing w:val="8"/>
              </w:rPr>
              <w:t>夜视成像系统</w:t>
            </w:r>
          </w:p>
        </w:tc>
      </w:tr>
      <w:tr w14:paraId="0DC0860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4" w:hRule="atLeast"/>
        </w:trPr>
        <w:tc>
          <w:tcPr>
            <w:tcW w:w="5017" w:type="dxa"/>
            <w:vAlign w:val="top"/>
          </w:tcPr>
          <w:p w14:paraId="1B41AC82">
            <w:pPr>
              <w:spacing w:before="124" w:line="209" w:lineRule="auto"/>
              <w:ind w:left="2"/>
              <w:rPr>
                <w:rFonts w:ascii="Arial" w:hAnsi="Arial" w:eastAsia="Arial" w:cs="Arial"/>
                <w:sz w:val="20"/>
                <w:szCs w:val="20"/>
              </w:rPr>
            </w:pPr>
            <w:r>
              <w:rPr>
                <w:rFonts w:ascii="Arial" w:hAnsi="Arial" w:eastAsia="Arial" w:cs="Arial"/>
                <w:spacing w:val="-10"/>
                <w:sz w:val="20"/>
                <w:szCs w:val="20"/>
              </w:rPr>
              <w:t>PFAS(PortableFoamApplicationSystem)</w:t>
            </w:r>
          </w:p>
        </w:tc>
        <w:tc>
          <w:tcPr>
            <w:tcW w:w="2793" w:type="dxa"/>
            <w:vAlign w:val="top"/>
          </w:tcPr>
          <w:p w14:paraId="431C6545">
            <w:pPr>
              <w:pStyle w:val="6"/>
              <w:spacing w:before="106" w:line="181" w:lineRule="auto"/>
              <w:ind w:left="287"/>
            </w:pPr>
            <w:r>
              <w:rPr>
                <w:spacing w:val="8"/>
              </w:rPr>
              <w:t>移动式泡沫设施</w:t>
            </w:r>
          </w:p>
        </w:tc>
      </w:tr>
      <w:tr w14:paraId="5317BF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5" w:hRule="atLeast"/>
        </w:trPr>
        <w:tc>
          <w:tcPr>
            <w:tcW w:w="5017" w:type="dxa"/>
            <w:vAlign w:val="top"/>
          </w:tcPr>
          <w:p w14:paraId="6C5AE65B">
            <w:pPr>
              <w:spacing w:before="124" w:line="209" w:lineRule="auto"/>
              <w:ind w:left="5"/>
              <w:rPr>
                <w:rFonts w:ascii="Arial" w:hAnsi="Arial" w:eastAsia="Arial" w:cs="Arial"/>
                <w:sz w:val="20"/>
                <w:szCs w:val="20"/>
              </w:rPr>
            </w:pPr>
            <w:r>
              <w:rPr>
                <w:rFonts w:ascii="Arial" w:hAnsi="Arial" w:eastAsia="Arial" w:cs="Arial"/>
                <w:spacing w:val="-10"/>
                <w:sz w:val="20"/>
                <w:szCs w:val="20"/>
              </w:rPr>
              <w:t>FFAS(FixedFoamApplicationSy</w:t>
            </w:r>
            <w:r>
              <w:rPr>
                <w:rFonts w:ascii="Arial" w:hAnsi="Arial" w:eastAsia="Arial" w:cs="Arial"/>
                <w:spacing w:val="-11"/>
                <w:sz w:val="20"/>
                <w:szCs w:val="20"/>
              </w:rPr>
              <w:t>stem)</w:t>
            </w:r>
          </w:p>
        </w:tc>
        <w:tc>
          <w:tcPr>
            <w:tcW w:w="2793" w:type="dxa"/>
            <w:vAlign w:val="top"/>
          </w:tcPr>
          <w:p w14:paraId="23EFCDB4">
            <w:pPr>
              <w:pStyle w:val="6"/>
              <w:spacing w:before="106" w:line="182" w:lineRule="auto"/>
              <w:ind w:left="307"/>
            </w:pPr>
            <w:r>
              <w:rPr>
                <w:spacing w:val="6"/>
              </w:rPr>
              <w:t>固定式泡沫灭火系统</w:t>
            </w:r>
          </w:p>
        </w:tc>
      </w:tr>
      <w:tr w14:paraId="13DB53A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5" w:hRule="atLeast"/>
        </w:trPr>
        <w:tc>
          <w:tcPr>
            <w:tcW w:w="5017" w:type="dxa"/>
            <w:vAlign w:val="top"/>
          </w:tcPr>
          <w:p w14:paraId="28C8ED2F">
            <w:pPr>
              <w:spacing w:before="124" w:line="209" w:lineRule="auto"/>
              <w:ind w:left="5"/>
              <w:rPr>
                <w:rFonts w:ascii="Arial" w:hAnsi="Arial" w:eastAsia="Arial" w:cs="Arial"/>
                <w:sz w:val="20"/>
                <w:szCs w:val="20"/>
              </w:rPr>
            </w:pPr>
            <w:r>
              <w:rPr>
                <w:rFonts w:ascii="Arial" w:hAnsi="Arial" w:eastAsia="Arial" w:cs="Arial"/>
                <w:spacing w:val="-9"/>
                <w:sz w:val="20"/>
                <w:szCs w:val="20"/>
              </w:rPr>
              <w:t>FAS(FixedApplicationSystem)</w:t>
            </w:r>
          </w:p>
        </w:tc>
        <w:tc>
          <w:tcPr>
            <w:tcW w:w="2793" w:type="dxa"/>
            <w:vAlign w:val="top"/>
          </w:tcPr>
          <w:p w14:paraId="44266596">
            <w:pPr>
              <w:pStyle w:val="6"/>
              <w:spacing w:before="105" w:line="182" w:lineRule="auto"/>
              <w:ind w:left="307"/>
            </w:pPr>
            <w:r>
              <w:rPr>
                <w:spacing w:val="6"/>
              </w:rPr>
              <w:t>固定式水消防系统</w:t>
            </w:r>
          </w:p>
        </w:tc>
      </w:tr>
      <w:tr w14:paraId="6C499F2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4" w:hRule="atLeast"/>
        </w:trPr>
        <w:tc>
          <w:tcPr>
            <w:tcW w:w="5017" w:type="dxa"/>
            <w:vAlign w:val="top"/>
          </w:tcPr>
          <w:p w14:paraId="38D8E9A0">
            <w:pPr>
              <w:spacing w:before="124" w:line="209" w:lineRule="auto"/>
              <w:ind w:left="5"/>
              <w:rPr>
                <w:rFonts w:ascii="Arial" w:hAnsi="Arial" w:eastAsia="Arial" w:cs="Arial"/>
                <w:sz w:val="20"/>
                <w:szCs w:val="20"/>
              </w:rPr>
            </w:pPr>
            <w:r>
              <w:rPr>
                <w:rFonts w:ascii="Arial" w:hAnsi="Arial" w:eastAsia="Arial" w:cs="Arial"/>
                <w:spacing w:val="-11"/>
                <w:sz w:val="20"/>
                <w:szCs w:val="20"/>
              </w:rPr>
              <w:t>FMS(FixedMonitorSystem)</w:t>
            </w:r>
          </w:p>
        </w:tc>
        <w:tc>
          <w:tcPr>
            <w:tcW w:w="2793" w:type="dxa"/>
            <w:vAlign w:val="top"/>
          </w:tcPr>
          <w:p w14:paraId="0BAA59A4">
            <w:pPr>
              <w:pStyle w:val="6"/>
              <w:spacing w:before="105" w:line="182" w:lineRule="auto"/>
              <w:ind w:left="307"/>
            </w:pPr>
            <w:r>
              <w:rPr>
                <w:spacing w:val="6"/>
              </w:rPr>
              <w:t>固定式消防枪系统</w:t>
            </w:r>
          </w:p>
        </w:tc>
      </w:tr>
      <w:tr w14:paraId="598FF16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6" w:hRule="atLeast"/>
        </w:trPr>
        <w:tc>
          <w:tcPr>
            <w:tcW w:w="5017" w:type="dxa"/>
            <w:vAlign w:val="top"/>
          </w:tcPr>
          <w:p w14:paraId="05B3DF4D">
            <w:pPr>
              <w:spacing w:before="125" w:line="209" w:lineRule="auto"/>
              <w:ind w:left="6"/>
              <w:rPr>
                <w:rFonts w:ascii="Arial" w:hAnsi="Arial" w:eastAsia="Arial" w:cs="Arial"/>
                <w:sz w:val="20"/>
                <w:szCs w:val="20"/>
              </w:rPr>
            </w:pPr>
            <w:r>
              <w:rPr>
                <w:rFonts w:ascii="Arial" w:hAnsi="Arial" w:eastAsia="Arial" w:cs="Arial"/>
                <w:spacing w:val="-9"/>
                <w:sz w:val="20"/>
                <w:szCs w:val="20"/>
              </w:rPr>
              <w:t>DIFFS(DeckIntegratedFirefightingSystem)</w:t>
            </w:r>
          </w:p>
        </w:tc>
        <w:tc>
          <w:tcPr>
            <w:tcW w:w="2793" w:type="dxa"/>
            <w:vAlign w:val="top"/>
          </w:tcPr>
          <w:p w14:paraId="534C1DD6">
            <w:pPr>
              <w:pStyle w:val="6"/>
              <w:spacing w:before="104" w:line="184" w:lineRule="auto"/>
              <w:ind w:left="286"/>
            </w:pPr>
            <w:r>
              <w:rPr>
                <w:spacing w:val="8"/>
              </w:rPr>
              <w:t>平台综合消防系统</w:t>
            </w:r>
          </w:p>
        </w:tc>
      </w:tr>
      <w:tr w14:paraId="2C4D55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3" w:hRule="atLeast"/>
        </w:trPr>
        <w:tc>
          <w:tcPr>
            <w:tcW w:w="5017" w:type="dxa"/>
            <w:vAlign w:val="top"/>
          </w:tcPr>
          <w:p w14:paraId="0DD36608">
            <w:pPr>
              <w:spacing w:before="124" w:line="197" w:lineRule="auto"/>
              <w:ind w:left="6"/>
              <w:rPr>
                <w:rFonts w:ascii="Arial" w:hAnsi="Arial" w:eastAsia="Arial" w:cs="Arial"/>
                <w:sz w:val="20"/>
                <w:szCs w:val="20"/>
              </w:rPr>
            </w:pPr>
            <w:r>
              <w:rPr>
                <w:rFonts w:ascii="Arial" w:hAnsi="Arial" w:eastAsia="Arial" w:cs="Arial"/>
                <w:spacing w:val="-10"/>
                <w:sz w:val="20"/>
                <w:szCs w:val="20"/>
              </w:rPr>
              <w:t>RMS(Ring-mainSystem)</w:t>
            </w:r>
          </w:p>
        </w:tc>
        <w:tc>
          <w:tcPr>
            <w:tcW w:w="2793" w:type="dxa"/>
            <w:vAlign w:val="top"/>
          </w:tcPr>
          <w:p w14:paraId="0889129D">
            <w:pPr>
              <w:pStyle w:val="6"/>
              <w:spacing w:before="105" w:line="208" w:lineRule="exact"/>
              <w:ind w:left="288"/>
            </w:pPr>
            <w:r>
              <w:rPr>
                <w:spacing w:val="7"/>
                <w:position w:val="-1"/>
              </w:rPr>
              <w:t>环状管网</w:t>
            </w:r>
          </w:p>
        </w:tc>
      </w:tr>
    </w:tbl>
    <w:p w14:paraId="06C95604">
      <w:pPr>
        <w:pStyle w:val="2"/>
      </w:pPr>
    </w:p>
    <w:p w14:paraId="63E6D6CD">
      <w:pPr>
        <w:sectPr>
          <w:headerReference r:id="rId38" w:type="default"/>
          <w:footerReference r:id="rId39" w:type="default"/>
          <w:pgSz w:w="11906" w:h="16838"/>
          <w:pgMar w:top="1600" w:right="1559" w:bottom="1477" w:left="1559" w:header="1179" w:footer="1320" w:gutter="0"/>
          <w:cols w:space="720" w:num="1"/>
        </w:sectPr>
      </w:pPr>
    </w:p>
    <w:p w14:paraId="0AF9F834">
      <w:pPr>
        <w:pStyle w:val="2"/>
        <w:spacing w:line="292" w:lineRule="auto"/>
      </w:pPr>
    </w:p>
    <w:p w14:paraId="0AE8F605">
      <w:pPr>
        <w:pStyle w:val="2"/>
        <w:spacing w:line="293" w:lineRule="auto"/>
      </w:pPr>
    </w:p>
    <w:p w14:paraId="1D843732">
      <w:pPr>
        <w:pStyle w:val="2"/>
        <w:spacing w:line="293" w:lineRule="auto"/>
      </w:pPr>
    </w:p>
    <w:p w14:paraId="0396FA6C">
      <w:pPr>
        <w:pStyle w:val="2"/>
        <w:spacing w:line="293" w:lineRule="auto"/>
      </w:pPr>
    </w:p>
    <w:p w14:paraId="3C455264">
      <w:pPr>
        <w:spacing w:before="124" w:line="180" w:lineRule="auto"/>
        <w:ind w:left="3224"/>
        <w:outlineLvl w:val="0"/>
        <w:rPr>
          <w:rFonts w:ascii="微软雅黑" w:hAnsi="微软雅黑" w:eastAsia="微软雅黑" w:cs="微软雅黑"/>
          <w:sz w:val="29"/>
          <w:szCs w:val="29"/>
        </w:rPr>
      </w:pPr>
      <w:bookmarkStart w:id="13" w:name="bookmark7"/>
      <w:bookmarkEnd w:id="13"/>
      <w:r>
        <w:rPr>
          <w:rFonts w:ascii="Microsoft Yi Baiti" w:hAnsi="Microsoft Yi Baiti" w:eastAsia="Microsoft Yi Baiti" w:cs="Microsoft Yi Baiti"/>
          <w:spacing w:val="14"/>
          <w:sz w:val="29"/>
          <w:szCs w:val="29"/>
        </w:rPr>
        <w:t>3</w:t>
      </w:r>
      <w:r>
        <w:rPr>
          <w:rFonts w:ascii="微软雅黑" w:hAnsi="微软雅黑" w:eastAsia="微软雅黑" w:cs="微软雅黑"/>
          <w:spacing w:val="14"/>
          <w:sz w:val="29"/>
          <w:szCs w:val="29"/>
        </w:rPr>
        <w:t>直升机场数据</w:t>
      </w:r>
    </w:p>
    <w:p w14:paraId="7A1D2C31">
      <w:pPr>
        <w:pStyle w:val="2"/>
        <w:spacing w:line="305" w:lineRule="auto"/>
      </w:pPr>
    </w:p>
    <w:p w14:paraId="090DF7DF">
      <w:pPr>
        <w:pStyle w:val="2"/>
        <w:spacing w:line="305" w:lineRule="auto"/>
      </w:pPr>
    </w:p>
    <w:p w14:paraId="3B9A3AFC">
      <w:pPr>
        <w:pStyle w:val="2"/>
        <w:spacing w:line="305" w:lineRule="auto"/>
      </w:pPr>
    </w:p>
    <w:p w14:paraId="26DFA8F5">
      <w:pPr>
        <w:spacing w:before="88" w:line="204" w:lineRule="auto"/>
        <w:ind w:left="3488"/>
        <w:outlineLvl w:val="1"/>
        <w:rPr>
          <w:rFonts w:ascii="黑体" w:hAnsi="黑体" w:eastAsia="黑体" w:cs="黑体"/>
          <w:sz w:val="27"/>
          <w:szCs w:val="27"/>
        </w:rPr>
      </w:pPr>
      <w:bookmarkStart w:id="14" w:name="bookmark8"/>
      <w:bookmarkEnd w:id="14"/>
      <w:r>
        <w:rPr>
          <w:rFonts w:ascii="Microsoft Yi Baiti" w:hAnsi="Microsoft Yi Baiti" w:eastAsia="Microsoft Yi Baiti" w:cs="Microsoft Yi Baiti"/>
          <w:spacing w:val="-4"/>
          <w:sz w:val="27"/>
          <w:szCs w:val="27"/>
        </w:rPr>
        <w:t>3.1</w:t>
      </w:r>
      <w:r>
        <w:rPr>
          <w:rFonts w:ascii="黑体" w:hAnsi="黑体" w:eastAsia="黑体" w:cs="黑体"/>
          <w:spacing w:val="-4"/>
          <w:sz w:val="27"/>
          <w:szCs w:val="27"/>
        </w:rPr>
        <w:t>航空数据</w:t>
      </w:r>
    </w:p>
    <w:p w14:paraId="31FFC7C2">
      <w:pPr>
        <w:pStyle w:val="2"/>
        <w:spacing w:line="329" w:lineRule="auto"/>
      </w:pPr>
    </w:p>
    <w:p w14:paraId="3FDD576F">
      <w:pPr>
        <w:pStyle w:val="2"/>
        <w:spacing w:line="329" w:lineRule="auto"/>
      </w:pPr>
    </w:p>
    <w:p w14:paraId="75CC2F93">
      <w:pPr>
        <w:spacing w:before="86" w:line="244" w:lineRule="auto"/>
        <w:ind w:left="18" w:right="1" w:hanging="19"/>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3.1.1</w:t>
      </w:r>
      <w:r>
        <w:rPr>
          <w:rFonts w:ascii="微软雅黑" w:hAnsi="微软雅黑" w:eastAsia="微软雅黑" w:cs="微软雅黑"/>
          <w:spacing w:val="8"/>
          <w:sz w:val="20"/>
          <w:szCs w:val="20"/>
        </w:rPr>
        <w:t>应确定并提供与飞行场地有关的航空</w:t>
      </w:r>
      <w:r>
        <w:rPr>
          <w:rFonts w:ascii="微软雅黑" w:hAnsi="微软雅黑" w:eastAsia="微软雅黑" w:cs="微软雅黑"/>
          <w:spacing w:val="7"/>
          <w:sz w:val="20"/>
          <w:szCs w:val="20"/>
        </w:rPr>
        <w:t>数据</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需要确定的数据及其精确度</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完好性要求见</w:t>
      </w:r>
      <w:r>
        <w:rPr>
          <w:rFonts w:ascii="微软雅黑" w:hAnsi="微软雅黑" w:eastAsia="微软雅黑" w:cs="微软雅黑"/>
          <w:spacing w:val="5"/>
          <w:sz w:val="20"/>
          <w:szCs w:val="20"/>
        </w:rPr>
        <w:t>附录</w:t>
      </w:r>
      <w:r>
        <w:rPr>
          <w:rFonts w:ascii="Microsoft Yi Baiti" w:hAnsi="Microsoft Yi Baiti" w:eastAsia="Microsoft Yi Baiti" w:cs="Microsoft Yi Baiti"/>
          <w:spacing w:val="5"/>
          <w:sz w:val="20"/>
          <w:szCs w:val="20"/>
        </w:rPr>
        <w:t>B</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航空数据的传输</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存储应使用数字数据误差检测技术</w:t>
      </w:r>
      <w:r>
        <w:rPr>
          <w:rFonts w:hint="eastAsia" w:ascii="Microsoft Yi Baiti" w:hAnsi="Microsoft Yi Baiti" w:eastAsia="宋体" w:cs="Microsoft Yi Baiti"/>
          <w:spacing w:val="5"/>
          <w:sz w:val="20"/>
          <w:szCs w:val="20"/>
          <w:lang w:eastAsia="zh-CN"/>
        </w:rPr>
        <w:t>。</w:t>
      </w:r>
    </w:p>
    <w:p w14:paraId="767A0451">
      <w:pPr>
        <w:spacing w:before="274" w:line="248" w:lineRule="auto"/>
        <w:ind w:left="5" w:right="1"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3.1.2</w:t>
      </w:r>
      <w:r>
        <w:rPr>
          <w:rFonts w:ascii="微软雅黑" w:hAnsi="微软雅黑" w:eastAsia="微软雅黑" w:cs="微软雅黑"/>
          <w:spacing w:val="11"/>
          <w:sz w:val="20"/>
          <w:szCs w:val="20"/>
        </w:rPr>
        <w:t>水平</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大地</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基准系统应采用世界</w:t>
      </w:r>
      <w:r>
        <w:rPr>
          <w:rFonts w:ascii="微软雅黑" w:hAnsi="微软雅黑" w:eastAsia="微软雅黑" w:cs="微软雅黑"/>
          <w:spacing w:val="10"/>
          <w:sz w:val="20"/>
          <w:szCs w:val="20"/>
        </w:rPr>
        <w:t>大地测量系统</w:t>
      </w:r>
      <w:r>
        <w:rPr>
          <w:rFonts w:ascii="Microsoft Yi Baiti" w:hAnsi="Microsoft Yi Baiti" w:eastAsia="Microsoft Yi Baiti" w:cs="Microsoft Yi Baiti"/>
          <w:spacing w:val="10"/>
          <w:sz w:val="20"/>
          <w:szCs w:val="20"/>
        </w:rPr>
        <w:t>—1984(</w:t>
      </w:r>
      <w:r>
        <w:rPr>
          <w:rFonts w:ascii="Microsoft Yi Baiti" w:hAnsi="Microsoft Yi Baiti" w:eastAsia="Microsoft Yi Baiti" w:cs="Microsoft Yi Baiti"/>
          <w:sz w:val="20"/>
          <w:szCs w:val="20"/>
        </w:rPr>
        <w:t>WGS</w:t>
      </w:r>
      <w:r>
        <w:rPr>
          <w:rFonts w:ascii="Microsoft Yi Baiti" w:hAnsi="Microsoft Yi Baiti" w:eastAsia="Microsoft Yi Baiti" w:cs="Microsoft Yi Baiti"/>
          <w:spacing w:val="10"/>
          <w:sz w:val="20"/>
          <w:szCs w:val="20"/>
        </w:rPr>
        <w:t>84)</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报告的航空地理坐</w:t>
      </w:r>
      <w:r>
        <w:rPr>
          <w:rFonts w:ascii="微软雅黑" w:hAnsi="微软雅黑" w:eastAsia="微软雅黑" w:cs="微软雅黑"/>
          <w:spacing w:val="8"/>
          <w:sz w:val="20"/>
          <w:szCs w:val="20"/>
        </w:rPr>
        <w:t>标应以纬度</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经度表示</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并采用以世界大地测量系统</w:t>
      </w:r>
      <w:r>
        <w:rPr>
          <w:rFonts w:ascii="Microsoft Yi Baiti" w:hAnsi="Microsoft Yi Baiti" w:eastAsia="Microsoft Yi Baiti" w:cs="Microsoft Yi Baiti"/>
          <w:spacing w:val="8"/>
          <w:sz w:val="20"/>
          <w:szCs w:val="20"/>
        </w:rPr>
        <w:t>—198</w:t>
      </w:r>
      <w:r>
        <w:rPr>
          <w:rFonts w:ascii="Microsoft Yi Baiti" w:hAnsi="Microsoft Yi Baiti" w:eastAsia="Microsoft Yi Baiti" w:cs="Microsoft Yi Baiti"/>
          <w:spacing w:val="7"/>
          <w:sz w:val="20"/>
          <w:szCs w:val="20"/>
        </w:rPr>
        <w:t>4(</w:t>
      </w:r>
      <w:r>
        <w:rPr>
          <w:rFonts w:ascii="Microsoft Yi Baiti" w:hAnsi="Microsoft Yi Baiti" w:eastAsia="Microsoft Yi Baiti" w:cs="Microsoft Yi Baiti"/>
          <w:sz w:val="20"/>
          <w:szCs w:val="20"/>
        </w:rPr>
        <w:t>WGS</w:t>
      </w:r>
      <w:r>
        <w:rPr>
          <w:rFonts w:ascii="Microsoft Yi Baiti" w:hAnsi="Microsoft Yi Baiti" w:eastAsia="Microsoft Yi Baiti" w:cs="Microsoft Yi Baiti"/>
          <w:spacing w:val="7"/>
          <w:sz w:val="20"/>
          <w:szCs w:val="20"/>
        </w:rPr>
        <w:t>84)</w:t>
      </w:r>
      <w:r>
        <w:rPr>
          <w:rFonts w:ascii="微软雅黑" w:hAnsi="微软雅黑" w:eastAsia="微软雅黑" w:cs="微软雅黑"/>
          <w:spacing w:val="7"/>
          <w:sz w:val="20"/>
          <w:szCs w:val="20"/>
        </w:rPr>
        <w:t>为基准的数据</w:t>
      </w:r>
      <w:r>
        <w:rPr>
          <w:rFonts w:hint="eastAsia" w:ascii="Microsoft Yi Baiti" w:hAnsi="Microsoft Yi Baiti" w:eastAsia="宋体" w:cs="Microsoft Yi Baiti"/>
          <w:spacing w:val="7"/>
          <w:sz w:val="20"/>
          <w:szCs w:val="20"/>
          <w:lang w:eastAsia="zh-CN"/>
        </w:rPr>
        <w:t>。</w:t>
      </w:r>
    </w:p>
    <w:p w14:paraId="0F83D818">
      <w:pPr>
        <w:spacing w:before="257" w:line="249" w:lineRule="auto"/>
        <w:ind w:left="22" w:right="1" w:hanging="2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3.1.3</w:t>
      </w:r>
      <w:r>
        <w:rPr>
          <w:rFonts w:ascii="微软雅黑" w:hAnsi="微软雅黑" w:eastAsia="微软雅黑" w:cs="微软雅黑"/>
          <w:spacing w:val="8"/>
          <w:sz w:val="20"/>
          <w:szCs w:val="20"/>
        </w:rPr>
        <w:t>垂直基准系统应采用平均海平面基准</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报告的航空标高</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高程</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应以</w:t>
      </w:r>
      <w:r>
        <w:rPr>
          <w:rFonts w:ascii="微软雅黑" w:hAnsi="微软雅黑" w:eastAsia="微软雅黑" w:cs="微软雅黑"/>
          <w:spacing w:val="7"/>
          <w:sz w:val="20"/>
          <w:szCs w:val="20"/>
        </w:rPr>
        <w:t>相对于大地水准面</w:t>
      </w:r>
      <w:r>
        <w:rPr>
          <w:rFonts w:ascii="微软雅黑" w:hAnsi="微软雅黑" w:eastAsia="微软雅黑" w:cs="微软雅黑"/>
          <w:sz w:val="20"/>
          <w:szCs w:val="20"/>
        </w:rPr>
        <w:t>的铅垂高表示</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宜采用</w:t>
      </w:r>
      <w:r>
        <w:rPr>
          <w:rFonts w:ascii="Microsoft Yi Baiti" w:hAnsi="Microsoft Yi Baiti" w:eastAsia="Microsoft Yi Baiti" w:cs="Microsoft Yi Baiti"/>
          <w:sz w:val="20"/>
          <w:szCs w:val="20"/>
        </w:rPr>
        <w:t>1985</w:t>
      </w:r>
      <w:r>
        <w:rPr>
          <w:rFonts w:ascii="微软雅黑" w:hAnsi="微软雅黑" w:eastAsia="微软雅黑" w:cs="微软雅黑"/>
          <w:sz w:val="20"/>
          <w:szCs w:val="20"/>
        </w:rPr>
        <w:t>国家高程基</w:t>
      </w:r>
      <w:r>
        <w:rPr>
          <w:rFonts w:ascii="微软雅黑" w:hAnsi="微软雅黑" w:eastAsia="微软雅黑" w:cs="微软雅黑"/>
          <w:spacing w:val="-1"/>
          <w:sz w:val="20"/>
          <w:szCs w:val="20"/>
        </w:rPr>
        <w:t>准</w:t>
      </w:r>
      <w:r>
        <w:rPr>
          <w:rFonts w:hint="eastAsia" w:ascii="Microsoft Yi Baiti" w:hAnsi="Microsoft Yi Baiti" w:eastAsia="宋体" w:cs="Microsoft Yi Baiti"/>
          <w:spacing w:val="-1"/>
          <w:sz w:val="20"/>
          <w:szCs w:val="20"/>
          <w:lang w:eastAsia="zh-CN"/>
        </w:rPr>
        <w:t>。</w:t>
      </w:r>
    </w:p>
    <w:p w14:paraId="5E424D34">
      <w:pPr>
        <w:pStyle w:val="2"/>
        <w:spacing w:line="308" w:lineRule="auto"/>
      </w:pPr>
    </w:p>
    <w:p w14:paraId="0F6CAEE3">
      <w:pPr>
        <w:pStyle w:val="2"/>
        <w:spacing w:line="308" w:lineRule="auto"/>
      </w:pPr>
    </w:p>
    <w:p w14:paraId="372487E3">
      <w:pPr>
        <w:spacing w:before="88" w:line="209" w:lineRule="auto"/>
        <w:ind w:left="3069"/>
        <w:outlineLvl w:val="1"/>
        <w:rPr>
          <w:rFonts w:ascii="黑体" w:hAnsi="黑体" w:eastAsia="黑体" w:cs="黑体"/>
          <w:sz w:val="27"/>
          <w:szCs w:val="27"/>
        </w:rPr>
      </w:pPr>
      <w:bookmarkStart w:id="15" w:name="bookmark9"/>
      <w:bookmarkEnd w:id="15"/>
      <w:r>
        <w:rPr>
          <w:rFonts w:ascii="Microsoft Yi Baiti" w:hAnsi="Microsoft Yi Baiti" w:eastAsia="Microsoft Yi Baiti" w:cs="Microsoft Yi Baiti"/>
          <w:spacing w:val="3"/>
          <w:sz w:val="27"/>
          <w:szCs w:val="27"/>
        </w:rPr>
        <w:t>3.2</w:t>
      </w:r>
      <w:r>
        <w:rPr>
          <w:rFonts w:ascii="黑体" w:hAnsi="黑体" w:eastAsia="黑体" w:cs="黑体"/>
          <w:spacing w:val="3"/>
          <w:sz w:val="27"/>
          <w:szCs w:val="27"/>
        </w:rPr>
        <w:t>直升机场基准点</w:t>
      </w:r>
    </w:p>
    <w:p w14:paraId="617701E1">
      <w:pPr>
        <w:pStyle w:val="2"/>
        <w:spacing w:line="328" w:lineRule="auto"/>
      </w:pPr>
    </w:p>
    <w:p w14:paraId="590CA810">
      <w:pPr>
        <w:pStyle w:val="2"/>
        <w:spacing w:line="328" w:lineRule="auto"/>
      </w:pPr>
    </w:p>
    <w:p w14:paraId="3671E648">
      <w:pPr>
        <w:spacing w:before="87" w:line="248" w:lineRule="auto"/>
        <w:ind w:left="10" w:right="1" w:hanging="1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3.2.1</w:t>
      </w:r>
      <w:r>
        <w:rPr>
          <w:rFonts w:ascii="微软雅黑" w:hAnsi="微软雅黑" w:eastAsia="微软雅黑" w:cs="微软雅黑"/>
          <w:spacing w:val="9"/>
          <w:sz w:val="20"/>
          <w:szCs w:val="20"/>
        </w:rPr>
        <w:t>直升机场应设置一个直升机场基准点</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8"/>
          <w:sz w:val="20"/>
          <w:szCs w:val="20"/>
        </w:rPr>
        <w:t>直升机场基准点应位于或接近原始的或规划的直</w:t>
      </w:r>
      <w:r>
        <w:rPr>
          <w:rFonts w:ascii="微软雅黑" w:hAnsi="微软雅黑" w:eastAsia="微软雅黑" w:cs="微软雅黑"/>
          <w:spacing w:val="7"/>
          <w:sz w:val="20"/>
          <w:szCs w:val="20"/>
        </w:rPr>
        <w:t>升机场一个最终进近和起飞区的几何中心</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6"/>
          <w:sz w:val="20"/>
          <w:szCs w:val="20"/>
        </w:rPr>
        <w:t>在首次设定后宜保持不变</w:t>
      </w:r>
      <w:r>
        <w:rPr>
          <w:rFonts w:hint="eastAsia" w:ascii="Microsoft Yi Baiti" w:hAnsi="Microsoft Yi Baiti" w:eastAsia="宋体" w:cs="Microsoft Yi Baiti"/>
          <w:spacing w:val="6"/>
          <w:sz w:val="20"/>
          <w:szCs w:val="20"/>
          <w:lang w:eastAsia="zh-CN"/>
        </w:rPr>
        <w:t>。</w:t>
      </w:r>
    </w:p>
    <w:p w14:paraId="78CD1C2C">
      <w:pPr>
        <w:spacing w:before="257" w:line="194"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3.2.2</w:t>
      </w:r>
      <w:r>
        <w:rPr>
          <w:rFonts w:ascii="微软雅黑" w:hAnsi="微软雅黑" w:eastAsia="微软雅黑" w:cs="微软雅黑"/>
          <w:spacing w:val="6"/>
          <w:sz w:val="20"/>
          <w:szCs w:val="20"/>
        </w:rPr>
        <w:t>当直升机场位于供固定翼飞机使用的机场</w:t>
      </w:r>
      <w:r>
        <w:rPr>
          <w:rFonts w:ascii="微软雅黑" w:hAnsi="微软雅黑" w:eastAsia="微软雅黑" w:cs="微软雅黑"/>
          <w:spacing w:val="5"/>
          <w:sz w:val="20"/>
          <w:szCs w:val="20"/>
        </w:rPr>
        <w:t>内时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机场所设立的基准点可共用</w:t>
      </w:r>
      <w:r>
        <w:rPr>
          <w:rFonts w:hint="eastAsia" w:ascii="Microsoft Yi Baiti" w:hAnsi="Microsoft Yi Baiti" w:eastAsia="宋体" w:cs="Microsoft Yi Baiti"/>
          <w:spacing w:val="5"/>
          <w:sz w:val="20"/>
          <w:szCs w:val="20"/>
          <w:lang w:eastAsia="zh-CN"/>
        </w:rPr>
        <w:t>。</w:t>
      </w:r>
    </w:p>
    <w:p w14:paraId="0ACD96CB">
      <w:pPr>
        <w:spacing w:before="263" w:line="245" w:lineRule="auto"/>
        <w:ind w:left="6" w:right="1"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5"/>
          <w:sz w:val="20"/>
          <w:szCs w:val="20"/>
        </w:rPr>
        <w:t>3.2.3</w:t>
      </w:r>
      <w:r>
        <w:rPr>
          <w:rFonts w:ascii="微软雅黑" w:hAnsi="微软雅黑" w:eastAsia="微软雅黑" w:cs="微软雅黑"/>
          <w:spacing w:val="15"/>
          <w:sz w:val="20"/>
          <w:szCs w:val="20"/>
        </w:rPr>
        <w:t>应测定直升机场基准点的地理坐标</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以度</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分</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秒为单位</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并向</w:t>
      </w:r>
      <w:r>
        <w:rPr>
          <w:rFonts w:ascii="微软雅黑" w:hAnsi="微软雅黑" w:eastAsia="微软雅黑" w:cs="微软雅黑"/>
          <w:spacing w:val="14"/>
          <w:sz w:val="20"/>
          <w:szCs w:val="20"/>
        </w:rPr>
        <w:t>航空情报服务机构</w:t>
      </w:r>
      <w:r>
        <w:rPr>
          <w:rFonts w:ascii="微软雅黑" w:hAnsi="微软雅黑" w:eastAsia="微软雅黑" w:cs="微软雅黑"/>
          <w:spacing w:val="3"/>
          <w:sz w:val="20"/>
          <w:szCs w:val="20"/>
        </w:rPr>
        <w:t>通报</w:t>
      </w:r>
      <w:r>
        <w:rPr>
          <w:rFonts w:hint="eastAsia" w:ascii="Microsoft Yi Baiti" w:hAnsi="Microsoft Yi Baiti" w:eastAsia="宋体" w:cs="Microsoft Yi Baiti"/>
          <w:spacing w:val="3"/>
          <w:sz w:val="20"/>
          <w:szCs w:val="20"/>
          <w:lang w:eastAsia="zh-CN"/>
        </w:rPr>
        <w:t>。</w:t>
      </w:r>
    </w:p>
    <w:p w14:paraId="1E3F76DA">
      <w:pPr>
        <w:pStyle w:val="2"/>
        <w:spacing w:line="311" w:lineRule="auto"/>
      </w:pPr>
    </w:p>
    <w:p w14:paraId="65456EDD">
      <w:pPr>
        <w:pStyle w:val="2"/>
        <w:spacing w:line="312" w:lineRule="auto"/>
      </w:pPr>
    </w:p>
    <w:p w14:paraId="1C0343C2">
      <w:pPr>
        <w:spacing w:before="88" w:line="214" w:lineRule="auto"/>
        <w:ind w:left="3209"/>
        <w:outlineLvl w:val="1"/>
        <w:rPr>
          <w:rFonts w:ascii="黑体" w:hAnsi="黑体" w:eastAsia="黑体" w:cs="黑体"/>
          <w:sz w:val="27"/>
          <w:szCs w:val="27"/>
        </w:rPr>
      </w:pPr>
      <w:bookmarkStart w:id="16" w:name="bookmark10"/>
      <w:bookmarkEnd w:id="16"/>
      <w:r>
        <w:rPr>
          <w:rFonts w:ascii="Microsoft Yi Baiti" w:hAnsi="Microsoft Yi Baiti" w:eastAsia="Microsoft Yi Baiti" w:cs="Microsoft Yi Baiti"/>
          <w:spacing w:val="2"/>
          <w:sz w:val="27"/>
          <w:szCs w:val="27"/>
        </w:rPr>
        <w:t>3.3</w:t>
      </w:r>
      <w:r>
        <w:rPr>
          <w:rFonts w:ascii="黑体" w:hAnsi="黑体" w:eastAsia="黑体" w:cs="黑体"/>
          <w:spacing w:val="2"/>
          <w:sz w:val="27"/>
          <w:szCs w:val="27"/>
        </w:rPr>
        <w:t>直升机场标高</w:t>
      </w:r>
    </w:p>
    <w:p w14:paraId="325E152C">
      <w:pPr>
        <w:pStyle w:val="2"/>
        <w:spacing w:line="325" w:lineRule="auto"/>
      </w:pPr>
    </w:p>
    <w:p w14:paraId="5E149FEF">
      <w:pPr>
        <w:pStyle w:val="2"/>
        <w:spacing w:line="325" w:lineRule="auto"/>
      </w:pPr>
    </w:p>
    <w:p w14:paraId="2688F5BB">
      <w:pPr>
        <w:spacing w:before="86" w:line="186"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3.3.1</w:t>
      </w:r>
      <w:r>
        <w:rPr>
          <w:rFonts w:ascii="微软雅黑" w:hAnsi="微软雅黑" w:eastAsia="微软雅黑" w:cs="微软雅黑"/>
          <w:spacing w:val="6"/>
          <w:sz w:val="20"/>
          <w:szCs w:val="20"/>
        </w:rPr>
        <w:t>直升机场标高应采用最终进近和起飞区内最高点的标高</w:t>
      </w:r>
      <w:r>
        <w:rPr>
          <w:rFonts w:hint="eastAsia" w:ascii="Microsoft Yi Baiti" w:hAnsi="Microsoft Yi Baiti" w:eastAsia="宋体" w:cs="Microsoft Yi Baiti"/>
          <w:spacing w:val="6"/>
          <w:sz w:val="20"/>
          <w:szCs w:val="20"/>
          <w:lang w:eastAsia="zh-CN"/>
        </w:rPr>
        <w:t>。</w:t>
      </w:r>
    </w:p>
    <w:p w14:paraId="365E143A">
      <w:pPr>
        <w:spacing w:before="271" w:line="193"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3.3.2</w:t>
      </w:r>
      <w:r>
        <w:rPr>
          <w:rFonts w:ascii="微软雅黑" w:hAnsi="微软雅黑" w:eastAsia="微软雅黑" w:cs="微软雅黑"/>
          <w:spacing w:val="7"/>
          <w:sz w:val="20"/>
          <w:szCs w:val="20"/>
        </w:rPr>
        <w:t>应测定直升机场标高和标高点位置处的大地水准面高差</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并向航空情报服务机构通报</w:t>
      </w:r>
      <w:r>
        <w:rPr>
          <w:rFonts w:hint="eastAsia" w:ascii="Microsoft Yi Baiti" w:hAnsi="Microsoft Yi Baiti" w:eastAsia="宋体" w:cs="Microsoft Yi Baiti"/>
          <w:spacing w:val="7"/>
          <w:sz w:val="20"/>
          <w:szCs w:val="20"/>
          <w:lang w:eastAsia="zh-CN"/>
        </w:rPr>
        <w:t>。</w:t>
      </w:r>
    </w:p>
    <w:p w14:paraId="508C8B2A">
      <w:pPr>
        <w:spacing w:before="260" w:line="186" w:lineRule="auto"/>
        <w:rPr>
          <w:rFonts w:ascii="微软雅黑" w:hAnsi="微软雅黑" w:eastAsia="微软雅黑" w:cs="微软雅黑"/>
          <w:sz w:val="20"/>
          <w:szCs w:val="20"/>
        </w:rPr>
      </w:pPr>
      <w:r>
        <w:rPr>
          <w:rFonts w:ascii="Microsoft Yi Baiti" w:hAnsi="Microsoft Yi Baiti" w:eastAsia="Microsoft Yi Baiti" w:cs="Microsoft Yi Baiti"/>
          <w:spacing w:val="11"/>
          <w:sz w:val="20"/>
          <w:szCs w:val="20"/>
        </w:rPr>
        <w:t>3.3.3</w:t>
      </w:r>
      <w:r>
        <w:rPr>
          <w:rFonts w:ascii="微软雅黑" w:hAnsi="微软雅黑" w:eastAsia="微软雅黑" w:cs="微软雅黑"/>
          <w:spacing w:val="11"/>
          <w:sz w:val="20"/>
          <w:szCs w:val="20"/>
        </w:rPr>
        <w:t>应测定接地和离地区和最终进近和起飞区的每个入口几何中心的标高以及上述每一测点</w:t>
      </w:r>
    </w:p>
    <w:p w14:paraId="3E1E9772">
      <w:pPr>
        <w:spacing w:line="186" w:lineRule="auto"/>
        <w:rPr>
          <w:rFonts w:ascii="微软雅黑" w:hAnsi="微软雅黑" w:eastAsia="微软雅黑" w:cs="微软雅黑"/>
          <w:sz w:val="20"/>
          <w:szCs w:val="20"/>
        </w:rPr>
        <w:sectPr>
          <w:headerReference r:id="rId40" w:type="default"/>
          <w:footerReference r:id="rId41" w:type="default"/>
          <w:pgSz w:w="11906" w:h="16838"/>
          <w:pgMar w:top="1650" w:right="1559" w:bottom="1477" w:left="1559" w:header="1170" w:footer="1330" w:gutter="0"/>
          <w:cols w:space="720" w:num="1"/>
        </w:sectPr>
      </w:pPr>
    </w:p>
    <w:p w14:paraId="40CD8F85">
      <w:pPr>
        <w:spacing w:before="185" w:line="193" w:lineRule="auto"/>
        <w:ind w:left="1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处的大地水准面高差</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并向航空情报服务</w:t>
      </w:r>
      <w:r>
        <w:rPr>
          <w:rFonts w:ascii="微软雅黑" w:hAnsi="微软雅黑" w:eastAsia="微软雅黑" w:cs="微软雅黑"/>
          <w:spacing w:val="5"/>
          <w:sz w:val="20"/>
          <w:szCs w:val="20"/>
        </w:rPr>
        <w:t>机构通报</w:t>
      </w:r>
      <w:r>
        <w:rPr>
          <w:rFonts w:hint="eastAsia" w:ascii="Microsoft Yi Baiti" w:hAnsi="Microsoft Yi Baiti" w:eastAsia="宋体" w:cs="Microsoft Yi Baiti"/>
          <w:spacing w:val="5"/>
          <w:sz w:val="20"/>
          <w:szCs w:val="20"/>
          <w:lang w:eastAsia="zh-CN"/>
        </w:rPr>
        <w:t>。</w:t>
      </w:r>
    </w:p>
    <w:p w14:paraId="154257EC">
      <w:pPr>
        <w:pStyle w:val="2"/>
        <w:spacing w:line="309" w:lineRule="auto"/>
      </w:pPr>
    </w:p>
    <w:p w14:paraId="09335ACB">
      <w:pPr>
        <w:pStyle w:val="2"/>
        <w:spacing w:line="310" w:lineRule="auto"/>
      </w:pPr>
    </w:p>
    <w:p w14:paraId="31843E26">
      <w:pPr>
        <w:spacing w:before="87" w:line="209" w:lineRule="auto"/>
        <w:ind w:left="2670"/>
        <w:outlineLvl w:val="1"/>
        <w:rPr>
          <w:rFonts w:ascii="黑体" w:hAnsi="黑体" w:eastAsia="黑体" w:cs="黑体"/>
          <w:sz w:val="27"/>
          <w:szCs w:val="27"/>
        </w:rPr>
      </w:pPr>
      <w:bookmarkStart w:id="17" w:name="bookmark11"/>
      <w:bookmarkEnd w:id="17"/>
      <w:r>
        <w:rPr>
          <w:rFonts w:ascii="Microsoft Yi Baiti" w:hAnsi="Microsoft Yi Baiti" w:eastAsia="Microsoft Yi Baiti" w:cs="Microsoft Yi Baiti"/>
          <w:spacing w:val="3"/>
          <w:sz w:val="27"/>
          <w:szCs w:val="27"/>
        </w:rPr>
        <w:t>3.4</w:t>
      </w:r>
      <w:r>
        <w:rPr>
          <w:rFonts w:ascii="黑体" w:hAnsi="黑体" w:eastAsia="黑体" w:cs="黑体"/>
          <w:spacing w:val="3"/>
          <w:sz w:val="27"/>
          <w:szCs w:val="27"/>
        </w:rPr>
        <w:t>直升机场基本设施资料</w:t>
      </w:r>
    </w:p>
    <w:p w14:paraId="2E0F87C0">
      <w:pPr>
        <w:pStyle w:val="2"/>
        <w:spacing w:line="328" w:lineRule="auto"/>
      </w:pPr>
    </w:p>
    <w:p w14:paraId="70740AD2">
      <w:pPr>
        <w:pStyle w:val="2"/>
        <w:spacing w:line="329" w:lineRule="auto"/>
      </w:pPr>
    </w:p>
    <w:p w14:paraId="5374BE97">
      <w:pPr>
        <w:spacing w:before="85" w:line="184"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3.4.1</w:t>
      </w:r>
      <w:r>
        <w:rPr>
          <w:rFonts w:ascii="微软雅黑" w:hAnsi="微软雅黑" w:eastAsia="微软雅黑" w:cs="微软雅黑"/>
          <w:spacing w:val="7"/>
          <w:sz w:val="20"/>
          <w:szCs w:val="20"/>
        </w:rPr>
        <w:t>直升机场应测量或说明的资料通常包括以下</w:t>
      </w:r>
      <w:r>
        <w:rPr>
          <w:rFonts w:ascii="微软雅黑" w:hAnsi="微软雅黑" w:eastAsia="微软雅黑" w:cs="微软雅黑"/>
          <w:spacing w:val="6"/>
          <w:sz w:val="20"/>
          <w:szCs w:val="20"/>
        </w:rPr>
        <w:t>内容</w:t>
      </w:r>
      <w:r>
        <w:rPr>
          <w:rFonts w:ascii="Microsoft Yi Baiti" w:hAnsi="Microsoft Yi Baiti" w:eastAsia="Microsoft Yi Baiti" w:cs="Microsoft Yi Baiti"/>
          <w:spacing w:val="6"/>
          <w:sz w:val="20"/>
          <w:szCs w:val="20"/>
        </w:rPr>
        <w:t>:</w:t>
      </w:r>
    </w:p>
    <w:p w14:paraId="1287BA0D">
      <w:pPr>
        <w:spacing w:before="172" w:line="194" w:lineRule="auto"/>
        <w:ind w:left="451"/>
        <w:rPr>
          <w:rFonts w:ascii="Microsoft Yi Baiti" w:hAnsi="Microsoft Yi Baiti" w:eastAsia="Microsoft Yi Baiti" w:cs="Microsoft Yi Baiti"/>
          <w:sz w:val="20"/>
          <w:szCs w:val="20"/>
        </w:rPr>
      </w:pPr>
      <w:r>
        <w:rPr>
          <w:rFonts w:ascii="Microsoft Yi Baiti" w:hAnsi="Microsoft Yi Baiti" w:eastAsia="Microsoft Yi Baiti" w:cs="Microsoft Yi Baiti"/>
          <w:spacing w:val="3"/>
          <w:sz w:val="20"/>
          <w:szCs w:val="20"/>
        </w:rPr>
        <w:t>1</w:t>
      </w:r>
      <w:r>
        <w:rPr>
          <w:rFonts w:ascii="微软雅黑" w:hAnsi="微软雅黑" w:eastAsia="微软雅黑" w:cs="微软雅黑"/>
          <w:spacing w:val="3"/>
          <w:sz w:val="20"/>
          <w:szCs w:val="20"/>
        </w:rPr>
        <w:t>直升机场类型</w:t>
      </w:r>
      <w:r>
        <w:rPr>
          <w:rFonts w:ascii="Microsoft Yi Baiti" w:hAnsi="Microsoft Yi Baiti" w:eastAsia="Microsoft Yi Baiti" w:cs="Microsoft Yi Baiti"/>
          <w:spacing w:val="3"/>
          <w:sz w:val="20"/>
          <w:szCs w:val="20"/>
        </w:rPr>
        <w:t>(</w:t>
      </w:r>
      <w:r>
        <w:rPr>
          <w:rFonts w:ascii="微软雅黑" w:hAnsi="微软雅黑" w:eastAsia="微软雅黑" w:cs="微软雅黑"/>
          <w:spacing w:val="3"/>
          <w:sz w:val="20"/>
          <w:szCs w:val="20"/>
        </w:rPr>
        <w:t>表面</w:t>
      </w:r>
      <w:r>
        <w:rPr>
          <w:rFonts w:ascii="Microsoft Yi Baiti" w:hAnsi="Microsoft Yi Baiti" w:eastAsia="Microsoft Yi Baiti" w:cs="Microsoft Yi Baiti"/>
          <w:spacing w:val="3"/>
          <w:sz w:val="20"/>
          <w:szCs w:val="20"/>
        </w:rPr>
        <w:t>、</w:t>
      </w:r>
      <w:r>
        <w:rPr>
          <w:rFonts w:ascii="微软雅黑" w:hAnsi="微软雅黑" w:eastAsia="微软雅黑" w:cs="微软雅黑"/>
          <w:spacing w:val="3"/>
          <w:sz w:val="20"/>
          <w:szCs w:val="20"/>
        </w:rPr>
        <w:t>高架</w:t>
      </w:r>
      <w:r>
        <w:rPr>
          <w:rFonts w:ascii="Microsoft Yi Baiti" w:hAnsi="Microsoft Yi Baiti" w:eastAsia="Microsoft Yi Baiti" w:cs="Microsoft Yi Baiti"/>
          <w:spacing w:val="3"/>
          <w:sz w:val="20"/>
          <w:szCs w:val="20"/>
        </w:rPr>
        <w:t>、</w:t>
      </w:r>
      <w:r>
        <w:rPr>
          <w:rFonts w:ascii="微软雅黑" w:hAnsi="微软雅黑" w:eastAsia="微软雅黑" w:cs="微软雅黑"/>
          <w:spacing w:val="3"/>
          <w:sz w:val="20"/>
          <w:szCs w:val="20"/>
        </w:rPr>
        <w:t>水上平台或船上</w:t>
      </w:r>
      <w:r>
        <w:rPr>
          <w:rFonts w:ascii="Microsoft Yi Baiti" w:hAnsi="Microsoft Yi Baiti" w:eastAsia="Microsoft Yi Baiti" w:cs="Microsoft Yi Baiti"/>
          <w:spacing w:val="3"/>
          <w:sz w:val="20"/>
          <w:szCs w:val="20"/>
        </w:rPr>
        <w:t>)ꎻ</w:t>
      </w:r>
    </w:p>
    <w:p w14:paraId="68293349">
      <w:pPr>
        <w:spacing w:before="157" w:line="194" w:lineRule="auto"/>
        <w:ind w:left="434"/>
        <w:rPr>
          <w:rFonts w:ascii="Microsoft Yi Baiti" w:hAnsi="Microsoft Yi Baiti" w:eastAsia="Microsoft Yi Baiti" w:cs="Microsoft Yi Baiti"/>
          <w:sz w:val="20"/>
          <w:szCs w:val="20"/>
        </w:rPr>
      </w:pPr>
      <w:r>
        <w:rPr>
          <w:rFonts w:ascii="Microsoft Yi Baiti" w:hAnsi="Microsoft Yi Baiti" w:eastAsia="Microsoft Yi Baiti" w:cs="Microsoft Yi Baiti"/>
          <w:spacing w:val="4"/>
          <w:sz w:val="20"/>
          <w:szCs w:val="20"/>
        </w:rPr>
        <w:t>2</w:t>
      </w:r>
      <w:r>
        <w:rPr>
          <w:rFonts w:ascii="微软雅黑" w:hAnsi="微软雅黑" w:eastAsia="微软雅黑" w:cs="微软雅黑"/>
          <w:spacing w:val="4"/>
          <w:sz w:val="20"/>
          <w:szCs w:val="20"/>
        </w:rPr>
        <w:t>接地和离地区的尺寸</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坡度</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表面类型</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承载强</w:t>
      </w:r>
      <w:r>
        <w:rPr>
          <w:rFonts w:ascii="微软雅黑" w:hAnsi="微软雅黑" w:eastAsia="微软雅黑" w:cs="微软雅黑"/>
          <w:spacing w:val="3"/>
          <w:sz w:val="20"/>
          <w:szCs w:val="20"/>
        </w:rPr>
        <w:t>度</w:t>
      </w:r>
      <w:r>
        <w:rPr>
          <w:rFonts w:ascii="Microsoft Yi Baiti" w:hAnsi="Microsoft Yi Baiti" w:eastAsia="Microsoft Yi Baiti" w:cs="Microsoft Yi Baiti"/>
          <w:spacing w:val="3"/>
          <w:sz w:val="20"/>
          <w:szCs w:val="20"/>
        </w:rPr>
        <w:t>(</w:t>
      </w:r>
      <w:r>
        <w:rPr>
          <w:rFonts w:ascii="微软雅黑" w:hAnsi="微软雅黑" w:eastAsia="微软雅黑" w:cs="微软雅黑"/>
          <w:spacing w:val="3"/>
          <w:sz w:val="20"/>
          <w:szCs w:val="20"/>
        </w:rPr>
        <w:t>以吨计</w:t>
      </w:r>
      <w:r>
        <w:rPr>
          <w:rFonts w:ascii="Microsoft Yi Baiti" w:hAnsi="Microsoft Yi Baiti" w:eastAsia="Microsoft Yi Baiti" w:cs="Microsoft Yi Baiti"/>
          <w:spacing w:val="3"/>
          <w:sz w:val="20"/>
          <w:szCs w:val="20"/>
        </w:rPr>
        <w:t>)ꎻ</w:t>
      </w:r>
    </w:p>
    <w:p w14:paraId="3446F931">
      <w:pPr>
        <w:spacing w:before="158" w:line="194" w:lineRule="auto"/>
        <w:ind w:left="437"/>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3</w:t>
      </w:r>
      <w:r>
        <w:rPr>
          <w:rFonts w:ascii="微软雅黑" w:hAnsi="微软雅黑" w:eastAsia="微软雅黑" w:cs="微软雅黑"/>
          <w:spacing w:val="5"/>
          <w:sz w:val="20"/>
          <w:szCs w:val="20"/>
        </w:rPr>
        <w:t>最终进近和起飞区的类型</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真向</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识别号码</w:t>
      </w:r>
      <w:r>
        <w:rPr>
          <w:rFonts w:ascii="Microsoft Yi Baiti" w:hAnsi="Microsoft Yi Baiti" w:eastAsia="Microsoft Yi Baiti" w:cs="Microsoft Yi Baiti"/>
          <w:spacing w:val="5"/>
          <w:sz w:val="20"/>
          <w:szCs w:val="20"/>
        </w:rPr>
        <w:t>、</w:t>
      </w:r>
      <w:r>
        <w:rPr>
          <w:rFonts w:ascii="微软雅黑" w:hAnsi="微软雅黑" w:eastAsia="微软雅黑" w:cs="微软雅黑"/>
          <w:spacing w:val="4"/>
          <w:sz w:val="20"/>
          <w:szCs w:val="20"/>
        </w:rPr>
        <w:t>长度和宽度</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坡度</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表面类型</w:t>
      </w:r>
      <w:r>
        <w:rPr>
          <w:rFonts w:ascii="Microsoft Yi Baiti" w:hAnsi="Microsoft Yi Baiti" w:eastAsia="Microsoft Yi Baiti" w:cs="Microsoft Yi Baiti"/>
          <w:spacing w:val="4"/>
          <w:sz w:val="20"/>
          <w:szCs w:val="20"/>
        </w:rPr>
        <w:t>ꎻ</w:t>
      </w:r>
    </w:p>
    <w:p w14:paraId="22C1364A">
      <w:pPr>
        <w:spacing w:before="159" w:line="193" w:lineRule="auto"/>
        <w:ind w:left="431"/>
        <w:rPr>
          <w:rFonts w:ascii="Microsoft Yi Baiti" w:hAnsi="Microsoft Yi Baiti" w:eastAsia="Microsoft Yi Baiti" w:cs="Microsoft Yi Baiti"/>
          <w:sz w:val="20"/>
          <w:szCs w:val="20"/>
        </w:rPr>
      </w:pPr>
      <w:r>
        <w:rPr>
          <w:rFonts w:ascii="Microsoft Yi Baiti" w:hAnsi="Microsoft Yi Baiti" w:eastAsia="Microsoft Yi Baiti" w:cs="Microsoft Yi Baiti"/>
          <w:spacing w:val="4"/>
          <w:sz w:val="20"/>
          <w:szCs w:val="20"/>
        </w:rPr>
        <w:t>4</w:t>
      </w:r>
      <w:r>
        <w:rPr>
          <w:rFonts w:ascii="微软雅黑" w:hAnsi="微软雅黑" w:eastAsia="微软雅黑" w:cs="微软雅黑"/>
          <w:spacing w:val="4"/>
          <w:sz w:val="20"/>
          <w:szCs w:val="20"/>
        </w:rPr>
        <w:t>安全区的长度</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宽度</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表面类型</w:t>
      </w:r>
      <w:r>
        <w:rPr>
          <w:rFonts w:ascii="Microsoft Yi Baiti" w:hAnsi="Microsoft Yi Baiti" w:eastAsia="Microsoft Yi Baiti" w:cs="Microsoft Yi Baiti"/>
          <w:spacing w:val="4"/>
          <w:sz w:val="20"/>
          <w:szCs w:val="20"/>
        </w:rPr>
        <w:t>ꎻ</w:t>
      </w:r>
    </w:p>
    <w:p w14:paraId="752C7C06">
      <w:pPr>
        <w:spacing w:before="157" w:line="194" w:lineRule="auto"/>
        <w:ind w:left="435"/>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5</w:t>
      </w:r>
      <w:r>
        <w:rPr>
          <w:rFonts w:ascii="微软雅黑" w:hAnsi="微软雅黑" w:eastAsia="微软雅黑" w:cs="微软雅黑"/>
          <w:spacing w:val="6"/>
          <w:sz w:val="20"/>
          <w:szCs w:val="20"/>
        </w:rPr>
        <w:t>直升机滑行道和直升机滑行通道的编号</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宽度</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表</w:t>
      </w:r>
      <w:r>
        <w:rPr>
          <w:rFonts w:ascii="微软雅黑" w:hAnsi="微软雅黑" w:eastAsia="微软雅黑" w:cs="微软雅黑"/>
          <w:spacing w:val="5"/>
          <w:sz w:val="20"/>
          <w:szCs w:val="20"/>
        </w:rPr>
        <w:t>面类型</w:t>
      </w:r>
      <w:r>
        <w:rPr>
          <w:rFonts w:ascii="Microsoft Yi Baiti" w:hAnsi="Microsoft Yi Baiti" w:eastAsia="Microsoft Yi Baiti" w:cs="Microsoft Yi Baiti"/>
          <w:spacing w:val="5"/>
          <w:sz w:val="20"/>
          <w:szCs w:val="20"/>
        </w:rPr>
        <w:t>ꎻ</w:t>
      </w:r>
    </w:p>
    <w:p w14:paraId="409AAFCA">
      <w:pPr>
        <w:spacing w:before="157" w:line="194" w:lineRule="auto"/>
        <w:ind w:left="435"/>
        <w:rPr>
          <w:rFonts w:ascii="Microsoft Yi Baiti" w:hAnsi="Microsoft Yi Baiti" w:eastAsia="Microsoft Yi Baiti" w:cs="Microsoft Yi Baiti"/>
          <w:sz w:val="20"/>
          <w:szCs w:val="20"/>
        </w:rPr>
      </w:pPr>
      <w:r>
        <w:rPr>
          <w:rFonts w:ascii="Microsoft Yi Baiti" w:hAnsi="Microsoft Yi Baiti" w:eastAsia="Microsoft Yi Baiti" w:cs="Microsoft Yi Baiti"/>
          <w:spacing w:val="4"/>
          <w:sz w:val="20"/>
          <w:szCs w:val="20"/>
        </w:rPr>
        <w:t>6</w:t>
      </w:r>
      <w:r>
        <w:rPr>
          <w:rFonts w:ascii="微软雅黑" w:hAnsi="微软雅黑" w:eastAsia="微软雅黑" w:cs="微软雅黑"/>
          <w:spacing w:val="4"/>
          <w:sz w:val="20"/>
          <w:szCs w:val="20"/>
        </w:rPr>
        <w:t>机坪的表面类型</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机位</w:t>
      </w:r>
      <w:r>
        <w:rPr>
          <w:rFonts w:ascii="Microsoft Yi Baiti" w:hAnsi="Microsoft Yi Baiti" w:eastAsia="Microsoft Yi Baiti" w:cs="Microsoft Yi Baiti"/>
          <w:spacing w:val="4"/>
          <w:sz w:val="20"/>
          <w:szCs w:val="20"/>
        </w:rPr>
        <w:t>ꎻ</w:t>
      </w:r>
    </w:p>
    <w:p w14:paraId="7E4CEF0F">
      <w:pPr>
        <w:spacing w:before="158" w:line="194" w:lineRule="auto"/>
        <w:ind w:left="432"/>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7</w:t>
      </w:r>
      <w:r>
        <w:rPr>
          <w:rFonts w:ascii="微软雅黑" w:hAnsi="微软雅黑" w:eastAsia="微软雅黑" w:cs="微软雅黑"/>
          <w:spacing w:val="5"/>
          <w:sz w:val="20"/>
          <w:szCs w:val="20"/>
        </w:rPr>
        <w:t>净空道的长度</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地面纵剖面图</w:t>
      </w:r>
      <w:r>
        <w:rPr>
          <w:rFonts w:ascii="Microsoft Yi Baiti" w:hAnsi="Microsoft Yi Baiti" w:eastAsia="Microsoft Yi Baiti" w:cs="Microsoft Yi Baiti"/>
          <w:spacing w:val="5"/>
          <w:sz w:val="20"/>
          <w:szCs w:val="20"/>
        </w:rPr>
        <w:t>ꎻ</w:t>
      </w:r>
    </w:p>
    <w:p w14:paraId="29FE098D">
      <w:pPr>
        <w:spacing w:before="158" w:line="249" w:lineRule="auto"/>
        <w:ind w:left="17" w:right="1" w:firstLine="422"/>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8</w:t>
      </w:r>
      <w:r>
        <w:rPr>
          <w:rFonts w:ascii="微软雅黑" w:hAnsi="微软雅黑" w:eastAsia="微软雅黑" w:cs="微软雅黑"/>
          <w:spacing w:val="6"/>
          <w:sz w:val="20"/>
          <w:szCs w:val="20"/>
        </w:rPr>
        <w:t>目视助航设备</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最终进近和起飞区</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接地和离地区</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直升机滑行道</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直升机滑行通道以</w:t>
      </w:r>
      <w:r>
        <w:rPr>
          <w:rFonts w:ascii="微软雅黑" w:hAnsi="微软雅黑" w:eastAsia="微软雅黑" w:cs="微软雅黑"/>
          <w:spacing w:val="8"/>
          <w:sz w:val="20"/>
          <w:szCs w:val="20"/>
        </w:rPr>
        <w:t>及机位的标志和灯光</w:t>
      </w:r>
      <w:r>
        <w:rPr>
          <w:rFonts w:ascii="Microsoft Yi Baiti" w:hAnsi="Microsoft Yi Baiti" w:eastAsia="Microsoft Yi Baiti" w:cs="Microsoft Yi Baiti"/>
          <w:spacing w:val="8"/>
          <w:sz w:val="20"/>
          <w:szCs w:val="20"/>
        </w:rPr>
        <w:t>ꎻ</w:t>
      </w:r>
    </w:p>
    <w:p w14:paraId="18482C22">
      <w:pPr>
        <w:spacing w:before="154" w:line="250" w:lineRule="auto"/>
        <w:ind w:left="34" w:right="1" w:firstLine="399"/>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9</w:t>
      </w:r>
      <w:r>
        <w:rPr>
          <w:rFonts w:ascii="微软雅黑" w:hAnsi="微软雅黑" w:eastAsia="微软雅黑" w:cs="微软雅黑"/>
          <w:spacing w:val="7"/>
          <w:sz w:val="20"/>
          <w:szCs w:val="20"/>
        </w:rPr>
        <w:t>通信导航监视设施</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如</w:t>
      </w:r>
      <w:r>
        <w:rPr>
          <w:rFonts w:ascii="Microsoft Yi Baiti" w:hAnsi="Microsoft Yi Baiti" w:eastAsia="Microsoft Yi Baiti" w:cs="Microsoft Yi Baiti"/>
          <w:sz w:val="20"/>
          <w:szCs w:val="20"/>
        </w:rPr>
        <w:t>ILS</w:t>
      </w:r>
      <w:r>
        <w:rPr>
          <w:rFonts w:ascii="微软雅黑" w:hAnsi="微软雅黑" w:eastAsia="微软雅黑" w:cs="微软雅黑"/>
          <w:spacing w:val="7"/>
          <w:sz w:val="20"/>
          <w:szCs w:val="20"/>
        </w:rPr>
        <w:t>的航向台和</w:t>
      </w:r>
      <w:r>
        <w:rPr>
          <w:rFonts w:ascii="微软雅黑" w:hAnsi="微软雅黑" w:eastAsia="微软雅黑" w:cs="微软雅黑"/>
          <w:spacing w:val="6"/>
          <w:sz w:val="20"/>
          <w:szCs w:val="20"/>
        </w:rPr>
        <w:t>下滑台或</w:t>
      </w:r>
      <w:r>
        <w:rPr>
          <w:rFonts w:ascii="Microsoft Yi Baiti" w:hAnsi="Microsoft Yi Baiti" w:eastAsia="Microsoft Yi Baiti" w:cs="Microsoft Yi Baiti"/>
          <w:sz w:val="20"/>
          <w:szCs w:val="20"/>
        </w:rPr>
        <w:t>MLS</w:t>
      </w:r>
      <w:r>
        <w:rPr>
          <w:rFonts w:ascii="微软雅黑" w:hAnsi="微软雅黑" w:eastAsia="微软雅黑" w:cs="微软雅黑"/>
          <w:spacing w:val="6"/>
          <w:sz w:val="20"/>
          <w:szCs w:val="20"/>
        </w:rPr>
        <w:t>的方位和高度天线</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至接地和离地</w:t>
      </w:r>
      <w:r>
        <w:rPr>
          <w:rFonts w:ascii="微软雅黑" w:hAnsi="微软雅黑" w:eastAsia="微软雅黑" w:cs="微软雅黑"/>
          <w:spacing w:val="7"/>
          <w:sz w:val="20"/>
          <w:szCs w:val="20"/>
        </w:rPr>
        <w:t>区或最终进近和起飞区端部的距离</w:t>
      </w:r>
      <w:r>
        <w:rPr>
          <w:rFonts w:ascii="Microsoft Yi Baiti" w:hAnsi="Microsoft Yi Baiti" w:eastAsia="Microsoft Yi Baiti" w:cs="Microsoft Yi Baiti"/>
          <w:spacing w:val="7"/>
          <w:sz w:val="20"/>
          <w:szCs w:val="20"/>
        </w:rPr>
        <w:t>ꎻ</w:t>
      </w:r>
    </w:p>
    <w:p w14:paraId="72B77DD1">
      <w:pPr>
        <w:spacing w:before="157" w:line="186" w:lineRule="auto"/>
        <w:ind w:left="45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2"/>
          <w:sz w:val="20"/>
          <w:szCs w:val="20"/>
        </w:rPr>
        <w:t>10</w:t>
      </w:r>
      <w:r>
        <w:rPr>
          <w:rFonts w:ascii="微软雅黑" w:hAnsi="微软雅黑" w:eastAsia="微软雅黑" w:cs="微软雅黑"/>
          <w:spacing w:val="2"/>
          <w:sz w:val="20"/>
          <w:szCs w:val="20"/>
        </w:rPr>
        <w:t>气象观测设施</w:t>
      </w:r>
      <w:r>
        <w:rPr>
          <w:rFonts w:hint="eastAsia" w:ascii="Microsoft Yi Baiti" w:hAnsi="Microsoft Yi Baiti" w:eastAsia="宋体" w:cs="Microsoft Yi Baiti"/>
          <w:spacing w:val="2"/>
          <w:sz w:val="20"/>
          <w:szCs w:val="20"/>
          <w:lang w:eastAsia="zh-CN"/>
        </w:rPr>
        <w:t>。</w:t>
      </w:r>
    </w:p>
    <w:p w14:paraId="49A0D84A">
      <w:pPr>
        <w:spacing w:before="272" w:line="184" w:lineRule="auto"/>
        <w:ind w:left="12"/>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3.4.2</w:t>
      </w:r>
      <w:r>
        <w:rPr>
          <w:rFonts w:ascii="微软雅黑" w:hAnsi="微软雅黑" w:eastAsia="微软雅黑" w:cs="微软雅黑"/>
          <w:spacing w:val="9"/>
          <w:sz w:val="20"/>
          <w:szCs w:val="20"/>
        </w:rPr>
        <w:t>直升机场应测定并向航空情报服务机构通报的资料通常包括以下内</w:t>
      </w:r>
      <w:r>
        <w:rPr>
          <w:rFonts w:ascii="微软雅黑" w:hAnsi="微软雅黑" w:eastAsia="微软雅黑" w:cs="微软雅黑"/>
          <w:spacing w:val="8"/>
          <w:sz w:val="20"/>
          <w:szCs w:val="20"/>
        </w:rPr>
        <w:t>容</w:t>
      </w:r>
      <w:r>
        <w:rPr>
          <w:rFonts w:ascii="Microsoft Yi Baiti" w:hAnsi="Microsoft Yi Baiti" w:eastAsia="Microsoft Yi Baiti" w:cs="Microsoft Yi Baiti"/>
          <w:spacing w:val="8"/>
          <w:sz w:val="20"/>
          <w:szCs w:val="20"/>
        </w:rPr>
        <w:t>:</w:t>
      </w:r>
    </w:p>
    <w:p w14:paraId="71F09548">
      <w:pPr>
        <w:spacing w:before="171" w:line="250" w:lineRule="auto"/>
        <w:ind w:left="18" w:right="1" w:firstLine="432"/>
        <w:rPr>
          <w:rFonts w:ascii="Microsoft Yi Baiti" w:hAnsi="Microsoft Yi Baiti" w:eastAsia="Microsoft Yi Baiti" w:cs="Microsoft Yi Baiti"/>
          <w:sz w:val="20"/>
          <w:szCs w:val="20"/>
        </w:rPr>
      </w:pPr>
      <w:r>
        <w:rPr>
          <w:rFonts w:ascii="Microsoft Yi Baiti" w:hAnsi="Microsoft Yi Baiti" w:eastAsia="Microsoft Yi Baiti" w:cs="Microsoft Yi Baiti"/>
          <w:spacing w:val="10"/>
          <w:sz w:val="20"/>
          <w:szCs w:val="20"/>
        </w:rPr>
        <w:t>1</w:t>
      </w:r>
      <w:r>
        <w:rPr>
          <w:rFonts w:ascii="微软雅黑" w:hAnsi="微软雅黑" w:eastAsia="微软雅黑" w:cs="微软雅黑"/>
          <w:spacing w:val="10"/>
          <w:sz w:val="20"/>
          <w:szCs w:val="20"/>
        </w:rPr>
        <w:t>接地和离地区</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最终进近和起飞区每个入口的几何中心的地理坐标</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以度</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分</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秒为</w:t>
      </w:r>
      <w:r>
        <w:rPr>
          <w:rFonts w:ascii="微软雅黑" w:hAnsi="微软雅黑" w:eastAsia="微软雅黑" w:cs="微软雅黑"/>
          <w:spacing w:val="4"/>
          <w:sz w:val="20"/>
          <w:szCs w:val="20"/>
        </w:rPr>
        <w:t>单位</w:t>
      </w:r>
      <w:r>
        <w:rPr>
          <w:rFonts w:ascii="Microsoft Yi Baiti" w:hAnsi="Microsoft Yi Baiti" w:eastAsia="Microsoft Yi Baiti" w:cs="Microsoft Yi Baiti"/>
          <w:spacing w:val="4"/>
          <w:sz w:val="20"/>
          <w:szCs w:val="20"/>
        </w:rPr>
        <w:t>ꎻ</w:t>
      </w:r>
    </w:p>
    <w:p w14:paraId="5C73E58E">
      <w:pPr>
        <w:spacing w:before="156" w:line="194" w:lineRule="auto"/>
        <w:ind w:left="434"/>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直升机滑行道和直升机滑行通道相应中线点的地理坐标</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以度</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分</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秒为单位</w:t>
      </w:r>
      <w:r>
        <w:rPr>
          <w:rFonts w:ascii="Microsoft Yi Baiti" w:hAnsi="Microsoft Yi Baiti" w:eastAsia="Microsoft Yi Baiti" w:cs="Microsoft Yi Baiti"/>
          <w:spacing w:val="5"/>
          <w:sz w:val="20"/>
          <w:szCs w:val="20"/>
        </w:rPr>
        <w:t>ꎻ</w:t>
      </w:r>
    </w:p>
    <w:p w14:paraId="3D0D27F4">
      <w:pPr>
        <w:spacing w:before="158" w:line="194" w:lineRule="auto"/>
        <w:ind w:left="437"/>
        <w:rPr>
          <w:rFonts w:ascii="Microsoft Yi Baiti" w:hAnsi="Microsoft Yi Baiti" w:eastAsia="Microsoft Yi Baiti" w:cs="Microsoft Yi Baiti"/>
          <w:sz w:val="20"/>
          <w:szCs w:val="20"/>
        </w:rPr>
      </w:pPr>
      <w:r>
        <w:rPr>
          <w:rFonts w:ascii="Microsoft Yi Baiti" w:hAnsi="Microsoft Yi Baiti" w:eastAsia="Microsoft Yi Baiti" w:cs="Microsoft Yi Baiti"/>
          <w:spacing w:val="1"/>
          <w:sz w:val="20"/>
          <w:szCs w:val="20"/>
        </w:rPr>
        <w:t>3</w:t>
      </w:r>
      <w:r>
        <w:rPr>
          <w:rFonts w:ascii="微软雅黑" w:hAnsi="微软雅黑" w:eastAsia="微软雅黑" w:cs="微软雅黑"/>
          <w:spacing w:val="1"/>
          <w:sz w:val="20"/>
          <w:szCs w:val="20"/>
        </w:rPr>
        <w:t>每个直升机机位的地理坐标</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以度</w:t>
      </w:r>
      <w:r>
        <w:rPr>
          <w:rFonts w:ascii="Microsoft Yi Baiti" w:hAnsi="Microsoft Yi Baiti" w:eastAsia="Microsoft Yi Baiti" w:cs="Microsoft Yi Baiti"/>
          <w:spacing w:val="1"/>
          <w:sz w:val="20"/>
          <w:szCs w:val="20"/>
        </w:rPr>
        <w:t>、</w:t>
      </w:r>
      <w:r>
        <w:rPr>
          <w:rFonts w:ascii="微软雅黑" w:hAnsi="微软雅黑" w:eastAsia="微软雅黑" w:cs="微软雅黑"/>
          <w:spacing w:val="1"/>
          <w:sz w:val="20"/>
          <w:szCs w:val="20"/>
        </w:rPr>
        <w:t>分</w:t>
      </w:r>
      <w:r>
        <w:rPr>
          <w:rFonts w:ascii="Microsoft Yi Baiti" w:hAnsi="Microsoft Yi Baiti" w:eastAsia="Microsoft Yi Baiti" w:cs="Microsoft Yi Baiti"/>
          <w:spacing w:val="1"/>
          <w:sz w:val="20"/>
          <w:szCs w:val="20"/>
        </w:rPr>
        <w:t>、</w:t>
      </w:r>
      <w:r>
        <w:rPr>
          <w:rFonts w:ascii="微软雅黑" w:hAnsi="微软雅黑" w:eastAsia="微软雅黑" w:cs="微软雅黑"/>
          <w:spacing w:val="1"/>
          <w:sz w:val="20"/>
          <w:szCs w:val="20"/>
        </w:rPr>
        <w:t>秒为单位</w:t>
      </w:r>
      <w:r>
        <w:rPr>
          <w:rFonts w:ascii="Microsoft Yi Baiti" w:hAnsi="Microsoft Yi Baiti" w:eastAsia="Microsoft Yi Baiti" w:cs="Microsoft Yi Baiti"/>
          <w:spacing w:val="1"/>
          <w:sz w:val="20"/>
          <w:szCs w:val="20"/>
        </w:rPr>
        <w:t>ꎻ</w:t>
      </w:r>
    </w:p>
    <w:p w14:paraId="39163C7F">
      <w:pPr>
        <w:spacing w:before="156" w:line="195" w:lineRule="auto"/>
        <w:ind w:left="431"/>
        <w:rPr>
          <w:rFonts w:ascii="Microsoft Yi Baiti" w:hAnsi="Microsoft Yi Baiti" w:eastAsia="Microsoft Yi Baiti" w:cs="Microsoft Yi Baiti"/>
          <w:sz w:val="20"/>
          <w:szCs w:val="20"/>
        </w:rPr>
      </w:pPr>
      <w:r>
        <w:rPr>
          <w:rFonts w:ascii="Microsoft Yi Baiti" w:hAnsi="Microsoft Yi Baiti" w:eastAsia="Microsoft Yi Baiti" w:cs="Microsoft Yi Baiti"/>
          <w:spacing w:val="1"/>
          <w:sz w:val="20"/>
          <w:szCs w:val="20"/>
        </w:rPr>
        <w:t>4</w:t>
      </w:r>
      <w:r>
        <w:rPr>
          <w:rFonts w:ascii="微软雅黑" w:hAnsi="微软雅黑" w:eastAsia="微软雅黑" w:cs="微软雅黑"/>
          <w:spacing w:val="1"/>
          <w:sz w:val="20"/>
          <w:szCs w:val="20"/>
        </w:rPr>
        <w:t>直升机场地区</w:t>
      </w:r>
      <w:r>
        <w:rPr>
          <w:rFonts w:ascii="Microsoft Yi Baiti" w:hAnsi="Microsoft Yi Baiti" w:eastAsia="Microsoft Yi Baiti" w:cs="Microsoft Yi Baiti"/>
          <w:spacing w:val="1"/>
          <w:sz w:val="20"/>
          <w:szCs w:val="20"/>
        </w:rPr>
        <w:t>2</w:t>
      </w:r>
      <w:r>
        <w:rPr>
          <w:rFonts w:ascii="微软雅黑" w:hAnsi="微软雅黑" w:eastAsia="微软雅黑" w:cs="微软雅黑"/>
          <w:spacing w:val="1"/>
          <w:sz w:val="20"/>
          <w:szCs w:val="20"/>
        </w:rPr>
        <w:t>和地区</w:t>
      </w:r>
      <w:r>
        <w:rPr>
          <w:rFonts w:ascii="Microsoft Yi Baiti" w:hAnsi="Microsoft Yi Baiti" w:eastAsia="Microsoft Yi Baiti" w:cs="Microsoft Yi Baiti"/>
          <w:spacing w:val="1"/>
          <w:sz w:val="20"/>
          <w:szCs w:val="20"/>
        </w:rPr>
        <w:t>3</w:t>
      </w:r>
      <w:r>
        <w:rPr>
          <w:rFonts w:ascii="微软雅黑" w:hAnsi="微软雅黑" w:eastAsia="微软雅黑" w:cs="微软雅黑"/>
          <w:spacing w:val="1"/>
          <w:sz w:val="20"/>
          <w:szCs w:val="20"/>
        </w:rPr>
        <w:t>内的障碍物的地理坐</w:t>
      </w:r>
      <w:r>
        <w:rPr>
          <w:rFonts w:ascii="微软雅黑" w:hAnsi="微软雅黑" w:eastAsia="微软雅黑" w:cs="微软雅黑"/>
          <w:sz w:val="20"/>
          <w:szCs w:val="20"/>
        </w:rPr>
        <w:t>标</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以度</w:t>
      </w:r>
      <w:r>
        <w:rPr>
          <w:rFonts w:ascii="Microsoft Yi Baiti" w:hAnsi="Microsoft Yi Baiti" w:eastAsia="Microsoft Yi Baiti" w:cs="Microsoft Yi Baiti"/>
          <w:sz w:val="20"/>
          <w:szCs w:val="20"/>
        </w:rPr>
        <w:t>、</w:t>
      </w:r>
      <w:r>
        <w:rPr>
          <w:rFonts w:ascii="微软雅黑" w:hAnsi="微软雅黑" w:eastAsia="微软雅黑" w:cs="微软雅黑"/>
          <w:sz w:val="20"/>
          <w:szCs w:val="20"/>
        </w:rPr>
        <w:t>分</w:t>
      </w:r>
      <w:r>
        <w:rPr>
          <w:rFonts w:ascii="Microsoft Yi Baiti" w:hAnsi="Microsoft Yi Baiti" w:eastAsia="Microsoft Yi Baiti" w:cs="Microsoft Yi Baiti"/>
          <w:sz w:val="20"/>
          <w:szCs w:val="20"/>
        </w:rPr>
        <w:t>、</w:t>
      </w:r>
      <w:r>
        <w:rPr>
          <w:rFonts w:ascii="微软雅黑" w:hAnsi="微软雅黑" w:eastAsia="微软雅黑" w:cs="微软雅黑"/>
          <w:sz w:val="20"/>
          <w:szCs w:val="20"/>
        </w:rPr>
        <w:t>秒为单位</w:t>
      </w:r>
      <w:r>
        <w:rPr>
          <w:rFonts w:ascii="Microsoft Yi Baiti" w:hAnsi="Microsoft Yi Baiti" w:eastAsia="Microsoft Yi Baiti" w:cs="Microsoft Yi Baiti"/>
          <w:sz w:val="20"/>
          <w:szCs w:val="20"/>
        </w:rPr>
        <w:t>ꎻ</w:t>
      </w:r>
    </w:p>
    <w:p w14:paraId="736B6F0A">
      <w:pPr>
        <w:spacing w:before="156" w:line="187" w:lineRule="auto"/>
        <w:ind w:left="43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3"/>
          <w:sz w:val="20"/>
          <w:szCs w:val="20"/>
        </w:rPr>
        <w:t>5</w:t>
      </w:r>
      <w:r>
        <w:rPr>
          <w:rFonts w:ascii="微软雅黑" w:hAnsi="微软雅黑" w:eastAsia="微软雅黑" w:cs="微软雅黑"/>
          <w:spacing w:val="3"/>
          <w:sz w:val="20"/>
          <w:szCs w:val="20"/>
        </w:rPr>
        <w:t>直升机场地区</w:t>
      </w:r>
      <w:r>
        <w:rPr>
          <w:rFonts w:ascii="Microsoft Yi Baiti" w:hAnsi="Microsoft Yi Baiti" w:eastAsia="Microsoft Yi Baiti" w:cs="Microsoft Yi Baiti"/>
          <w:spacing w:val="3"/>
          <w:sz w:val="20"/>
          <w:szCs w:val="20"/>
        </w:rPr>
        <w:t>2</w:t>
      </w:r>
      <w:r>
        <w:rPr>
          <w:rFonts w:ascii="微软雅黑" w:hAnsi="微软雅黑" w:eastAsia="微软雅黑" w:cs="微软雅黑"/>
          <w:spacing w:val="3"/>
          <w:sz w:val="20"/>
          <w:szCs w:val="20"/>
        </w:rPr>
        <w:t>和地区</w:t>
      </w:r>
      <w:r>
        <w:rPr>
          <w:rFonts w:ascii="Microsoft Yi Baiti" w:hAnsi="Microsoft Yi Baiti" w:eastAsia="Microsoft Yi Baiti" w:cs="Microsoft Yi Baiti"/>
          <w:spacing w:val="3"/>
          <w:sz w:val="20"/>
          <w:szCs w:val="20"/>
        </w:rPr>
        <w:t>3</w:t>
      </w:r>
      <w:r>
        <w:rPr>
          <w:rFonts w:ascii="微软雅黑" w:hAnsi="微软雅黑" w:eastAsia="微软雅黑" w:cs="微软雅黑"/>
          <w:spacing w:val="3"/>
          <w:sz w:val="20"/>
          <w:szCs w:val="20"/>
        </w:rPr>
        <w:t>内的障碍物的顶端标高</w:t>
      </w:r>
      <w:r>
        <w:rPr>
          <w:rFonts w:ascii="Microsoft Yi Baiti" w:hAnsi="Microsoft Yi Baiti" w:eastAsia="Microsoft Yi Baiti" w:cs="Microsoft Yi Baiti"/>
          <w:spacing w:val="3"/>
          <w:sz w:val="20"/>
          <w:szCs w:val="20"/>
        </w:rPr>
        <w:t>、</w:t>
      </w:r>
      <w:r>
        <w:rPr>
          <w:rFonts w:ascii="微软雅黑" w:hAnsi="微软雅黑" w:eastAsia="微软雅黑" w:cs="微软雅黑"/>
          <w:spacing w:val="3"/>
          <w:sz w:val="20"/>
          <w:szCs w:val="20"/>
        </w:rPr>
        <w:t>类型</w:t>
      </w:r>
      <w:r>
        <w:rPr>
          <w:rFonts w:ascii="Microsoft Yi Baiti" w:hAnsi="Microsoft Yi Baiti" w:eastAsia="Microsoft Yi Baiti" w:cs="Microsoft Yi Baiti"/>
          <w:spacing w:val="3"/>
          <w:sz w:val="20"/>
          <w:szCs w:val="20"/>
        </w:rPr>
        <w:t>、</w:t>
      </w:r>
      <w:r>
        <w:rPr>
          <w:rFonts w:ascii="微软雅黑" w:hAnsi="微软雅黑" w:eastAsia="微软雅黑" w:cs="微软雅黑"/>
          <w:spacing w:val="3"/>
          <w:sz w:val="20"/>
          <w:szCs w:val="20"/>
        </w:rPr>
        <w:t>标志和灯光</w:t>
      </w:r>
      <w:r>
        <w:rPr>
          <w:rFonts w:hint="eastAsia" w:ascii="Microsoft Yi Baiti" w:hAnsi="Microsoft Yi Baiti" w:eastAsia="宋体" w:cs="Microsoft Yi Baiti"/>
          <w:spacing w:val="3"/>
          <w:sz w:val="20"/>
          <w:szCs w:val="20"/>
          <w:lang w:eastAsia="zh-CN"/>
        </w:rPr>
        <w:t>。</w:t>
      </w:r>
    </w:p>
    <w:p w14:paraId="295422AF">
      <w:pPr>
        <w:spacing w:before="162" w:line="311" w:lineRule="auto"/>
        <w:ind w:left="25" w:right="1" w:hanging="26"/>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2"/>
          <w:sz w:val="20"/>
          <w:szCs w:val="20"/>
        </w:rPr>
        <w:t>【</w:t>
      </w:r>
      <w:r>
        <w:rPr>
          <w:rFonts w:ascii="微软雅黑" w:hAnsi="微软雅黑" w:eastAsia="微软雅黑" w:cs="微软雅黑"/>
          <w:spacing w:val="2"/>
          <w:sz w:val="20"/>
          <w:szCs w:val="20"/>
        </w:rPr>
        <w:t>条文说明</w:t>
      </w:r>
      <w:r>
        <w:rPr>
          <w:rFonts w:ascii="Microsoft Yi Baiti" w:hAnsi="Microsoft Yi Baiti" w:eastAsia="Microsoft Yi Baiti" w:cs="Microsoft Yi Baiti"/>
          <w:spacing w:val="2"/>
          <w:sz w:val="20"/>
          <w:szCs w:val="20"/>
        </w:rPr>
        <w:t>】</w:t>
      </w:r>
      <w:r>
        <w:rPr>
          <w:rFonts w:ascii="微软雅黑" w:hAnsi="微软雅黑" w:eastAsia="微软雅黑" w:cs="微软雅黑"/>
          <w:spacing w:val="2"/>
          <w:sz w:val="20"/>
          <w:szCs w:val="20"/>
        </w:rPr>
        <w:t>本条第</w:t>
      </w:r>
      <w:r>
        <w:rPr>
          <w:rFonts w:ascii="Microsoft Yi Baiti" w:hAnsi="Microsoft Yi Baiti" w:eastAsia="Microsoft Yi Baiti" w:cs="Microsoft Yi Baiti"/>
          <w:spacing w:val="2"/>
          <w:sz w:val="20"/>
          <w:szCs w:val="20"/>
        </w:rPr>
        <w:t>4~5</w:t>
      </w:r>
      <w:r>
        <w:rPr>
          <w:rFonts w:ascii="微软雅黑" w:hAnsi="微软雅黑" w:eastAsia="微软雅黑" w:cs="微软雅黑"/>
          <w:spacing w:val="2"/>
          <w:sz w:val="20"/>
          <w:szCs w:val="20"/>
        </w:rPr>
        <w:t>款中</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地区</w:t>
      </w:r>
      <w:r>
        <w:rPr>
          <w:rFonts w:ascii="Microsoft Yi Baiti" w:hAnsi="Microsoft Yi Baiti" w:eastAsia="Microsoft Yi Baiti" w:cs="Microsoft Yi Baiti"/>
          <w:spacing w:val="2"/>
          <w:sz w:val="20"/>
          <w:szCs w:val="20"/>
        </w:rPr>
        <w:t>2</w:t>
      </w:r>
      <w:r>
        <w:rPr>
          <w:rFonts w:ascii="微软雅黑" w:hAnsi="微软雅黑" w:eastAsia="微软雅黑" w:cs="微软雅黑"/>
          <w:spacing w:val="2"/>
          <w:sz w:val="20"/>
          <w:szCs w:val="20"/>
        </w:rPr>
        <w:t>是指直升机场边界以内的区域</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地区</w:t>
      </w:r>
      <w:r>
        <w:rPr>
          <w:rFonts w:ascii="Microsoft Yi Baiti" w:hAnsi="Microsoft Yi Baiti" w:eastAsia="Microsoft Yi Baiti" w:cs="Microsoft Yi Baiti"/>
          <w:spacing w:val="2"/>
          <w:sz w:val="20"/>
          <w:szCs w:val="20"/>
        </w:rPr>
        <w:t>3</w:t>
      </w:r>
      <w:r>
        <w:rPr>
          <w:rFonts w:ascii="微软雅黑" w:hAnsi="微软雅黑" w:eastAsia="微软雅黑" w:cs="微软雅黑"/>
          <w:spacing w:val="2"/>
          <w:sz w:val="20"/>
          <w:szCs w:val="20"/>
        </w:rPr>
        <w:t>是指从</w:t>
      </w:r>
      <w:r>
        <w:rPr>
          <w:rFonts w:ascii="Microsoft Yi Baiti" w:hAnsi="Microsoft Yi Baiti" w:eastAsia="Microsoft Yi Baiti" w:cs="Microsoft Yi Baiti"/>
          <w:sz w:val="20"/>
          <w:szCs w:val="20"/>
        </w:rPr>
        <w:t>FATO</w:t>
      </w:r>
      <w:r>
        <w:rPr>
          <w:rFonts w:ascii="微软雅黑" w:hAnsi="微软雅黑" w:eastAsia="微软雅黑" w:cs="微软雅黑"/>
          <w:spacing w:val="2"/>
          <w:sz w:val="20"/>
          <w:szCs w:val="20"/>
        </w:rPr>
        <w:t>及净</w:t>
      </w:r>
      <w:r>
        <w:rPr>
          <w:rFonts w:ascii="微软雅黑" w:hAnsi="微软雅黑" w:eastAsia="微软雅黑" w:cs="微软雅黑"/>
          <w:spacing w:val="8"/>
          <w:sz w:val="20"/>
          <w:szCs w:val="20"/>
        </w:rPr>
        <w:t>空道边缘向外水平延伸至距</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中线</w:t>
      </w:r>
      <w:r>
        <w:rPr>
          <w:rFonts w:ascii="Microsoft Yi Baiti" w:hAnsi="Microsoft Yi Baiti" w:eastAsia="Microsoft Yi Baiti" w:cs="Microsoft Yi Baiti"/>
          <w:spacing w:val="8"/>
          <w:sz w:val="20"/>
          <w:szCs w:val="20"/>
        </w:rPr>
        <w:t>90m</w:t>
      </w:r>
      <w:r>
        <w:rPr>
          <w:rFonts w:ascii="微软雅黑" w:hAnsi="微软雅黑" w:eastAsia="微软雅黑" w:cs="微软雅黑"/>
          <w:spacing w:val="8"/>
          <w:sz w:val="20"/>
          <w:szCs w:val="20"/>
        </w:rPr>
        <w:t>以及从</w:t>
      </w:r>
      <w:r>
        <w:rPr>
          <w:rFonts w:ascii="Microsoft Yi Baiti" w:hAnsi="Microsoft Yi Baiti" w:eastAsia="Microsoft Yi Baiti" w:cs="Microsoft Yi Baiti"/>
          <w:sz w:val="20"/>
          <w:szCs w:val="20"/>
        </w:rPr>
        <w:t>TLOF</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滑行道</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滑行通道和机坪边缘向</w:t>
      </w:r>
      <w:r>
        <w:rPr>
          <w:rFonts w:ascii="微软雅黑" w:hAnsi="微软雅黑" w:eastAsia="微软雅黑" w:cs="微软雅黑"/>
          <w:spacing w:val="7"/>
          <w:sz w:val="20"/>
          <w:szCs w:val="20"/>
        </w:rPr>
        <w:t>外水</w:t>
      </w:r>
      <w:r>
        <w:rPr>
          <w:rFonts w:ascii="微软雅黑" w:hAnsi="微软雅黑" w:eastAsia="微软雅黑" w:cs="微软雅黑"/>
          <w:spacing w:val="1"/>
          <w:sz w:val="20"/>
          <w:szCs w:val="20"/>
        </w:rPr>
        <w:t>平延伸</w:t>
      </w:r>
      <w:r>
        <w:rPr>
          <w:rFonts w:ascii="Microsoft Yi Baiti" w:hAnsi="Microsoft Yi Baiti" w:eastAsia="Microsoft Yi Baiti" w:cs="Microsoft Yi Baiti"/>
          <w:spacing w:val="1"/>
          <w:sz w:val="20"/>
          <w:szCs w:val="20"/>
        </w:rPr>
        <w:t>50m</w:t>
      </w:r>
      <w:r>
        <w:rPr>
          <w:rFonts w:ascii="微软雅黑" w:hAnsi="微软雅黑" w:eastAsia="微软雅黑" w:cs="微软雅黑"/>
          <w:spacing w:val="1"/>
          <w:sz w:val="20"/>
          <w:szCs w:val="20"/>
        </w:rPr>
        <w:t>的区域</w:t>
      </w:r>
      <w:r>
        <w:rPr>
          <w:rFonts w:hint="eastAsia" w:ascii="Microsoft Yi Baiti" w:hAnsi="Microsoft Yi Baiti" w:eastAsia="宋体" w:cs="Microsoft Yi Baiti"/>
          <w:spacing w:val="1"/>
          <w:sz w:val="20"/>
          <w:szCs w:val="20"/>
          <w:lang w:eastAsia="zh-CN"/>
        </w:rPr>
        <w:t>。</w:t>
      </w:r>
    </w:p>
    <w:p w14:paraId="7FF41D97">
      <w:pPr>
        <w:spacing w:line="311" w:lineRule="auto"/>
        <w:rPr>
          <w:rFonts w:ascii="Microsoft Yi Baiti" w:hAnsi="Microsoft Yi Baiti" w:eastAsia="Microsoft Yi Baiti" w:cs="Microsoft Yi Baiti"/>
          <w:sz w:val="20"/>
          <w:szCs w:val="20"/>
        </w:rPr>
        <w:sectPr>
          <w:headerReference r:id="rId42" w:type="default"/>
          <w:footerReference r:id="rId43" w:type="default"/>
          <w:pgSz w:w="11906" w:h="16838"/>
          <w:pgMar w:top="1600" w:right="1559" w:bottom="1477" w:left="1546" w:header="1179" w:footer="1332" w:gutter="0"/>
          <w:cols w:space="720" w:num="1"/>
        </w:sectPr>
      </w:pPr>
    </w:p>
    <w:p w14:paraId="47D6CDC5">
      <w:pPr>
        <w:pStyle w:val="2"/>
        <w:spacing w:line="299" w:lineRule="auto"/>
      </w:pPr>
    </w:p>
    <w:p w14:paraId="6B93B1EC">
      <w:pPr>
        <w:pStyle w:val="2"/>
        <w:spacing w:line="299" w:lineRule="auto"/>
      </w:pPr>
    </w:p>
    <w:p w14:paraId="10229358">
      <w:pPr>
        <w:spacing w:before="87" w:line="207" w:lineRule="auto"/>
        <w:ind w:left="2929"/>
        <w:outlineLvl w:val="1"/>
        <w:rPr>
          <w:rFonts w:ascii="黑体" w:hAnsi="黑体" w:eastAsia="黑体" w:cs="黑体"/>
          <w:sz w:val="27"/>
          <w:szCs w:val="27"/>
        </w:rPr>
      </w:pPr>
      <w:bookmarkStart w:id="18" w:name="bookmark12"/>
      <w:bookmarkEnd w:id="18"/>
      <w:r>
        <w:rPr>
          <w:rFonts w:ascii="Microsoft Yi Baiti" w:hAnsi="Microsoft Yi Baiti" w:eastAsia="Microsoft Yi Baiti" w:cs="Microsoft Yi Baiti"/>
          <w:spacing w:val="3"/>
          <w:sz w:val="27"/>
          <w:szCs w:val="27"/>
        </w:rPr>
        <w:t>3.5</w:t>
      </w:r>
      <w:r>
        <w:rPr>
          <w:rFonts w:ascii="黑体" w:hAnsi="黑体" w:eastAsia="黑体" w:cs="黑体"/>
          <w:spacing w:val="3"/>
          <w:sz w:val="27"/>
          <w:szCs w:val="27"/>
        </w:rPr>
        <w:t>直升机场公布距离</w:t>
      </w:r>
    </w:p>
    <w:p w14:paraId="1204E6CB">
      <w:pPr>
        <w:pStyle w:val="2"/>
        <w:spacing w:line="328" w:lineRule="auto"/>
      </w:pPr>
    </w:p>
    <w:p w14:paraId="76BB84E1">
      <w:pPr>
        <w:pStyle w:val="2"/>
        <w:spacing w:line="329" w:lineRule="auto"/>
      </w:pPr>
    </w:p>
    <w:p w14:paraId="3F51E223">
      <w:pPr>
        <w:spacing w:before="86" w:line="195"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3.5.1</w:t>
      </w:r>
      <w:r>
        <w:rPr>
          <w:rFonts w:ascii="微软雅黑" w:hAnsi="微软雅黑" w:eastAsia="微软雅黑" w:cs="微软雅黑"/>
          <w:spacing w:val="6"/>
          <w:sz w:val="20"/>
          <w:szCs w:val="20"/>
        </w:rPr>
        <w:t>直升机场应公布下列距离</w:t>
      </w:r>
      <w:r>
        <w:rPr>
          <w:rFonts w:ascii="Microsoft Yi Baiti" w:hAnsi="Microsoft Yi Baiti" w:eastAsia="Microsoft Yi Baiti" w:cs="Microsoft Yi Baiti"/>
          <w:spacing w:val="6"/>
          <w:sz w:val="20"/>
          <w:szCs w:val="20"/>
        </w:rPr>
        <w:t>(</w:t>
      </w:r>
      <w:r>
        <w:rPr>
          <w:rFonts w:ascii="微软雅黑" w:hAnsi="微软雅黑" w:eastAsia="微软雅黑" w:cs="微软雅黑"/>
          <w:spacing w:val="5"/>
          <w:sz w:val="20"/>
          <w:szCs w:val="20"/>
        </w:rPr>
        <w:t>精确至米</w:t>
      </w:r>
      <w:r>
        <w:rPr>
          <w:rFonts w:ascii="Microsoft Yi Baiti" w:hAnsi="Microsoft Yi Baiti" w:eastAsia="Microsoft Yi Baiti" w:cs="Microsoft Yi Baiti"/>
          <w:spacing w:val="5"/>
          <w:sz w:val="20"/>
          <w:szCs w:val="20"/>
        </w:rPr>
        <w:t>):</w:t>
      </w:r>
    </w:p>
    <w:p w14:paraId="199F1992">
      <w:pPr>
        <w:spacing w:before="159" w:line="192" w:lineRule="auto"/>
        <w:ind w:left="444"/>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1</w:t>
      </w:r>
      <w:r>
        <w:rPr>
          <w:rFonts w:ascii="微软雅黑" w:hAnsi="微软雅黑" w:eastAsia="微软雅黑" w:cs="微软雅黑"/>
          <w:spacing w:val="7"/>
          <w:sz w:val="20"/>
          <w:szCs w:val="20"/>
        </w:rPr>
        <w:t>可用起飞距离</w:t>
      </w:r>
      <w:r>
        <w:rPr>
          <w:rFonts w:ascii="Microsoft Yi Baiti" w:hAnsi="Microsoft Yi Baiti" w:eastAsia="Microsoft Yi Baiti" w:cs="Microsoft Yi Baiti"/>
          <w:spacing w:val="7"/>
          <w:sz w:val="20"/>
          <w:szCs w:val="20"/>
        </w:rPr>
        <w:t>(</w:t>
      </w:r>
      <w:r>
        <w:rPr>
          <w:rFonts w:ascii="Microsoft Yi Baiti" w:hAnsi="Microsoft Yi Baiti" w:eastAsia="Microsoft Yi Baiti" w:cs="Microsoft Yi Baiti"/>
          <w:sz w:val="20"/>
          <w:szCs w:val="20"/>
        </w:rPr>
        <w:t>TODAH</w:t>
      </w:r>
      <w:r>
        <w:rPr>
          <w:rFonts w:ascii="Microsoft Yi Baiti" w:hAnsi="Microsoft Yi Baiti" w:eastAsia="Microsoft Yi Baiti" w:cs="Microsoft Yi Baiti"/>
          <w:spacing w:val="7"/>
          <w:sz w:val="20"/>
          <w:szCs w:val="20"/>
        </w:rPr>
        <w:t>)ꎻ</w:t>
      </w:r>
    </w:p>
    <w:p w14:paraId="7F61C2AA">
      <w:pPr>
        <w:spacing w:before="157" w:line="194" w:lineRule="auto"/>
        <w:ind w:left="422"/>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2</w:t>
      </w:r>
      <w:r>
        <w:rPr>
          <w:rFonts w:ascii="微软雅黑" w:hAnsi="微软雅黑" w:eastAsia="微软雅黑" w:cs="微软雅黑"/>
          <w:spacing w:val="11"/>
          <w:sz w:val="20"/>
          <w:szCs w:val="20"/>
        </w:rPr>
        <w:t>可用中断起飞距离</w:t>
      </w:r>
      <w:r>
        <w:rPr>
          <w:rFonts w:ascii="Microsoft Yi Baiti" w:hAnsi="Microsoft Yi Baiti" w:eastAsia="Microsoft Yi Baiti" w:cs="Microsoft Yi Baiti"/>
          <w:spacing w:val="11"/>
          <w:sz w:val="20"/>
          <w:szCs w:val="20"/>
        </w:rPr>
        <w:t>(</w:t>
      </w:r>
      <w:r>
        <w:rPr>
          <w:rFonts w:ascii="Microsoft Yi Baiti" w:hAnsi="Microsoft Yi Baiti" w:eastAsia="Microsoft Yi Baiti" w:cs="Microsoft Yi Baiti"/>
          <w:sz w:val="20"/>
          <w:szCs w:val="20"/>
        </w:rPr>
        <w:t>RTODAH</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如有</w:t>
      </w:r>
      <w:r>
        <w:rPr>
          <w:rFonts w:ascii="Microsoft Yi Baiti" w:hAnsi="Microsoft Yi Baiti" w:eastAsia="Microsoft Yi Baiti" w:cs="Microsoft Yi Baiti"/>
          <w:spacing w:val="11"/>
          <w:sz w:val="20"/>
          <w:szCs w:val="20"/>
        </w:rPr>
        <w:t>)ꎻ</w:t>
      </w:r>
    </w:p>
    <w:p w14:paraId="6316E92C">
      <w:pPr>
        <w:spacing w:before="159" w:line="193" w:lineRule="auto"/>
        <w:ind w:left="424"/>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0"/>
          <w:sz w:val="20"/>
          <w:szCs w:val="20"/>
        </w:rPr>
        <w:t>3</w:t>
      </w:r>
      <w:r>
        <w:rPr>
          <w:rFonts w:ascii="微软雅黑" w:hAnsi="微软雅黑" w:eastAsia="微软雅黑" w:cs="微软雅黑"/>
          <w:spacing w:val="10"/>
          <w:sz w:val="20"/>
          <w:szCs w:val="20"/>
        </w:rPr>
        <w:t>可用着陆距离</w:t>
      </w:r>
      <w:r>
        <w:rPr>
          <w:rFonts w:ascii="Microsoft Yi Baiti" w:hAnsi="Microsoft Yi Baiti" w:eastAsia="Microsoft Yi Baiti" w:cs="Microsoft Yi Baiti"/>
          <w:spacing w:val="10"/>
          <w:sz w:val="20"/>
          <w:szCs w:val="20"/>
        </w:rPr>
        <w:t>(</w:t>
      </w:r>
      <w:r>
        <w:rPr>
          <w:rFonts w:ascii="Microsoft Yi Baiti" w:hAnsi="Microsoft Yi Baiti" w:eastAsia="Microsoft Yi Baiti" w:cs="Microsoft Yi Baiti"/>
          <w:sz w:val="20"/>
          <w:szCs w:val="20"/>
        </w:rPr>
        <w:t>LDAH</w:t>
      </w:r>
      <w:r>
        <w:rPr>
          <w:rFonts w:ascii="Microsoft Yi Baiti" w:hAnsi="Microsoft Yi Baiti" w:eastAsia="Microsoft Yi Baiti" w:cs="Microsoft Yi Baiti"/>
          <w:spacing w:val="10"/>
          <w:sz w:val="20"/>
          <w:szCs w:val="20"/>
        </w:rPr>
        <w:t>)</w:t>
      </w:r>
      <w:r>
        <w:rPr>
          <w:rFonts w:hint="eastAsia" w:ascii="Microsoft Yi Baiti" w:hAnsi="Microsoft Yi Baiti" w:eastAsia="宋体" w:cs="Microsoft Yi Baiti"/>
          <w:spacing w:val="10"/>
          <w:sz w:val="20"/>
          <w:szCs w:val="20"/>
          <w:lang w:eastAsia="zh-CN"/>
        </w:rPr>
        <w:t>。</w:t>
      </w:r>
    </w:p>
    <w:p w14:paraId="51B08352">
      <w:pPr>
        <w:pStyle w:val="2"/>
        <w:spacing w:line="308" w:lineRule="auto"/>
      </w:pPr>
    </w:p>
    <w:p w14:paraId="1D3BC96F">
      <w:pPr>
        <w:pStyle w:val="2"/>
        <w:spacing w:line="309" w:lineRule="auto"/>
      </w:pPr>
    </w:p>
    <w:p w14:paraId="0DC95A43">
      <w:pPr>
        <w:spacing w:before="88" w:line="208" w:lineRule="auto"/>
        <w:ind w:left="1672"/>
        <w:outlineLvl w:val="1"/>
        <w:rPr>
          <w:rFonts w:ascii="黑体" w:hAnsi="黑体" w:eastAsia="黑体" w:cs="黑体"/>
          <w:sz w:val="27"/>
          <w:szCs w:val="27"/>
        </w:rPr>
      </w:pPr>
      <w:bookmarkStart w:id="19" w:name="bookmark13"/>
      <w:bookmarkEnd w:id="19"/>
      <w:r>
        <w:rPr>
          <w:rFonts w:ascii="Microsoft Yi Baiti" w:hAnsi="Microsoft Yi Baiti" w:eastAsia="Microsoft Yi Baiti" w:cs="Microsoft Yi Baiti"/>
          <w:spacing w:val="6"/>
          <w:sz w:val="27"/>
          <w:szCs w:val="27"/>
        </w:rPr>
        <w:t>3.6</w:t>
      </w:r>
      <w:r>
        <w:rPr>
          <w:rFonts w:ascii="黑体" w:hAnsi="黑体" w:eastAsia="黑体" w:cs="黑体"/>
          <w:spacing w:val="6"/>
          <w:sz w:val="27"/>
          <w:szCs w:val="27"/>
        </w:rPr>
        <w:t>直升机场与航空情报服务机构间的协调</w:t>
      </w:r>
    </w:p>
    <w:p w14:paraId="02C65594">
      <w:pPr>
        <w:pStyle w:val="2"/>
        <w:spacing w:line="328" w:lineRule="auto"/>
      </w:pPr>
    </w:p>
    <w:p w14:paraId="07B9AF96">
      <w:pPr>
        <w:pStyle w:val="2"/>
        <w:spacing w:line="328" w:lineRule="auto"/>
      </w:pPr>
    </w:p>
    <w:p w14:paraId="6AC7E2C7">
      <w:pPr>
        <w:spacing w:before="87" w:line="185"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3.6.1</w:t>
      </w:r>
      <w:r>
        <w:rPr>
          <w:rFonts w:ascii="微软雅黑" w:hAnsi="微软雅黑" w:eastAsia="微软雅黑" w:cs="微软雅黑"/>
          <w:spacing w:val="8"/>
          <w:sz w:val="20"/>
          <w:szCs w:val="20"/>
        </w:rPr>
        <w:t>直升机场应按与航空情报服务机构约定的最短时间向航空情报服务机构通</w:t>
      </w:r>
      <w:r>
        <w:rPr>
          <w:rFonts w:ascii="微软雅黑" w:hAnsi="微软雅黑" w:eastAsia="微软雅黑" w:cs="微软雅黑"/>
          <w:spacing w:val="7"/>
          <w:sz w:val="20"/>
          <w:szCs w:val="20"/>
        </w:rPr>
        <w:t>报以下信息</w:t>
      </w:r>
      <w:r>
        <w:rPr>
          <w:rFonts w:ascii="Microsoft Yi Baiti" w:hAnsi="Microsoft Yi Baiti" w:eastAsia="Microsoft Yi Baiti" w:cs="Microsoft Yi Baiti"/>
          <w:spacing w:val="7"/>
          <w:sz w:val="20"/>
          <w:szCs w:val="20"/>
        </w:rPr>
        <w:t>:</w:t>
      </w:r>
    </w:p>
    <w:p w14:paraId="4852BD05">
      <w:pPr>
        <w:spacing w:before="171" w:line="195" w:lineRule="auto"/>
        <w:ind w:left="438"/>
        <w:rPr>
          <w:rFonts w:ascii="Microsoft Yi Baiti" w:hAnsi="Microsoft Yi Baiti" w:eastAsia="Microsoft Yi Baiti" w:cs="Microsoft Yi Baiti"/>
          <w:sz w:val="20"/>
          <w:szCs w:val="20"/>
        </w:rPr>
      </w:pPr>
      <w:r>
        <w:rPr>
          <w:rFonts w:ascii="Microsoft Yi Baiti" w:hAnsi="Microsoft Yi Baiti" w:eastAsia="Microsoft Yi Baiti" w:cs="Microsoft Yi Baiti"/>
          <w:spacing w:val="2"/>
          <w:sz w:val="20"/>
          <w:szCs w:val="20"/>
        </w:rPr>
        <w:t>1</w:t>
      </w:r>
      <w:r>
        <w:rPr>
          <w:rFonts w:ascii="微软雅黑" w:hAnsi="微软雅黑" w:eastAsia="微软雅黑" w:cs="微软雅黑"/>
          <w:spacing w:val="2"/>
          <w:sz w:val="20"/>
          <w:szCs w:val="20"/>
        </w:rPr>
        <w:t>直升机场状况资料</w:t>
      </w:r>
      <w:r>
        <w:rPr>
          <w:rFonts w:ascii="Microsoft Yi Baiti" w:hAnsi="Microsoft Yi Baiti" w:eastAsia="Microsoft Yi Baiti" w:cs="Microsoft Yi Baiti"/>
          <w:spacing w:val="2"/>
          <w:sz w:val="20"/>
          <w:szCs w:val="20"/>
        </w:rPr>
        <w:t>ꎻ</w:t>
      </w:r>
    </w:p>
    <w:p w14:paraId="320B83A3">
      <w:pPr>
        <w:spacing w:before="157" w:line="194" w:lineRule="auto"/>
        <w:ind w:left="422"/>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2</w:t>
      </w:r>
      <w:r>
        <w:rPr>
          <w:rFonts w:ascii="微软雅黑" w:hAnsi="微软雅黑" w:eastAsia="微软雅黑" w:cs="微软雅黑"/>
          <w:spacing w:val="6"/>
          <w:sz w:val="20"/>
          <w:szCs w:val="20"/>
        </w:rPr>
        <w:t>各类设施</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服务和助航设备的运行状态</w:t>
      </w:r>
      <w:r>
        <w:rPr>
          <w:rFonts w:ascii="Microsoft Yi Baiti" w:hAnsi="Microsoft Yi Baiti" w:eastAsia="Microsoft Yi Baiti" w:cs="Microsoft Yi Baiti"/>
          <w:spacing w:val="6"/>
          <w:sz w:val="20"/>
          <w:szCs w:val="20"/>
        </w:rPr>
        <w:t>ꎻ</w:t>
      </w:r>
    </w:p>
    <w:p w14:paraId="47712BAD">
      <w:pPr>
        <w:spacing w:before="157" w:line="186" w:lineRule="auto"/>
        <w:ind w:left="42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3</w:t>
      </w:r>
      <w:r>
        <w:rPr>
          <w:rFonts w:ascii="微软雅黑" w:hAnsi="微软雅黑" w:eastAsia="微软雅黑" w:cs="微软雅黑"/>
          <w:spacing w:val="5"/>
          <w:sz w:val="20"/>
          <w:szCs w:val="20"/>
        </w:rPr>
        <w:t>对运行重要的其他资料</w:t>
      </w:r>
      <w:r>
        <w:rPr>
          <w:rFonts w:hint="eastAsia" w:ascii="Microsoft Yi Baiti" w:hAnsi="Microsoft Yi Baiti" w:eastAsia="宋体" w:cs="Microsoft Yi Baiti"/>
          <w:spacing w:val="5"/>
          <w:sz w:val="20"/>
          <w:szCs w:val="20"/>
          <w:lang w:eastAsia="zh-CN"/>
        </w:rPr>
        <w:t>。</w:t>
      </w:r>
    </w:p>
    <w:p w14:paraId="7A450593">
      <w:pPr>
        <w:spacing w:before="275" w:line="308" w:lineRule="auto"/>
        <w:ind w:left="6" w:right="1"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3.6.2</w:t>
      </w:r>
      <w:r>
        <w:rPr>
          <w:rFonts w:ascii="微软雅黑" w:hAnsi="微软雅黑" w:eastAsia="微软雅黑" w:cs="微软雅黑"/>
          <w:spacing w:val="9"/>
          <w:sz w:val="20"/>
          <w:szCs w:val="20"/>
        </w:rPr>
        <w:t>直升机场在向航空情报服务机构提供航空资料和数据时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应考虑到满足航空数据所需的</w:t>
      </w:r>
      <w:r>
        <w:rPr>
          <w:rFonts w:ascii="微软雅黑" w:hAnsi="微软雅黑" w:eastAsia="微软雅黑" w:cs="微软雅黑"/>
          <w:spacing w:val="7"/>
          <w:sz w:val="20"/>
          <w:szCs w:val="20"/>
        </w:rPr>
        <w:t>精确度和完好性要求</w:t>
      </w:r>
      <w:r>
        <w:rPr>
          <w:rFonts w:hint="eastAsia" w:ascii="Microsoft Yi Baiti" w:hAnsi="Microsoft Yi Baiti" w:eastAsia="宋体" w:cs="Microsoft Yi Baiti"/>
          <w:spacing w:val="7"/>
          <w:sz w:val="20"/>
          <w:szCs w:val="20"/>
          <w:lang w:eastAsia="zh-CN"/>
        </w:rPr>
        <w:t>。</w:t>
      </w:r>
    </w:p>
    <w:p w14:paraId="4E46AB8F">
      <w:pPr>
        <w:pStyle w:val="2"/>
        <w:spacing w:line="452" w:lineRule="auto"/>
      </w:pPr>
    </w:p>
    <w:p w14:paraId="64909FBB">
      <w:pPr>
        <w:spacing w:before="88" w:line="204" w:lineRule="auto"/>
        <w:ind w:left="3069"/>
        <w:outlineLvl w:val="1"/>
        <w:rPr>
          <w:rFonts w:ascii="黑体" w:hAnsi="黑体" w:eastAsia="黑体" w:cs="黑体"/>
          <w:sz w:val="27"/>
          <w:szCs w:val="27"/>
        </w:rPr>
      </w:pPr>
      <w:bookmarkStart w:id="20" w:name="bookmark14"/>
      <w:bookmarkEnd w:id="20"/>
      <w:r>
        <w:rPr>
          <w:rFonts w:ascii="Microsoft Yi Baiti" w:hAnsi="Microsoft Yi Baiti" w:eastAsia="Microsoft Yi Baiti" w:cs="Microsoft Yi Baiti"/>
          <w:spacing w:val="3"/>
          <w:sz w:val="27"/>
          <w:szCs w:val="27"/>
        </w:rPr>
        <w:t>3.7</w:t>
      </w:r>
      <w:r>
        <w:rPr>
          <w:rFonts w:ascii="黑体" w:hAnsi="黑体" w:eastAsia="黑体" w:cs="黑体"/>
          <w:spacing w:val="3"/>
          <w:sz w:val="27"/>
          <w:szCs w:val="27"/>
        </w:rPr>
        <w:t>救援和消防信息</w:t>
      </w:r>
    </w:p>
    <w:p w14:paraId="22CA1AAC">
      <w:pPr>
        <w:pStyle w:val="2"/>
        <w:spacing w:line="330" w:lineRule="auto"/>
      </w:pPr>
    </w:p>
    <w:p w14:paraId="6C0AB71D">
      <w:pPr>
        <w:pStyle w:val="2"/>
        <w:spacing w:line="330" w:lineRule="auto"/>
      </w:pPr>
    </w:p>
    <w:p w14:paraId="4C9F36DC">
      <w:pPr>
        <w:spacing w:before="86" w:line="245" w:lineRule="auto"/>
        <w:ind w:left="4"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3.7.1</w:t>
      </w:r>
      <w:r>
        <w:rPr>
          <w:rFonts w:ascii="微软雅黑" w:hAnsi="微软雅黑" w:eastAsia="微软雅黑" w:cs="微软雅黑"/>
          <w:spacing w:val="6"/>
          <w:sz w:val="20"/>
          <w:szCs w:val="20"/>
        </w:rPr>
        <w:t>直升机场应提供救援与消防保障的相关信息</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宜以第</w:t>
      </w:r>
      <w:r>
        <w:rPr>
          <w:rFonts w:ascii="Microsoft Yi Baiti" w:hAnsi="Microsoft Yi Baiti" w:eastAsia="Microsoft Yi Baiti" w:cs="Microsoft Yi Baiti"/>
          <w:spacing w:val="6"/>
          <w:sz w:val="20"/>
          <w:szCs w:val="20"/>
        </w:rPr>
        <w:t>9</w:t>
      </w:r>
      <w:r>
        <w:rPr>
          <w:rFonts w:ascii="微软雅黑" w:hAnsi="微软雅黑" w:eastAsia="微软雅黑" w:cs="微软雅黑"/>
          <w:spacing w:val="6"/>
          <w:sz w:val="20"/>
          <w:szCs w:val="20"/>
        </w:rPr>
        <w:t>章所述的救援和消防保障等级以</w:t>
      </w:r>
      <w:r>
        <w:rPr>
          <w:rFonts w:ascii="微软雅黑" w:hAnsi="微软雅黑" w:eastAsia="微软雅黑" w:cs="微软雅黑"/>
          <w:spacing w:val="8"/>
          <w:sz w:val="20"/>
          <w:szCs w:val="20"/>
        </w:rPr>
        <w:t>及直升机场灭火剂的种类和数量表示</w:t>
      </w:r>
      <w:r>
        <w:rPr>
          <w:rFonts w:hint="eastAsia" w:ascii="Microsoft Yi Baiti" w:hAnsi="Microsoft Yi Baiti" w:eastAsia="宋体" w:cs="Microsoft Yi Baiti"/>
          <w:spacing w:val="8"/>
          <w:sz w:val="20"/>
          <w:szCs w:val="20"/>
          <w:lang w:eastAsia="zh-CN"/>
        </w:rPr>
        <w:t>。</w:t>
      </w:r>
    </w:p>
    <w:p w14:paraId="53E1BAD2">
      <w:pPr>
        <w:spacing w:before="275" w:line="245" w:lineRule="auto"/>
        <w:ind w:left="11" w:right="1" w:hanging="1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3.7.2</w:t>
      </w:r>
      <w:r>
        <w:rPr>
          <w:rFonts w:ascii="微软雅黑" w:hAnsi="微软雅黑" w:eastAsia="微软雅黑" w:cs="微软雅黑"/>
          <w:spacing w:val="7"/>
          <w:sz w:val="20"/>
          <w:szCs w:val="20"/>
        </w:rPr>
        <w:t>当直升机场救援和消防保障能力有变更时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6"/>
          <w:sz w:val="20"/>
          <w:szCs w:val="20"/>
        </w:rPr>
        <w:t>应通知航空情报服务机构</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救援和消防保障</w:t>
      </w:r>
      <w:r>
        <w:rPr>
          <w:rFonts w:ascii="微软雅黑" w:hAnsi="微软雅黑" w:eastAsia="微软雅黑" w:cs="微软雅黑"/>
          <w:spacing w:val="8"/>
          <w:sz w:val="20"/>
          <w:szCs w:val="20"/>
        </w:rPr>
        <w:t>能力的变更宜以直升机场新的救援和消防等级表示</w:t>
      </w:r>
      <w:r>
        <w:rPr>
          <w:rFonts w:hint="eastAsia" w:ascii="Microsoft Yi Baiti" w:hAnsi="Microsoft Yi Baiti" w:eastAsia="宋体" w:cs="Microsoft Yi Baiti"/>
          <w:spacing w:val="8"/>
          <w:sz w:val="20"/>
          <w:szCs w:val="20"/>
          <w:lang w:eastAsia="zh-CN"/>
        </w:rPr>
        <w:t>。</w:t>
      </w:r>
    </w:p>
    <w:p w14:paraId="194B80F2">
      <w:pPr>
        <w:spacing w:line="245" w:lineRule="auto"/>
        <w:rPr>
          <w:rFonts w:ascii="Microsoft Yi Baiti" w:hAnsi="Microsoft Yi Baiti" w:eastAsia="Microsoft Yi Baiti" w:cs="Microsoft Yi Baiti"/>
          <w:sz w:val="20"/>
          <w:szCs w:val="20"/>
        </w:rPr>
        <w:sectPr>
          <w:headerReference r:id="rId44" w:type="default"/>
          <w:footerReference r:id="rId45" w:type="default"/>
          <w:pgSz w:w="11906" w:h="16838"/>
          <w:pgMar w:top="1650" w:right="1559" w:bottom="1477" w:left="1559" w:header="1170" w:footer="1332" w:gutter="0"/>
          <w:cols w:space="720" w:num="1"/>
        </w:sectPr>
      </w:pPr>
    </w:p>
    <w:p w14:paraId="38CE5AE6">
      <w:pPr>
        <w:pStyle w:val="2"/>
        <w:spacing w:line="248" w:lineRule="auto"/>
      </w:pPr>
    </w:p>
    <w:p w14:paraId="40D2D4DD">
      <w:pPr>
        <w:pStyle w:val="2"/>
        <w:spacing w:line="248" w:lineRule="auto"/>
      </w:pPr>
    </w:p>
    <w:p w14:paraId="3605DA23">
      <w:pPr>
        <w:pStyle w:val="2"/>
        <w:spacing w:line="248" w:lineRule="auto"/>
      </w:pPr>
    </w:p>
    <w:p w14:paraId="5E359772">
      <w:pPr>
        <w:pStyle w:val="2"/>
        <w:spacing w:line="249" w:lineRule="auto"/>
      </w:pPr>
    </w:p>
    <w:p w14:paraId="3761C87B">
      <w:pPr>
        <w:pStyle w:val="2"/>
        <w:spacing w:line="249" w:lineRule="auto"/>
      </w:pPr>
    </w:p>
    <w:p w14:paraId="01E75B18">
      <w:pPr>
        <w:spacing w:before="125" w:line="181" w:lineRule="auto"/>
        <w:ind w:left="2609"/>
        <w:outlineLvl w:val="0"/>
        <w:rPr>
          <w:rFonts w:ascii="微软雅黑" w:hAnsi="微软雅黑" w:eastAsia="微软雅黑" w:cs="微软雅黑"/>
          <w:sz w:val="29"/>
          <w:szCs w:val="29"/>
        </w:rPr>
      </w:pPr>
      <w:bookmarkStart w:id="21" w:name="bookmark87"/>
      <w:bookmarkEnd w:id="21"/>
      <w:bookmarkStart w:id="22" w:name="bookmark15"/>
      <w:bookmarkEnd w:id="22"/>
      <w:r>
        <w:rPr>
          <w:rFonts w:ascii="Microsoft Yi Baiti" w:hAnsi="Microsoft Yi Baiti" w:eastAsia="Microsoft Yi Baiti" w:cs="Microsoft Yi Baiti"/>
          <w:spacing w:val="17"/>
          <w:sz w:val="29"/>
          <w:szCs w:val="29"/>
        </w:rPr>
        <w:t>4</w:t>
      </w:r>
      <w:r>
        <w:rPr>
          <w:rFonts w:ascii="微软雅黑" w:hAnsi="微软雅黑" w:eastAsia="微软雅黑" w:cs="微软雅黑"/>
          <w:spacing w:val="17"/>
          <w:sz w:val="29"/>
          <w:szCs w:val="29"/>
        </w:rPr>
        <w:t>陆上直升机场物理特性</w:t>
      </w:r>
    </w:p>
    <w:p w14:paraId="4F4E3C93">
      <w:pPr>
        <w:pStyle w:val="2"/>
        <w:spacing w:line="305" w:lineRule="auto"/>
      </w:pPr>
    </w:p>
    <w:p w14:paraId="27190A43">
      <w:pPr>
        <w:pStyle w:val="2"/>
        <w:spacing w:line="305" w:lineRule="auto"/>
      </w:pPr>
    </w:p>
    <w:p w14:paraId="6D041F84">
      <w:pPr>
        <w:pStyle w:val="2"/>
        <w:spacing w:line="305" w:lineRule="auto"/>
      </w:pPr>
    </w:p>
    <w:p w14:paraId="6C2A6989">
      <w:pPr>
        <w:spacing w:before="88" w:line="201" w:lineRule="auto"/>
        <w:ind w:left="3502"/>
        <w:outlineLvl w:val="1"/>
        <w:rPr>
          <w:rFonts w:ascii="黑体" w:hAnsi="黑体" w:eastAsia="黑体" w:cs="黑体"/>
          <w:sz w:val="27"/>
          <w:szCs w:val="27"/>
        </w:rPr>
      </w:pPr>
      <w:bookmarkStart w:id="23" w:name="bookmark16"/>
      <w:bookmarkEnd w:id="23"/>
      <w:r>
        <w:rPr>
          <w:rFonts w:ascii="Microsoft Yi Baiti" w:hAnsi="Microsoft Yi Baiti" w:eastAsia="Microsoft Yi Baiti" w:cs="Microsoft Yi Baiti"/>
          <w:spacing w:val="-4"/>
          <w:sz w:val="27"/>
          <w:szCs w:val="27"/>
        </w:rPr>
        <w:t>4.1</w:t>
      </w:r>
      <w:r>
        <w:rPr>
          <w:rFonts w:ascii="黑体" w:hAnsi="黑体" w:eastAsia="黑体" w:cs="黑体"/>
          <w:spacing w:val="-4"/>
          <w:sz w:val="27"/>
          <w:szCs w:val="27"/>
        </w:rPr>
        <w:t>一般规定</w:t>
      </w:r>
    </w:p>
    <w:p w14:paraId="55BE291E">
      <w:pPr>
        <w:pStyle w:val="2"/>
        <w:spacing w:line="331" w:lineRule="auto"/>
      </w:pPr>
    </w:p>
    <w:p w14:paraId="73E43DFD">
      <w:pPr>
        <w:pStyle w:val="2"/>
        <w:spacing w:line="332" w:lineRule="auto"/>
      </w:pPr>
    </w:p>
    <w:p w14:paraId="2A770202">
      <w:pPr>
        <w:spacing w:before="86" w:line="184"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4.1.1</w:t>
      </w:r>
      <w:r>
        <w:rPr>
          <w:rFonts w:ascii="微软雅黑" w:hAnsi="微软雅黑" w:eastAsia="微软雅黑" w:cs="微软雅黑"/>
          <w:spacing w:val="6"/>
          <w:sz w:val="20"/>
          <w:szCs w:val="20"/>
        </w:rPr>
        <w:t>陆上直升机场的设计通常需考虑如</w:t>
      </w:r>
      <w:r>
        <w:rPr>
          <w:rFonts w:ascii="微软雅黑" w:hAnsi="微软雅黑" w:eastAsia="微软雅黑" w:cs="微软雅黑"/>
          <w:spacing w:val="5"/>
          <w:sz w:val="20"/>
          <w:szCs w:val="20"/>
        </w:rPr>
        <w:t>下要求</w:t>
      </w:r>
      <w:r>
        <w:rPr>
          <w:rFonts w:ascii="Microsoft Yi Baiti" w:hAnsi="Microsoft Yi Baiti" w:eastAsia="Microsoft Yi Baiti" w:cs="Microsoft Yi Baiti"/>
          <w:spacing w:val="5"/>
          <w:sz w:val="20"/>
          <w:szCs w:val="20"/>
        </w:rPr>
        <w:t>:</w:t>
      </w:r>
    </w:p>
    <w:p w14:paraId="751D2599">
      <w:pPr>
        <w:spacing w:before="194" w:line="195" w:lineRule="auto"/>
        <w:ind w:left="451"/>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1</w:t>
      </w:r>
      <w:r>
        <w:rPr>
          <w:rFonts w:ascii="微软雅黑" w:hAnsi="微软雅黑" w:eastAsia="微软雅黑" w:cs="微软雅黑"/>
          <w:spacing w:val="7"/>
          <w:sz w:val="20"/>
          <w:szCs w:val="20"/>
        </w:rPr>
        <w:t>在同一时间内一个最终进近和起飞区内仅供一架直升机运</w:t>
      </w:r>
      <w:r>
        <w:rPr>
          <w:rFonts w:ascii="微软雅黑" w:hAnsi="微软雅黑" w:eastAsia="微软雅黑" w:cs="微软雅黑"/>
          <w:spacing w:val="6"/>
          <w:sz w:val="20"/>
          <w:szCs w:val="20"/>
        </w:rPr>
        <w:t>行</w:t>
      </w:r>
      <w:r>
        <w:rPr>
          <w:rFonts w:ascii="Microsoft Yi Baiti" w:hAnsi="Microsoft Yi Baiti" w:eastAsia="Microsoft Yi Baiti" w:cs="Microsoft Yi Baiti"/>
          <w:spacing w:val="6"/>
          <w:sz w:val="20"/>
          <w:szCs w:val="20"/>
        </w:rPr>
        <w:t>ꎻ</w:t>
      </w:r>
    </w:p>
    <w:p w14:paraId="15230C9D">
      <w:pPr>
        <w:spacing w:before="165" w:line="252" w:lineRule="auto"/>
        <w:ind w:left="16" w:right="1" w:firstLine="41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2</w:t>
      </w:r>
      <w:r>
        <w:rPr>
          <w:rFonts w:ascii="微软雅黑" w:hAnsi="微软雅黑" w:eastAsia="微软雅黑" w:cs="微软雅黑"/>
          <w:spacing w:val="10"/>
          <w:sz w:val="20"/>
          <w:szCs w:val="20"/>
        </w:rPr>
        <w:t>直升机需要在相邻两个最终进近和起飞区内同时运行时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两个最终进近和起飞区之间间</w:t>
      </w:r>
      <w:r>
        <w:rPr>
          <w:rFonts w:ascii="微软雅黑" w:hAnsi="微软雅黑" w:eastAsia="微软雅黑" w:cs="微软雅黑"/>
          <w:spacing w:val="7"/>
          <w:sz w:val="20"/>
          <w:szCs w:val="20"/>
        </w:rPr>
        <w:t>距的确定需考虑旋翼下洗流</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空域等影响</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并确保各最终进近和起飞</w:t>
      </w:r>
      <w:r>
        <w:rPr>
          <w:rFonts w:ascii="微软雅黑" w:hAnsi="微软雅黑" w:eastAsia="微软雅黑" w:cs="微软雅黑"/>
          <w:spacing w:val="6"/>
          <w:sz w:val="20"/>
          <w:szCs w:val="20"/>
        </w:rPr>
        <w:t>区的飞行航径不重叠</w:t>
      </w:r>
      <w:r>
        <w:rPr>
          <w:rFonts w:hint="eastAsia" w:ascii="Microsoft Yi Baiti" w:hAnsi="Microsoft Yi Baiti" w:eastAsia="宋体" w:cs="Microsoft Yi Baiti"/>
          <w:spacing w:val="6"/>
          <w:sz w:val="20"/>
          <w:szCs w:val="20"/>
          <w:lang w:eastAsia="zh-CN"/>
        </w:rPr>
        <w:t>。</w:t>
      </w:r>
    </w:p>
    <w:p w14:paraId="2A37A6CB">
      <w:pPr>
        <w:pStyle w:val="2"/>
        <w:spacing w:line="321" w:lineRule="auto"/>
      </w:pPr>
    </w:p>
    <w:p w14:paraId="5F2C37CE">
      <w:pPr>
        <w:pStyle w:val="2"/>
        <w:spacing w:line="322" w:lineRule="auto"/>
      </w:pPr>
    </w:p>
    <w:p w14:paraId="5BF8386A">
      <w:pPr>
        <w:spacing w:before="88" w:line="211" w:lineRule="auto"/>
        <w:ind w:left="2943"/>
        <w:outlineLvl w:val="1"/>
        <w:rPr>
          <w:rFonts w:ascii="黑体" w:hAnsi="黑体" w:eastAsia="黑体" w:cs="黑体"/>
          <w:sz w:val="27"/>
          <w:szCs w:val="27"/>
        </w:rPr>
      </w:pPr>
      <w:bookmarkStart w:id="24" w:name="bookmark17"/>
      <w:bookmarkEnd w:id="24"/>
      <w:r>
        <w:rPr>
          <w:rFonts w:ascii="Microsoft Yi Baiti" w:hAnsi="Microsoft Yi Baiti" w:eastAsia="Microsoft Yi Baiti" w:cs="Microsoft Yi Baiti"/>
          <w:spacing w:val="4"/>
          <w:sz w:val="27"/>
          <w:szCs w:val="27"/>
        </w:rPr>
        <w:t>4.2</w:t>
      </w:r>
      <w:r>
        <w:rPr>
          <w:rFonts w:ascii="黑体" w:hAnsi="黑体" w:eastAsia="黑体" w:cs="黑体"/>
          <w:spacing w:val="4"/>
          <w:sz w:val="27"/>
          <w:szCs w:val="27"/>
        </w:rPr>
        <w:t>最终进近和起飞区</w:t>
      </w:r>
    </w:p>
    <w:p w14:paraId="01CE79E3">
      <w:pPr>
        <w:pStyle w:val="2"/>
        <w:spacing w:line="325" w:lineRule="auto"/>
      </w:pPr>
    </w:p>
    <w:p w14:paraId="644FA8D0">
      <w:pPr>
        <w:pStyle w:val="2"/>
        <w:spacing w:line="326" w:lineRule="auto"/>
      </w:pPr>
    </w:p>
    <w:p w14:paraId="655A4F74">
      <w:pPr>
        <w:spacing w:before="87" w:line="195"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4.2.1</w:t>
      </w:r>
      <w:r>
        <w:rPr>
          <w:rFonts w:ascii="微软雅黑" w:hAnsi="微软雅黑" w:eastAsia="微软雅黑" w:cs="微软雅黑"/>
          <w:spacing w:val="9"/>
          <w:sz w:val="20"/>
          <w:szCs w:val="20"/>
        </w:rPr>
        <w:t>陆上直升机场应至少设置一个最终进近和起飞区</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9"/>
          <w:sz w:val="20"/>
          <w:szCs w:val="20"/>
        </w:rPr>
        <w:t>)</w:t>
      </w:r>
      <w:r>
        <w:rPr>
          <w:rFonts w:hint="eastAsia" w:ascii="Microsoft Yi Baiti" w:hAnsi="Microsoft Yi Baiti" w:eastAsia="宋体" w:cs="Microsoft Yi Baiti"/>
          <w:spacing w:val="9"/>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可不必为实体</w:t>
      </w:r>
      <w:r>
        <w:rPr>
          <w:rFonts w:hint="eastAsia" w:ascii="Microsoft Yi Baiti" w:hAnsi="Microsoft Yi Baiti" w:eastAsia="宋体" w:cs="Microsoft Yi Baiti"/>
          <w:spacing w:val="9"/>
          <w:sz w:val="20"/>
          <w:szCs w:val="20"/>
          <w:lang w:eastAsia="zh-CN"/>
        </w:rPr>
        <w:t>。</w:t>
      </w:r>
    </w:p>
    <w:p w14:paraId="1E0317D3">
      <w:pPr>
        <w:spacing w:before="177" w:line="316" w:lineRule="auto"/>
        <w:ind w:left="22" w:hanging="22"/>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条文说明</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实体为特定区域表面的物理属性</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是相</w:t>
      </w:r>
      <w:r>
        <w:rPr>
          <w:rFonts w:ascii="微软雅黑" w:hAnsi="微软雅黑" w:eastAsia="微软雅黑" w:cs="微软雅黑"/>
          <w:spacing w:val="11"/>
          <w:sz w:val="20"/>
          <w:szCs w:val="20"/>
        </w:rPr>
        <w:t>对于空中</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水面以及格栅等非实体而言</w:t>
      </w:r>
      <w:r>
        <w:rPr>
          <w:rFonts w:hint="eastAsia" w:ascii="Microsoft Yi Baiti" w:hAnsi="Microsoft Yi Baiti" w:eastAsia="宋体" w:cs="Microsoft Yi Baiti"/>
          <w:spacing w:val="11"/>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可不必为实体</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意味着</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的一部分或全部区域可位于空中或水面</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例如邻近码头的水</w:t>
      </w:r>
      <w:r>
        <w:rPr>
          <w:rFonts w:ascii="微软雅黑" w:hAnsi="微软雅黑" w:eastAsia="微软雅黑" w:cs="微软雅黑"/>
          <w:spacing w:val="7"/>
          <w:sz w:val="20"/>
          <w:szCs w:val="20"/>
        </w:rPr>
        <w:t>面上设置虚拟的</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可进行</w:t>
      </w:r>
      <w:r>
        <w:rPr>
          <w:rFonts w:ascii="Microsoft Yi Baiti" w:hAnsi="Microsoft Yi Baiti" w:eastAsia="Microsoft Yi Baiti" w:cs="Microsoft Yi Baiti"/>
          <w:spacing w:val="7"/>
          <w:sz w:val="20"/>
          <w:szCs w:val="20"/>
        </w:rPr>
        <w:t>2</w:t>
      </w:r>
      <w:r>
        <w:rPr>
          <w:rFonts w:ascii="微软雅黑" w:hAnsi="微软雅黑" w:eastAsia="微软雅黑" w:cs="微软雅黑"/>
          <w:spacing w:val="7"/>
          <w:sz w:val="20"/>
          <w:szCs w:val="20"/>
        </w:rPr>
        <w:t>级或</w:t>
      </w:r>
      <w:r>
        <w:rPr>
          <w:rFonts w:ascii="Microsoft Yi Baiti" w:hAnsi="Microsoft Yi Baiti" w:eastAsia="Microsoft Yi Baiti" w:cs="Microsoft Yi Baiti"/>
          <w:spacing w:val="7"/>
          <w:sz w:val="20"/>
          <w:szCs w:val="20"/>
        </w:rPr>
        <w:t>3</w:t>
      </w:r>
      <w:r>
        <w:rPr>
          <w:rFonts w:ascii="微软雅黑" w:hAnsi="微软雅黑" w:eastAsia="微软雅黑" w:cs="微软雅黑"/>
          <w:spacing w:val="7"/>
          <w:sz w:val="20"/>
          <w:szCs w:val="20"/>
        </w:rPr>
        <w:t>级性能运行</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直升机可沿码头在该</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上进近至悬停</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8"/>
          <w:sz w:val="20"/>
          <w:szCs w:val="20"/>
        </w:rPr>
        <w:t>然后空中滑行至码头上的机位</w:t>
      </w:r>
      <w:r>
        <w:rPr>
          <w:rFonts w:hint="eastAsia" w:ascii="Microsoft Yi Baiti" w:hAnsi="Microsoft Yi Baiti" w:eastAsia="宋体" w:cs="Microsoft Yi Baiti"/>
          <w:spacing w:val="8"/>
          <w:sz w:val="20"/>
          <w:szCs w:val="20"/>
          <w:lang w:eastAsia="zh-CN"/>
        </w:rPr>
        <w:t>。</w:t>
      </w:r>
    </w:p>
    <w:p w14:paraId="279C7334">
      <w:pPr>
        <w:spacing w:before="86" w:line="311" w:lineRule="auto"/>
        <w:ind w:left="15" w:right="1" w:hanging="2"/>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4.2.2</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若为实体</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其表面应能抵抗旋翼下洗流的作用并确保有效排水</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同时</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当</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内设有</w:t>
      </w:r>
      <w:r>
        <w:rPr>
          <w:rFonts w:ascii="Microsoft Yi Baiti" w:hAnsi="Microsoft Yi Baiti" w:eastAsia="Microsoft Yi Baiti" w:cs="Microsoft Yi Baiti"/>
          <w:sz w:val="20"/>
          <w:szCs w:val="20"/>
        </w:rPr>
        <w:t>TLOF</w:t>
      </w:r>
      <w:r>
        <w:rPr>
          <w:rFonts w:ascii="微软雅黑" w:hAnsi="微软雅黑" w:eastAsia="微软雅黑" w:cs="微软雅黑"/>
          <w:spacing w:val="12"/>
          <w:sz w:val="20"/>
          <w:szCs w:val="20"/>
        </w:rPr>
        <w:t>时</w:t>
      </w:r>
      <w:r>
        <w:rPr>
          <w:rFonts w:hint="eastAsia" w:ascii="Microsoft Yi Baiti" w:hAnsi="Microsoft Yi Baiti" w:eastAsia="宋体" w:cs="Microsoft Yi Baiti"/>
          <w:spacing w:val="12"/>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表面应与</w:t>
      </w:r>
      <w:r>
        <w:rPr>
          <w:rFonts w:ascii="Microsoft Yi Baiti" w:hAnsi="Microsoft Yi Baiti" w:eastAsia="Microsoft Yi Baiti" w:cs="Microsoft Yi Baiti"/>
          <w:sz w:val="20"/>
          <w:szCs w:val="20"/>
        </w:rPr>
        <w:t>TLOF</w:t>
      </w:r>
      <w:r>
        <w:rPr>
          <w:rFonts w:ascii="微软雅黑" w:hAnsi="微软雅黑" w:eastAsia="微软雅黑" w:cs="微软雅黑"/>
          <w:spacing w:val="12"/>
          <w:sz w:val="20"/>
          <w:szCs w:val="20"/>
        </w:rPr>
        <w:t>连续顺接</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其承载力应能承受预计荷载</w:t>
      </w:r>
      <w:r>
        <w:rPr>
          <w:rFonts w:ascii="Microsoft Yi Baiti" w:hAnsi="Microsoft Yi Baiti" w:eastAsia="Microsoft Yi Baiti" w:cs="Microsoft Yi Baiti"/>
          <w:spacing w:val="12"/>
          <w:sz w:val="20"/>
          <w:szCs w:val="20"/>
        </w:rPr>
        <w:t>ꎻ</w:t>
      </w:r>
      <w:r>
        <w:rPr>
          <w:rFonts w:ascii="微软雅黑" w:hAnsi="微软雅黑" w:eastAsia="微软雅黑" w:cs="微软雅黑"/>
          <w:spacing w:val="12"/>
          <w:sz w:val="20"/>
          <w:szCs w:val="20"/>
        </w:rPr>
        <w:t>当</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内不设</w:t>
      </w:r>
      <w:r>
        <w:rPr>
          <w:rFonts w:ascii="Microsoft Yi Baiti" w:hAnsi="Microsoft Yi Baiti" w:eastAsia="Microsoft Yi Baiti" w:cs="Microsoft Yi Baiti"/>
          <w:sz w:val="20"/>
          <w:szCs w:val="20"/>
        </w:rPr>
        <w:t>TLOF</w:t>
      </w:r>
      <w:r>
        <w:rPr>
          <w:rFonts w:ascii="微软雅黑" w:hAnsi="微软雅黑" w:eastAsia="微软雅黑" w:cs="微软雅黑"/>
          <w:spacing w:val="12"/>
          <w:sz w:val="20"/>
          <w:szCs w:val="20"/>
        </w:rPr>
        <w:t>时</w:t>
      </w:r>
      <w:r>
        <w:rPr>
          <w:rFonts w:hint="eastAsia" w:ascii="Microsoft Yi Baiti" w:hAnsi="Microsoft Yi Baiti" w:eastAsia="宋体" w:cs="Microsoft Yi Baiti"/>
          <w:spacing w:val="12"/>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表面不应对迫降构成危险</w:t>
      </w:r>
      <w:r>
        <w:rPr>
          <w:rFonts w:hint="eastAsia" w:ascii="Microsoft Yi Baiti" w:hAnsi="Microsoft Yi Baiti" w:eastAsia="宋体" w:cs="Microsoft Yi Baiti"/>
          <w:spacing w:val="12"/>
          <w:sz w:val="20"/>
          <w:szCs w:val="20"/>
          <w:lang w:eastAsia="zh-CN"/>
        </w:rPr>
        <w:t>。</w:t>
      </w:r>
    </w:p>
    <w:p w14:paraId="0DD85CA6">
      <w:pPr>
        <w:spacing w:before="2" w:line="320" w:lineRule="auto"/>
        <w:ind w:left="17" w:right="1" w:hanging="17"/>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条文说明</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抵抗是指直升机旋翼下洗流的作用既不会造成</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表面</w:t>
      </w:r>
      <w:r>
        <w:rPr>
          <w:rFonts w:ascii="微软雅黑" w:hAnsi="微软雅黑" w:eastAsia="微软雅黑" w:cs="微软雅黑"/>
          <w:spacing w:val="9"/>
          <w:sz w:val="20"/>
          <w:szCs w:val="20"/>
        </w:rPr>
        <w:t>退化</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也不会产生飞散的</w:t>
      </w:r>
      <w:r>
        <w:rPr>
          <w:rFonts w:ascii="微软雅黑" w:hAnsi="微软雅黑" w:eastAsia="微软雅黑" w:cs="微软雅黑"/>
          <w:spacing w:val="4"/>
          <w:sz w:val="20"/>
          <w:szCs w:val="20"/>
        </w:rPr>
        <w:t>碎片</w:t>
      </w:r>
      <w:r>
        <w:rPr>
          <w:rFonts w:hint="eastAsia" w:ascii="Microsoft Yi Baiti" w:hAnsi="Microsoft Yi Baiti" w:eastAsia="宋体" w:cs="Microsoft Yi Baiti"/>
          <w:spacing w:val="4"/>
          <w:sz w:val="20"/>
          <w:szCs w:val="20"/>
          <w:lang w:eastAsia="zh-CN"/>
        </w:rPr>
        <w:t>。</w:t>
      </w:r>
    </w:p>
    <w:p w14:paraId="68DFF951">
      <w:pPr>
        <w:spacing w:before="86" w:line="311" w:lineRule="auto"/>
        <w:ind w:left="22" w:right="1" w:hanging="9"/>
        <w:rPr>
          <w:rFonts w:ascii="Microsoft Yi Baiti" w:hAnsi="Microsoft Yi Baiti" w:eastAsia="Microsoft Yi Baiti" w:cs="Microsoft Yi Baiti"/>
          <w:sz w:val="20"/>
          <w:szCs w:val="20"/>
        </w:rPr>
      </w:pPr>
      <w:r>
        <w:rPr>
          <w:rFonts w:ascii="Microsoft Yi Baiti" w:hAnsi="Microsoft Yi Baiti" w:eastAsia="Microsoft Yi Baiti" w:cs="Microsoft Yi Baiti"/>
          <w:spacing w:val="12"/>
          <w:sz w:val="20"/>
          <w:szCs w:val="20"/>
        </w:rPr>
        <w:t>4.2.3</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的尺寸和形状应满足在进近最终阶段和开始起飞时完全容纳设计直升机</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其最小</w:t>
      </w:r>
      <w:r>
        <w:rPr>
          <w:rFonts w:ascii="微软雅黑" w:hAnsi="微软雅黑" w:eastAsia="微软雅黑" w:cs="微软雅黑"/>
          <w:spacing w:val="7"/>
          <w:sz w:val="20"/>
          <w:szCs w:val="20"/>
        </w:rPr>
        <w:t>尺寸应符合下列要求</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其中</w:t>
      </w:r>
      <w:r>
        <w:rPr>
          <w:rFonts w:ascii="Microsoft Yi Baiti" w:hAnsi="Microsoft Yi Baiti" w:eastAsia="Microsoft Yi Baiti" w:cs="Microsoft Yi Baiti"/>
          <w:spacing w:val="7"/>
          <w:sz w:val="20"/>
          <w:szCs w:val="20"/>
        </w:rPr>
        <w:t>D</w:t>
      </w:r>
      <w:r>
        <w:rPr>
          <w:rFonts w:ascii="微软雅黑" w:hAnsi="微软雅黑" w:eastAsia="微软雅黑" w:cs="微软雅黑"/>
          <w:spacing w:val="7"/>
          <w:sz w:val="20"/>
          <w:szCs w:val="20"/>
        </w:rPr>
        <w:t>和</w:t>
      </w:r>
      <w:r>
        <w:rPr>
          <w:rFonts w:ascii="Microsoft Yi Baiti" w:hAnsi="Microsoft Yi Baiti" w:eastAsia="Microsoft Yi Baiti" w:cs="Microsoft Yi Baiti"/>
          <w:spacing w:val="7"/>
          <w:sz w:val="20"/>
          <w:szCs w:val="20"/>
        </w:rPr>
        <w:t>W</w:t>
      </w:r>
      <w:r>
        <w:rPr>
          <w:rFonts w:ascii="微软雅黑" w:hAnsi="微软雅黑" w:eastAsia="微软雅黑" w:cs="微软雅黑"/>
          <w:spacing w:val="7"/>
          <w:sz w:val="20"/>
          <w:szCs w:val="20"/>
        </w:rPr>
        <w:t>应采用预计使用该直升机场的直升机中的最大值</w:t>
      </w:r>
      <w:r>
        <w:rPr>
          <w:rFonts w:ascii="Microsoft Yi Baiti" w:hAnsi="Microsoft Yi Baiti" w:eastAsia="Microsoft Yi Baiti" w:cs="Microsoft Yi Baiti"/>
          <w:spacing w:val="7"/>
          <w:sz w:val="20"/>
          <w:szCs w:val="20"/>
        </w:rPr>
        <w:t>:</w:t>
      </w:r>
    </w:p>
    <w:p w14:paraId="34196E30">
      <w:pPr>
        <w:spacing w:before="1" w:line="323" w:lineRule="auto"/>
        <w:ind w:left="20" w:right="1" w:firstLine="431"/>
        <w:rPr>
          <w:rFonts w:ascii="微软雅黑" w:hAnsi="微软雅黑" w:eastAsia="微软雅黑" w:cs="微软雅黑"/>
          <w:sz w:val="20"/>
          <w:szCs w:val="20"/>
        </w:rPr>
      </w:pPr>
      <w:r>
        <w:rPr>
          <w:rFonts w:ascii="Microsoft Yi Baiti" w:hAnsi="Microsoft Yi Baiti" w:eastAsia="Microsoft Yi Baiti" w:cs="Microsoft Yi Baiti"/>
          <w:spacing w:val="9"/>
          <w:sz w:val="20"/>
          <w:szCs w:val="20"/>
        </w:rPr>
        <w:t>1</w:t>
      </w:r>
      <w:r>
        <w:rPr>
          <w:rFonts w:ascii="微软雅黑" w:hAnsi="微软雅黑" w:eastAsia="微软雅黑" w:cs="微软雅黑"/>
          <w:spacing w:val="9"/>
          <w:sz w:val="20"/>
          <w:szCs w:val="20"/>
        </w:rPr>
        <w:t>供以</w:t>
      </w:r>
      <w:r>
        <w:rPr>
          <w:rFonts w:ascii="Microsoft Yi Baiti" w:hAnsi="Microsoft Yi Baiti" w:eastAsia="Microsoft Yi Baiti" w:cs="Microsoft Yi Baiti"/>
          <w:spacing w:val="9"/>
          <w:sz w:val="20"/>
          <w:szCs w:val="20"/>
        </w:rPr>
        <w:t>1</w:t>
      </w:r>
      <w:r>
        <w:rPr>
          <w:rFonts w:ascii="微软雅黑" w:hAnsi="微软雅黑" w:eastAsia="微软雅黑" w:cs="微软雅黑"/>
          <w:spacing w:val="9"/>
          <w:sz w:val="20"/>
          <w:szCs w:val="20"/>
        </w:rPr>
        <w:t>级性能运行的直升机使用时</w:t>
      </w:r>
      <w:r>
        <w:rPr>
          <w:rFonts w:hint="eastAsia" w:ascii="Microsoft Yi Baiti" w:hAnsi="Microsoft Yi Baiti" w:eastAsia="宋体" w:cs="Microsoft Yi Baiti"/>
          <w:spacing w:val="9"/>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的长度应为直升机飞行手册规定的所需起飞</w:t>
      </w:r>
      <w:r>
        <w:rPr>
          <w:rFonts w:ascii="微软雅黑" w:hAnsi="微软雅黑" w:eastAsia="微软雅黑" w:cs="微软雅黑"/>
          <w:spacing w:val="7"/>
          <w:sz w:val="20"/>
          <w:szCs w:val="20"/>
        </w:rPr>
        <w:t>程序的中断起飞距离</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或</w:t>
      </w:r>
      <w:r>
        <w:rPr>
          <w:rFonts w:ascii="Microsoft Yi Baiti" w:hAnsi="Microsoft Yi Baiti" w:eastAsia="Microsoft Yi Baiti" w:cs="Microsoft Yi Baiti"/>
          <w:spacing w:val="7"/>
          <w:sz w:val="20"/>
          <w:szCs w:val="20"/>
        </w:rPr>
        <w:t>1.5D</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取较大值</w:t>
      </w:r>
      <w:r>
        <w:rPr>
          <w:rFonts w:ascii="Microsoft Yi Baiti" w:hAnsi="Microsoft Yi Baiti" w:eastAsia="Microsoft Yi Baiti" w:cs="Microsoft Yi Baiti"/>
          <w:spacing w:val="7"/>
          <w:sz w:val="20"/>
          <w:szCs w:val="20"/>
        </w:rPr>
        <w:t>ꎻ</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的宽度应为直升机飞行手册</w:t>
      </w:r>
      <w:r>
        <w:rPr>
          <w:rFonts w:ascii="微软雅黑" w:hAnsi="微软雅黑" w:eastAsia="微软雅黑" w:cs="微软雅黑"/>
          <w:spacing w:val="6"/>
          <w:sz w:val="20"/>
          <w:szCs w:val="20"/>
        </w:rPr>
        <w:t>规定所需程序的</w:t>
      </w:r>
    </w:p>
    <w:p w14:paraId="5ADF06B4">
      <w:pPr>
        <w:spacing w:line="323" w:lineRule="auto"/>
        <w:rPr>
          <w:rFonts w:ascii="微软雅黑" w:hAnsi="微软雅黑" w:eastAsia="微软雅黑" w:cs="微软雅黑"/>
          <w:sz w:val="20"/>
          <w:szCs w:val="20"/>
        </w:rPr>
        <w:sectPr>
          <w:headerReference r:id="rId46" w:type="default"/>
          <w:footerReference r:id="rId47" w:type="default"/>
          <w:pgSz w:w="11906" w:h="16838"/>
          <w:pgMar w:top="1600" w:right="1559" w:bottom="1478" w:left="1546" w:header="1179" w:footer="1332" w:gutter="0"/>
          <w:cols w:space="720" w:num="1"/>
        </w:sectPr>
      </w:pPr>
    </w:p>
    <w:p w14:paraId="16E20EFB">
      <w:pPr>
        <w:spacing w:before="134" w:line="194" w:lineRule="auto"/>
        <w:ind w:left="22"/>
        <w:rPr>
          <w:rFonts w:hint="eastAsia" w:ascii="Microsoft Yi Baiti" w:hAnsi="Microsoft Yi Baiti" w:eastAsia="微软雅黑" w:cs="Microsoft Yi Baiti"/>
          <w:sz w:val="20"/>
          <w:szCs w:val="20"/>
          <w:lang w:eastAsia="zh-CN"/>
        </w:rPr>
      </w:pPr>
      <w:bookmarkStart w:id="25" w:name="bookmark88"/>
      <w:bookmarkEnd w:id="25"/>
      <w:r>
        <w:rPr>
          <w:rFonts w:ascii="微软雅黑" w:hAnsi="微软雅黑" w:eastAsia="微软雅黑" w:cs="微软雅黑"/>
          <w:spacing w:val="-10"/>
          <w:sz w:val="20"/>
          <w:szCs w:val="20"/>
        </w:rPr>
        <w:t>宽度</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或</w:t>
      </w:r>
      <w:r>
        <w:rPr>
          <w:rFonts w:ascii="Microsoft Yi Baiti" w:hAnsi="Microsoft Yi Baiti" w:eastAsia="Microsoft Yi Baiti" w:cs="Microsoft Yi Baiti"/>
          <w:spacing w:val="-10"/>
          <w:sz w:val="20"/>
          <w:szCs w:val="20"/>
        </w:rPr>
        <w:t>1.5D</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取较大值</w:t>
      </w:r>
      <w:r>
        <w:rPr>
          <w:rFonts w:hint="eastAsia" w:ascii="Microsoft Yi Baiti" w:hAnsi="Microsoft Yi Baiti" w:eastAsia="宋体" w:cs="Microsoft Yi Baiti"/>
          <w:spacing w:val="-10"/>
          <w:sz w:val="20"/>
          <w:szCs w:val="20"/>
          <w:lang w:eastAsia="zh-CN"/>
        </w:rPr>
        <w:t>。</w:t>
      </w:r>
    </w:p>
    <w:p w14:paraId="2E85E69E">
      <w:pPr>
        <w:spacing w:before="155" w:line="250" w:lineRule="auto"/>
        <w:ind w:left="37" w:right="1" w:firstLine="402"/>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0"/>
          <w:sz w:val="20"/>
          <w:szCs w:val="20"/>
        </w:rPr>
        <w:t>2</w:t>
      </w:r>
      <w:r>
        <w:rPr>
          <w:rFonts w:ascii="微软雅黑" w:hAnsi="微软雅黑" w:eastAsia="微软雅黑" w:cs="微软雅黑"/>
          <w:spacing w:val="10"/>
          <w:sz w:val="20"/>
          <w:szCs w:val="20"/>
        </w:rPr>
        <w:t>供以</w:t>
      </w:r>
      <w:r>
        <w:rPr>
          <w:rFonts w:ascii="Microsoft Yi Baiti" w:hAnsi="Microsoft Yi Baiti" w:eastAsia="Microsoft Yi Baiti" w:cs="Microsoft Yi Baiti"/>
          <w:spacing w:val="10"/>
          <w:sz w:val="20"/>
          <w:szCs w:val="20"/>
        </w:rPr>
        <w:t>2</w:t>
      </w:r>
      <w:r>
        <w:rPr>
          <w:rFonts w:ascii="微软雅黑" w:hAnsi="微软雅黑" w:eastAsia="微软雅黑" w:cs="微软雅黑"/>
          <w:spacing w:val="10"/>
          <w:sz w:val="20"/>
          <w:szCs w:val="20"/>
        </w:rPr>
        <w:t>级或</w:t>
      </w:r>
      <w:r>
        <w:rPr>
          <w:rFonts w:ascii="Microsoft Yi Baiti" w:hAnsi="Microsoft Yi Baiti" w:eastAsia="Microsoft Yi Baiti" w:cs="Microsoft Yi Baiti"/>
          <w:spacing w:val="10"/>
          <w:sz w:val="20"/>
          <w:szCs w:val="20"/>
        </w:rPr>
        <w:t>3</w:t>
      </w:r>
      <w:r>
        <w:rPr>
          <w:rFonts w:ascii="微软雅黑" w:hAnsi="微软雅黑" w:eastAsia="微软雅黑" w:cs="微软雅黑"/>
          <w:spacing w:val="10"/>
          <w:sz w:val="20"/>
          <w:szCs w:val="20"/>
        </w:rPr>
        <w:t>级性能运行的直升机使用时</w:t>
      </w:r>
      <w:r>
        <w:rPr>
          <w:rFonts w:hint="eastAsia" w:ascii="Microsoft Yi Baiti" w:hAnsi="Microsoft Yi Baiti" w:eastAsia="宋体" w:cs="Microsoft Yi Baiti"/>
          <w:spacing w:val="10"/>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的尺寸应能包含一个直径为</w:t>
      </w:r>
      <w:r>
        <w:rPr>
          <w:rFonts w:ascii="Microsoft Yi Baiti" w:hAnsi="Microsoft Yi Baiti" w:eastAsia="Microsoft Yi Baiti" w:cs="Microsoft Yi Baiti"/>
          <w:spacing w:val="10"/>
          <w:sz w:val="20"/>
          <w:szCs w:val="20"/>
        </w:rPr>
        <w:t>1.5D</w:t>
      </w:r>
      <w:r>
        <w:rPr>
          <w:rFonts w:ascii="微软雅黑" w:hAnsi="微软雅黑" w:eastAsia="微软雅黑" w:cs="微软雅黑"/>
          <w:spacing w:val="10"/>
          <w:sz w:val="20"/>
          <w:szCs w:val="20"/>
        </w:rPr>
        <w:t>的</w:t>
      </w:r>
      <w:r>
        <w:rPr>
          <w:rFonts w:ascii="微软雅黑" w:hAnsi="微软雅黑" w:eastAsia="微软雅黑" w:cs="微软雅黑"/>
          <w:spacing w:val="1"/>
          <w:sz w:val="20"/>
          <w:szCs w:val="20"/>
        </w:rPr>
        <w:t>圆</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当存在进近和接地方向限制时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其宽度应不小于</w:t>
      </w:r>
      <w:r>
        <w:rPr>
          <w:rFonts w:ascii="Microsoft Yi Baiti" w:hAnsi="Microsoft Yi Baiti" w:eastAsia="Microsoft Yi Baiti" w:cs="Microsoft Yi Baiti"/>
          <w:spacing w:val="1"/>
          <w:sz w:val="20"/>
          <w:szCs w:val="20"/>
        </w:rPr>
        <w:t>1.</w:t>
      </w:r>
      <w:r>
        <w:rPr>
          <w:rFonts w:ascii="Microsoft Yi Baiti" w:hAnsi="Microsoft Yi Baiti" w:eastAsia="Microsoft Yi Baiti" w:cs="Microsoft Yi Baiti"/>
          <w:sz w:val="20"/>
          <w:szCs w:val="20"/>
        </w:rPr>
        <w:t>5W</w:t>
      </w:r>
      <w:r>
        <w:rPr>
          <w:rFonts w:hint="eastAsia" w:ascii="Microsoft Yi Baiti" w:hAnsi="Microsoft Yi Baiti" w:eastAsia="宋体" w:cs="Microsoft Yi Baiti"/>
          <w:sz w:val="20"/>
          <w:szCs w:val="20"/>
          <w:lang w:eastAsia="zh-CN"/>
        </w:rPr>
        <w:t>。</w:t>
      </w:r>
    </w:p>
    <w:p w14:paraId="3DAD0A10">
      <w:pPr>
        <w:spacing w:before="159" w:line="194" w:lineRule="auto"/>
        <w:ind w:left="43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3</w:t>
      </w:r>
      <w:r>
        <w:rPr>
          <w:rFonts w:ascii="微软雅黑" w:hAnsi="微软雅黑" w:eastAsia="微软雅黑" w:cs="微软雅黑"/>
          <w:spacing w:val="7"/>
          <w:sz w:val="20"/>
          <w:szCs w:val="20"/>
        </w:rPr>
        <w:t>在确定</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尺寸时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一般需同时考虑标高</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温度和允许机</w:t>
      </w:r>
      <w:r>
        <w:rPr>
          <w:rFonts w:ascii="微软雅黑" w:hAnsi="微软雅黑" w:eastAsia="微软雅黑" w:cs="微软雅黑"/>
          <w:spacing w:val="6"/>
          <w:sz w:val="20"/>
          <w:szCs w:val="20"/>
        </w:rPr>
        <w:t>动等当地条件</w:t>
      </w:r>
      <w:r>
        <w:rPr>
          <w:rFonts w:hint="eastAsia" w:ascii="Microsoft Yi Baiti" w:hAnsi="Microsoft Yi Baiti" w:eastAsia="宋体" w:cs="Microsoft Yi Baiti"/>
          <w:spacing w:val="6"/>
          <w:sz w:val="20"/>
          <w:szCs w:val="20"/>
          <w:lang w:eastAsia="zh-CN"/>
        </w:rPr>
        <w:t>。</w:t>
      </w:r>
    </w:p>
    <w:p w14:paraId="448A57CF">
      <w:pPr>
        <w:spacing w:before="158" w:line="305" w:lineRule="auto"/>
        <w:ind w:left="20" w:right="1" w:hanging="20"/>
        <w:jc w:val="both"/>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条文说明</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本条第</w:t>
      </w:r>
      <w:r>
        <w:rPr>
          <w:rFonts w:ascii="Microsoft Yi Baiti" w:hAnsi="Microsoft Yi Baiti" w:eastAsia="Microsoft Yi Baiti" w:cs="Microsoft Yi Baiti"/>
          <w:spacing w:val="9"/>
          <w:sz w:val="20"/>
          <w:szCs w:val="20"/>
        </w:rPr>
        <w:t>1</w:t>
      </w:r>
      <w:r>
        <w:rPr>
          <w:rFonts w:ascii="微软雅黑" w:hAnsi="微软雅黑" w:eastAsia="微软雅黑" w:cs="微软雅黑"/>
          <w:spacing w:val="9"/>
          <w:sz w:val="20"/>
          <w:szCs w:val="20"/>
        </w:rPr>
        <w:t>款中</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供以</w:t>
      </w:r>
      <w:r>
        <w:rPr>
          <w:rFonts w:ascii="Microsoft Yi Baiti" w:hAnsi="Microsoft Yi Baiti" w:eastAsia="Microsoft Yi Baiti" w:cs="Microsoft Yi Baiti"/>
          <w:spacing w:val="9"/>
          <w:sz w:val="20"/>
          <w:szCs w:val="20"/>
        </w:rPr>
        <w:t>1</w:t>
      </w:r>
      <w:r>
        <w:rPr>
          <w:rFonts w:ascii="微软雅黑" w:hAnsi="微软雅黑" w:eastAsia="微软雅黑" w:cs="微软雅黑"/>
          <w:spacing w:val="9"/>
          <w:sz w:val="20"/>
          <w:szCs w:val="20"/>
        </w:rPr>
        <w:t>级性</w:t>
      </w:r>
      <w:r>
        <w:rPr>
          <w:rFonts w:ascii="微软雅黑" w:hAnsi="微软雅黑" w:eastAsia="微软雅黑" w:cs="微软雅黑"/>
          <w:spacing w:val="8"/>
          <w:sz w:val="20"/>
          <w:szCs w:val="20"/>
        </w:rPr>
        <w:t>能运行的</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尺寸与直升机中断起飞或一发失效着陆</w:t>
      </w:r>
      <w:r>
        <w:rPr>
          <w:rFonts w:ascii="微软雅黑" w:hAnsi="微软雅黑" w:eastAsia="微软雅黑" w:cs="微软雅黑"/>
          <w:spacing w:val="9"/>
          <w:sz w:val="20"/>
          <w:szCs w:val="20"/>
        </w:rPr>
        <w:t>需提供的空间有关</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而与直升机</w:t>
      </w:r>
      <w:r>
        <w:rPr>
          <w:rFonts w:ascii="Microsoft Yi Baiti" w:hAnsi="Microsoft Yi Baiti" w:eastAsia="Microsoft Yi Baiti" w:cs="Microsoft Yi Baiti"/>
          <w:spacing w:val="9"/>
          <w:sz w:val="20"/>
          <w:szCs w:val="20"/>
        </w:rPr>
        <w:t>D</w:t>
      </w:r>
      <w:r>
        <w:rPr>
          <w:rFonts w:ascii="微软雅黑" w:hAnsi="微软雅黑" w:eastAsia="微软雅黑" w:cs="微软雅黑"/>
          <w:spacing w:val="9"/>
          <w:sz w:val="20"/>
          <w:szCs w:val="20"/>
        </w:rPr>
        <w:t>值并没有直接关系</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将最小尺寸设置为</w:t>
      </w:r>
      <w:r>
        <w:rPr>
          <w:rFonts w:ascii="Microsoft Yi Baiti" w:hAnsi="Microsoft Yi Baiti" w:eastAsia="Microsoft Yi Baiti" w:cs="Microsoft Yi Baiti"/>
          <w:spacing w:val="8"/>
          <w:sz w:val="20"/>
          <w:szCs w:val="20"/>
        </w:rPr>
        <w:t>1.5D,</w:t>
      </w:r>
      <w:r>
        <w:rPr>
          <w:rFonts w:ascii="微软雅黑" w:hAnsi="微软雅黑" w:eastAsia="微软雅黑" w:cs="微软雅黑"/>
          <w:spacing w:val="8"/>
          <w:sz w:val="20"/>
          <w:szCs w:val="20"/>
        </w:rPr>
        <w:t>一方面为部分</w:t>
      </w:r>
      <w:r>
        <w:rPr>
          <w:rFonts w:ascii="微软雅黑" w:hAnsi="微软雅黑" w:eastAsia="微软雅黑" w:cs="微软雅黑"/>
          <w:spacing w:val="11"/>
          <w:sz w:val="20"/>
          <w:szCs w:val="20"/>
        </w:rPr>
        <w:t>直升机飞行手册中中断起飞距离不满足对</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直升机包容</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而设置基础尺寸</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另一方面为实施直</w:t>
      </w:r>
      <w:r>
        <w:rPr>
          <w:rFonts w:ascii="微软雅黑" w:hAnsi="微软雅黑" w:eastAsia="微软雅黑" w:cs="微软雅黑"/>
          <w:spacing w:val="3"/>
          <w:sz w:val="20"/>
          <w:szCs w:val="20"/>
        </w:rPr>
        <w:t>升机以</w:t>
      </w:r>
      <w:r>
        <w:rPr>
          <w:rFonts w:ascii="Microsoft Yi Baiti" w:hAnsi="Microsoft Yi Baiti" w:eastAsia="Microsoft Yi Baiti" w:cs="Microsoft Yi Baiti"/>
          <w:spacing w:val="3"/>
          <w:sz w:val="20"/>
          <w:szCs w:val="20"/>
        </w:rPr>
        <w:t>2</w:t>
      </w:r>
      <w:r>
        <w:rPr>
          <w:rFonts w:ascii="微软雅黑" w:hAnsi="微软雅黑" w:eastAsia="微软雅黑" w:cs="微软雅黑"/>
          <w:spacing w:val="3"/>
          <w:sz w:val="20"/>
          <w:szCs w:val="20"/>
        </w:rPr>
        <w:t>级或</w:t>
      </w:r>
      <w:r>
        <w:rPr>
          <w:rFonts w:ascii="Microsoft Yi Baiti" w:hAnsi="Microsoft Yi Baiti" w:eastAsia="Microsoft Yi Baiti" w:cs="Microsoft Yi Baiti"/>
          <w:spacing w:val="3"/>
          <w:sz w:val="20"/>
          <w:szCs w:val="20"/>
        </w:rPr>
        <w:t>3</w:t>
      </w:r>
      <w:r>
        <w:rPr>
          <w:rFonts w:ascii="微软雅黑" w:hAnsi="微软雅黑" w:eastAsia="微软雅黑" w:cs="微软雅黑"/>
          <w:spacing w:val="3"/>
          <w:sz w:val="20"/>
          <w:szCs w:val="20"/>
        </w:rPr>
        <w:t>级性能运行提供场地可能性</w:t>
      </w:r>
      <w:r>
        <w:rPr>
          <w:rFonts w:ascii="Microsoft Yi Baiti" w:hAnsi="Microsoft Yi Baiti" w:eastAsia="Microsoft Yi Baiti" w:cs="Microsoft Yi Baiti"/>
          <w:spacing w:val="3"/>
          <w:sz w:val="20"/>
          <w:szCs w:val="20"/>
        </w:rPr>
        <w:t>。</w:t>
      </w:r>
    </w:p>
    <w:p w14:paraId="2E628C5A">
      <w:pPr>
        <w:spacing w:before="1" w:line="310" w:lineRule="auto"/>
        <w:ind w:left="24" w:right="1" w:firstLine="418"/>
        <w:jc w:val="both"/>
        <w:rPr>
          <w:rFonts w:ascii="Microsoft Yi Baiti" w:hAnsi="Microsoft Yi Baiti" w:eastAsia="Microsoft Yi Baiti" w:cs="Microsoft Yi Baiti"/>
          <w:sz w:val="20"/>
          <w:szCs w:val="20"/>
        </w:rPr>
      </w:pPr>
      <w:r>
        <w:rPr>
          <w:rFonts w:ascii="微软雅黑" w:hAnsi="微软雅黑" w:eastAsia="微软雅黑" w:cs="微软雅黑"/>
          <w:spacing w:val="11"/>
          <w:sz w:val="20"/>
          <w:szCs w:val="20"/>
        </w:rPr>
        <w:t>本条第</w:t>
      </w:r>
      <w:r>
        <w:rPr>
          <w:rFonts w:ascii="Microsoft Yi Baiti" w:hAnsi="Microsoft Yi Baiti" w:eastAsia="Microsoft Yi Baiti" w:cs="Microsoft Yi Baiti"/>
          <w:spacing w:val="11"/>
          <w:sz w:val="20"/>
          <w:szCs w:val="20"/>
        </w:rPr>
        <w:t>2</w:t>
      </w:r>
      <w:r>
        <w:rPr>
          <w:rFonts w:ascii="微软雅黑" w:hAnsi="微软雅黑" w:eastAsia="微软雅黑" w:cs="微软雅黑"/>
          <w:spacing w:val="11"/>
          <w:sz w:val="20"/>
          <w:szCs w:val="20"/>
        </w:rPr>
        <w:t>款中</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供以</w:t>
      </w:r>
      <w:r>
        <w:rPr>
          <w:rFonts w:ascii="Microsoft Yi Baiti" w:hAnsi="Microsoft Yi Baiti" w:eastAsia="Microsoft Yi Baiti" w:cs="Microsoft Yi Baiti"/>
          <w:spacing w:val="11"/>
          <w:sz w:val="20"/>
          <w:szCs w:val="20"/>
        </w:rPr>
        <w:t>2</w:t>
      </w:r>
      <w:r>
        <w:rPr>
          <w:rFonts w:ascii="微软雅黑" w:hAnsi="微软雅黑" w:eastAsia="微软雅黑" w:cs="微软雅黑"/>
          <w:spacing w:val="11"/>
          <w:sz w:val="20"/>
          <w:szCs w:val="20"/>
        </w:rPr>
        <w:t>级或</w:t>
      </w:r>
      <w:r>
        <w:rPr>
          <w:rFonts w:ascii="Microsoft Yi Baiti" w:hAnsi="Microsoft Yi Baiti" w:eastAsia="Microsoft Yi Baiti" w:cs="Microsoft Yi Baiti"/>
          <w:spacing w:val="11"/>
          <w:sz w:val="20"/>
          <w:szCs w:val="20"/>
        </w:rPr>
        <w:t>3</w:t>
      </w:r>
      <w:r>
        <w:rPr>
          <w:rFonts w:ascii="微软雅黑" w:hAnsi="微软雅黑" w:eastAsia="微软雅黑" w:cs="微软雅黑"/>
          <w:spacing w:val="11"/>
          <w:sz w:val="20"/>
          <w:szCs w:val="20"/>
        </w:rPr>
        <w:t>级性能运行的</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尺寸是根据直升</w:t>
      </w:r>
      <w:r>
        <w:rPr>
          <w:rFonts w:ascii="微软雅黑" w:hAnsi="微软雅黑" w:eastAsia="微软雅黑" w:cs="微软雅黑"/>
          <w:spacing w:val="10"/>
          <w:sz w:val="20"/>
          <w:szCs w:val="20"/>
        </w:rPr>
        <w:t>机从进近过渡到悬停所需</w:t>
      </w:r>
      <w:r>
        <w:rPr>
          <w:rFonts w:ascii="微软雅黑" w:hAnsi="微软雅黑" w:eastAsia="微软雅黑" w:cs="微软雅黑"/>
          <w:spacing w:val="13"/>
          <w:sz w:val="20"/>
          <w:szCs w:val="20"/>
        </w:rPr>
        <w:t>的空间以及后续所需进行的机动来确定的</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与直升机</w:t>
      </w:r>
      <w:r>
        <w:rPr>
          <w:rFonts w:ascii="Microsoft Yi Baiti" w:hAnsi="Microsoft Yi Baiti" w:eastAsia="Microsoft Yi Baiti" w:cs="Microsoft Yi Baiti"/>
          <w:spacing w:val="13"/>
          <w:sz w:val="20"/>
          <w:szCs w:val="20"/>
        </w:rPr>
        <w:t>D</w:t>
      </w:r>
      <w:r>
        <w:rPr>
          <w:rFonts w:ascii="微软雅黑" w:hAnsi="微软雅黑" w:eastAsia="微软雅黑" w:cs="微软雅黑"/>
          <w:spacing w:val="13"/>
          <w:sz w:val="20"/>
          <w:szCs w:val="20"/>
        </w:rPr>
        <w:t>值直接相关</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在正常运行条件下</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从进</w:t>
      </w:r>
      <w:r>
        <w:rPr>
          <w:rFonts w:ascii="微软雅黑" w:hAnsi="微软雅黑" w:eastAsia="微软雅黑" w:cs="微软雅黑"/>
          <w:spacing w:val="6"/>
          <w:sz w:val="20"/>
          <w:szCs w:val="20"/>
        </w:rPr>
        <w:t>近过渡到悬停</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可在</w:t>
      </w:r>
      <w:r>
        <w:rPr>
          <w:rFonts w:ascii="Microsoft Yi Baiti" w:hAnsi="Microsoft Yi Baiti" w:eastAsia="Microsoft Yi Baiti" w:cs="Microsoft Yi Baiti"/>
          <w:spacing w:val="6"/>
          <w:sz w:val="20"/>
          <w:szCs w:val="20"/>
        </w:rPr>
        <w:t>1.5D</w:t>
      </w:r>
      <w:r>
        <w:rPr>
          <w:rFonts w:ascii="微软雅黑" w:hAnsi="微软雅黑" w:eastAsia="微软雅黑" w:cs="微软雅黑"/>
          <w:spacing w:val="6"/>
          <w:sz w:val="20"/>
          <w:szCs w:val="20"/>
        </w:rPr>
        <w:t>范围内完成</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当直升机进离场</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接地和机动方向存在限制时</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在设置</w:t>
      </w:r>
      <w:r>
        <w:rPr>
          <w:rFonts w:ascii="微软雅黑" w:hAnsi="微软雅黑" w:eastAsia="微软雅黑" w:cs="微软雅黑"/>
          <w:spacing w:val="9"/>
          <w:sz w:val="20"/>
          <w:szCs w:val="20"/>
        </w:rPr>
        <w:t>有相应标志并对外公布的前提下</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的宽度可减少至</w:t>
      </w:r>
      <w:r>
        <w:rPr>
          <w:rFonts w:ascii="Microsoft Yi Baiti" w:hAnsi="Microsoft Yi Baiti" w:eastAsia="Microsoft Yi Baiti" w:cs="Microsoft Yi Baiti"/>
          <w:spacing w:val="9"/>
          <w:sz w:val="20"/>
          <w:szCs w:val="20"/>
        </w:rPr>
        <w:t>1.5W。</w:t>
      </w:r>
    </w:p>
    <w:p w14:paraId="434EE76D">
      <w:pPr>
        <w:spacing w:before="80" w:line="305" w:lineRule="auto"/>
        <w:ind w:left="19" w:right="1" w:hanging="6"/>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1"/>
          <w:sz w:val="20"/>
          <w:szCs w:val="20"/>
        </w:rPr>
        <w:t>4.2.4</w:t>
      </w:r>
      <w:r>
        <w:rPr>
          <w:rFonts w:ascii="微软雅黑" w:hAnsi="微软雅黑" w:eastAsia="微软雅黑" w:cs="微软雅黑"/>
          <w:spacing w:val="11"/>
          <w:sz w:val="20"/>
          <w:szCs w:val="20"/>
        </w:rPr>
        <w:t>除因功能要求需设置于该区内的必要物体外</w:t>
      </w:r>
      <w:r>
        <w:rPr>
          <w:rFonts w:hint="eastAsia" w:ascii="Microsoft Yi Baiti" w:hAnsi="Microsoft Yi Baiti" w:eastAsia="宋体" w:cs="Microsoft Yi Baiti"/>
          <w:spacing w:val="10"/>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内不应有障碍物</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位于</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内的必要物体高度不应超过</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平面标高以上</w:t>
      </w:r>
      <w:r>
        <w:rPr>
          <w:rFonts w:ascii="Microsoft Yi Baiti" w:hAnsi="Microsoft Yi Baiti" w:eastAsia="Microsoft Yi Baiti" w:cs="Microsoft Yi Baiti"/>
          <w:spacing w:val="10"/>
          <w:sz w:val="20"/>
          <w:szCs w:val="20"/>
        </w:rPr>
        <w:t>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10"/>
          <w:sz w:val="20"/>
          <w:szCs w:val="20"/>
          <w:lang w:eastAsia="zh-CN"/>
        </w:rPr>
        <w:t>。</w:t>
      </w:r>
    </w:p>
    <w:p w14:paraId="24BCA018">
      <w:pPr>
        <w:spacing w:before="3" w:line="314" w:lineRule="auto"/>
        <w:ind w:left="40" w:right="1" w:hanging="40"/>
        <w:rPr>
          <w:rFonts w:ascii="Microsoft Yi Baiti" w:hAnsi="Microsoft Yi Baiti" w:eastAsia="Microsoft Yi Baiti" w:cs="Microsoft Yi Baiti"/>
          <w:sz w:val="20"/>
          <w:szCs w:val="20"/>
        </w:rPr>
      </w:pP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条文说明</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必要物体主要是指目视助航设备</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如灯光系统</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以及因安全目的而设置的物体</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如消防系统</w:t>
      </w:r>
      <w:r>
        <w:rPr>
          <w:rFonts w:ascii="Microsoft Yi Baiti" w:hAnsi="Microsoft Yi Baiti" w:eastAsia="Microsoft Yi Baiti" w:cs="Microsoft Yi Baiti"/>
          <w:spacing w:val="6"/>
          <w:sz w:val="20"/>
          <w:szCs w:val="20"/>
        </w:rPr>
        <w:t>)。</w:t>
      </w:r>
    </w:p>
    <w:p w14:paraId="50E14702">
      <w:pPr>
        <w:spacing w:before="80" w:line="194"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4"/>
          <w:sz w:val="20"/>
          <w:szCs w:val="20"/>
        </w:rPr>
        <w:t>4.2.5</w:t>
      </w:r>
      <w:r>
        <w:rPr>
          <w:rFonts w:ascii="微软雅黑" w:hAnsi="微软雅黑" w:eastAsia="微软雅黑" w:cs="微软雅黑"/>
          <w:spacing w:val="4"/>
          <w:sz w:val="20"/>
          <w:szCs w:val="20"/>
        </w:rPr>
        <w:t>当</w:t>
      </w:r>
      <w:r>
        <w:rPr>
          <w:rFonts w:ascii="Microsoft Yi Baiti" w:hAnsi="Microsoft Yi Baiti" w:eastAsia="Microsoft Yi Baiti" w:cs="Microsoft Yi Baiti"/>
          <w:sz w:val="20"/>
          <w:szCs w:val="20"/>
        </w:rPr>
        <w:t>FATO</w:t>
      </w:r>
      <w:r>
        <w:rPr>
          <w:rFonts w:ascii="微软雅黑" w:hAnsi="微软雅黑" w:eastAsia="微软雅黑" w:cs="微软雅黑"/>
          <w:spacing w:val="4"/>
          <w:sz w:val="20"/>
          <w:szCs w:val="20"/>
        </w:rPr>
        <w:t>为实体时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坡度在任何方向宜不超过</w:t>
      </w:r>
      <w:r>
        <w:rPr>
          <w:rFonts w:ascii="Microsoft Yi Baiti" w:hAnsi="Microsoft Yi Baiti" w:eastAsia="Microsoft Yi Baiti" w:cs="Microsoft Yi Baiti"/>
          <w:spacing w:val="4"/>
          <w:sz w:val="20"/>
          <w:szCs w:val="20"/>
        </w:rPr>
        <w:t>2</w:t>
      </w:r>
      <w:r>
        <w:rPr>
          <w:rFonts w:ascii="Times New Roman" w:hAnsi="Times New Roman" w:eastAsia="Times New Roman" w:cs="Times New Roman"/>
          <w:spacing w:val="4"/>
          <w:sz w:val="20"/>
          <w:szCs w:val="20"/>
        </w:rPr>
        <w:t>%</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下列情况除外</w:t>
      </w:r>
      <w:r>
        <w:rPr>
          <w:rFonts w:ascii="Microsoft Yi Baiti" w:hAnsi="Microsoft Yi Baiti" w:eastAsia="Microsoft Yi Baiti" w:cs="Microsoft Yi Baiti"/>
          <w:spacing w:val="4"/>
          <w:sz w:val="20"/>
          <w:szCs w:val="20"/>
        </w:rPr>
        <w:t>:</w:t>
      </w:r>
    </w:p>
    <w:p w14:paraId="0A16EB05">
      <w:pPr>
        <w:spacing w:before="159" w:line="251" w:lineRule="auto"/>
        <w:ind w:left="19" w:right="1" w:firstLine="432"/>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1</w:t>
      </w:r>
      <w:r>
        <w:rPr>
          <w:rFonts w:ascii="微软雅黑" w:hAnsi="微软雅黑" w:eastAsia="微软雅黑" w:cs="微软雅黑"/>
          <w:spacing w:val="5"/>
          <w:sz w:val="20"/>
          <w:szCs w:val="20"/>
        </w:rPr>
        <w:t>供以</w:t>
      </w:r>
      <w:r>
        <w:rPr>
          <w:rFonts w:ascii="Microsoft Yi Baiti" w:hAnsi="Microsoft Yi Baiti" w:eastAsia="Microsoft Yi Baiti" w:cs="Microsoft Yi Baiti"/>
          <w:spacing w:val="5"/>
          <w:sz w:val="20"/>
          <w:szCs w:val="20"/>
        </w:rPr>
        <w:t>1</w:t>
      </w:r>
      <w:r>
        <w:rPr>
          <w:rFonts w:ascii="微软雅黑" w:hAnsi="微软雅黑" w:eastAsia="微软雅黑" w:cs="微软雅黑"/>
          <w:spacing w:val="5"/>
          <w:sz w:val="20"/>
          <w:szCs w:val="20"/>
        </w:rPr>
        <w:t>级性能运行的直升机使用的加长型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总体坡度宜不超过</w:t>
      </w:r>
      <w:r>
        <w:rPr>
          <w:rFonts w:ascii="Microsoft Yi Baiti" w:hAnsi="Microsoft Yi Baiti" w:eastAsia="Microsoft Yi Baiti" w:cs="Microsoft Yi Baiti"/>
          <w:spacing w:val="5"/>
          <w:sz w:val="20"/>
          <w:szCs w:val="20"/>
        </w:rPr>
        <w:t>3</w:t>
      </w:r>
      <w:r>
        <w:rPr>
          <w:rFonts w:ascii="Times New Roman" w:hAnsi="Times New Roman" w:eastAsia="Times New Roman" w:cs="Times New Roman"/>
          <w:spacing w:val="5"/>
          <w:sz w:val="20"/>
          <w:szCs w:val="20"/>
        </w:rPr>
        <w:t>%</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局部坡度宜不</w:t>
      </w:r>
      <w:r>
        <w:rPr>
          <w:rFonts w:ascii="微软雅黑" w:hAnsi="微软雅黑" w:eastAsia="微软雅黑" w:cs="微软雅黑"/>
          <w:spacing w:val="2"/>
          <w:sz w:val="20"/>
          <w:szCs w:val="20"/>
        </w:rPr>
        <w:t>超过</w:t>
      </w:r>
      <w:r>
        <w:rPr>
          <w:rFonts w:ascii="Microsoft Yi Baiti" w:hAnsi="Microsoft Yi Baiti" w:eastAsia="Microsoft Yi Baiti" w:cs="Microsoft Yi Baiti"/>
          <w:spacing w:val="2"/>
          <w:sz w:val="20"/>
          <w:szCs w:val="20"/>
        </w:rPr>
        <w:t>5</w:t>
      </w:r>
      <w:r>
        <w:rPr>
          <w:rFonts w:ascii="Times New Roman" w:hAnsi="Times New Roman" w:eastAsia="Times New Roman" w:cs="Times New Roman"/>
          <w:spacing w:val="2"/>
          <w:sz w:val="20"/>
          <w:szCs w:val="20"/>
        </w:rPr>
        <w:t>%</w:t>
      </w:r>
      <w:r>
        <w:rPr>
          <w:rFonts w:ascii="Microsoft Yi Baiti" w:hAnsi="Microsoft Yi Baiti" w:eastAsia="Microsoft Yi Baiti" w:cs="Microsoft Yi Baiti"/>
          <w:spacing w:val="2"/>
          <w:sz w:val="20"/>
          <w:szCs w:val="20"/>
        </w:rPr>
        <w:t>ꎻ</w:t>
      </w:r>
    </w:p>
    <w:p w14:paraId="5C53FE55">
      <w:pPr>
        <w:spacing w:before="154" w:line="247" w:lineRule="auto"/>
        <w:ind w:left="19" w:right="1" w:firstLine="415"/>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9"/>
          <w:sz w:val="20"/>
          <w:szCs w:val="20"/>
        </w:rPr>
        <w:t>2</w:t>
      </w:r>
      <w:r>
        <w:rPr>
          <w:rFonts w:ascii="微软雅黑" w:hAnsi="微软雅黑" w:eastAsia="微软雅黑" w:cs="微软雅黑"/>
          <w:spacing w:val="9"/>
          <w:sz w:val="20"/>
          <w:szCs w:val="20"/>
        </w:rPr>
        <w:t>供以</w:t>
      </w:r>
      <w:r>
        <w:rPr>
          <w:rFonts w:ascii="Microsoft Yi Baiti" w:hAnsi="Microsoft Yi Baiti" w:eastAsia="Microsoft Yi Baiti" w:cs="Microsoft Yi Baiti"/>
          <w:spacing w:val="9"/>
          <w:sz w:val="20"/>
          <w:szCs w:val="20"/>
        </w:rPr>
        <w:t>2</w:t>
      </w:r>
      <w:r>
        <w:rPr>
          <w:rFonts w:ascii="微软雅黑" w:hAnsi="微软雅黑" w:eastAsia="微软雅黑" w:cs="微软雅黑"/>
          <w:spacing w:val="9"/>
          <w:sz w:val="20"/>
          <w:szCs w:val="20"/>
        </w:rPr>
        <w:t>级或</w:t>
      </w:r>
      <w:r>
        <w:rPr>
          <w:rFonts w:ascii="Microsoft Yi Baiti" w:hAnsi="Microsoft Yi Baiti" w:eastAsia="Microsoft Yi Baiti" w:cs="Microsoft Yi Baiti"/>
          <w:spacing w:val="9"/>
          <w:sz w:val="20"/>
          <w:szCs w:val="20"/>
        </w:rPr>
        <w:t>3</w:t>
      </w:r>
      <w:r>
        <w:rPr>
          <w:rFonts w:ascii="微软雅黑" w:hAnsi="微软雅黑" w:eastAsia="微软雅黑" w:cs="微软雅黑"/>
          <w:spacing w:val="9"/>
          <w:sz w:val="20"/>
          <w:szCs w:val="20"/>
        </w:rPr>
        <w:t>级性能运行的直升机使用</w:t>
      </w:r>
      <w:r>
        <w:rPr>
          <w:rFonts w:ascii="微软雅黑" w:hAnsi="微软雅黑" w:eastAsia="微软雅黑" w:cs="微软雅黑"/>
          <w:spacing w:val="8"/>
          <w:sz w:val="20"/>
          <w:szCs w:val="20"/>
        </w:rPr>
        <w:t>的加长型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总体坡度宜不超过</w:t>
      </w:r>
      <w:r>
        <w:rPr>
          <w:rFonts w:ascii="Microsoft Yi Baiti" w:hAnsi="Microsoft Yi Baiti" w:eastAsia="Microsoft Yi Baiti" w:cs="Microsoft Yi Baiti"/>
          <w:spacing w:val="8"/>
          <w:sz w:val="20"/>
          <w:szCs w:val="20"/>
        </w:rPr>
        <w:t>3</w:t>
      </w:r>
      <w:r>
        <w:rPr>
          <w:rFonts w:ascii="Times New Roman" w:hAnsi="Times New Roman" w:eastAsia="Times New Roman" w:cs="Times New Roman"/>
          <w:spacing w:val="8"/>
          <w:sz w:val="20"/>
          <w:szCs w:val="20"/>
        </w:rPr>
        <w:t>%</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局部坡</w:t>
      </w:r>
      <w:r>
        <w:rPr>
          <w:rFonts w:ascii="微软雅黑" w:hAnsi="微软雅黑" w:eastAsia="微软雅黑" w:cs="微软雅黑"/>
          <w:spacing w:val="5"/>
          <w:sz w:val="20"/>
          <w:szCs w:val="20"/>
        </w:rPr>
        <w:t>度宜不超过</w:t>
      </w:r>
      <w:r>
        <w:rPr>
          <w:rFonts w:ascii="Microsoft Yi Baiti" w:hAnsi="Microsoft Yi Baiti" w:eastAsia="Microsoft Yi Baiti" w:cs="Microsoft Yi Baiti"/>
          <w:spacing w:val="5"/>
          <w:sz w:val="20"/>
          <w:szCs w:val="20"/>
        </w:rPr>
        <w:t>7</w:t>
      </w:r>
      <w:r>
        <w:rPr>
          <w:rFonts w:ascii="Times New Roman" w:hAnsi="Times New Roman" w:eastAsia="Times New Roman" w:cs="Times New Roman"/>
          <w:spacing w:val="5"/>
          <w:sz w:val="20"/>
          <w:szCs w:val="20"/>
        </w:rPr>
        <w:t>%</w:t>
      </w:r>
      <w:r>
        <w:rPr>
          <w:rFonts w:hint="eastAsia" w:ascii="Microsoft Yi Baiti" w:hAnsi="Microsoft Yi Baiti" w:eastAsia="宋体" w:cs="Microsoft Yi Baiti"/>
          <w:spacing w:val="5"/>
          <w:sz w:val="20"/>
          <w:szCs w:val="20"/>
          <w:lang w:eastAsia="zh-CN"/>
        </w:rPr>
        <w:t>。</w:t>
      </w:r>
    </w:p>
    <w:p w14:paraId="392C7BA4">
      <w:pPr>
        <w:spacing w:before="166" w:line="202"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条文说明</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总体坡度是指</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中线上最高</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最低点高差与</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长度的比值</w:t>
      </w:r>
      <w:r>
        <w:rPr>
          <w:rFonts w:ascii="Microsoft Yi Baiti" w:hAnsi="Microsoft Yi Baiti" w:eastAsia="Microsoft Yi Baiti" w:cs="Microsoft Yi Baiti"/>
          <w:spacing w:val="9"/>
          <w:sz w:val="20"/>
          <w:szCs w:val="20"/>
        </w:rPr>
        <w:t>。</w:t>
      </w:r>
    </w:p>
    <w:p w14:paraId="6D5150B7">
      <w:pPr>
        <w:spacing w:before="259" w:line="194" w:lineRule="auto"/>
        <w:ind w:left="13"/>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0"/>
          <w:sz w:val="20"/>
          <w:szCs w:val="20"/>
        </w:rPr>
        <w:t>4.2.6</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所处位置宜尽量避开可能对直升机运行造成不利影响的周围环境</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包括湍流</w:t>
      </w:r>
      <w:r>
        <w:rPr>
          <w:rFonts w:ascii="Microsoft Yi Baiti" w:hAnsi="Microsoft Yi Baiti" w:eastAsia="Microsoft Yi Baiti" w:cs="Microsoft Yi Baiti"/>
          <w:spacing w:val="9"/>
          <w:sz w:val="20"/>
          <w:szCs w:val="20"/>
        </w:rPr>
        <w:t>)</w:t>
      </w:r>
      <w:r>
        <w:rPr>
          <w:rFonts w:hint="eastAsia" w:ascii="Microsoft Yi Baiti" w:hAnsi="Microsoft Yi Baiti" w:eastAsia="宋体" w:cs="Microsoft Yi Baiti"/>
          <w:spacing w:val="9"/>
          <w:sz w:val="20"/>
          <w:szCs w:val="20"/>
          <w:lang w:eastAsia="zh-CN"/>
        </w:rPr>
        <w:t>。</w:t>
      </w:r>
    </w:p>
    <w:p w14:paraId="58862D6D">
      <w:pPr>
        <w:spacing w:before="263" w:line="187"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4.2.7</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的位置和进离场方向宜尽量减小对邻近噪声敏</w:t>
      </w:r>
      <w:r>
        <w:rPr>
          <w:rFonts w:ascii="微软雅黑" w:hAnsi="微软雅黑" w:eastAsia="微软雅黑" w:cs="微软雅黑"/>
          <w:spacing w:val="9"/>
          <w:sz w:val="20"/>
          <w:szCs w:val="20"/>
        </w:rPr>
        <w:t>感区的干扰</w:t>
      </w:r>
      <w:r>
        <w:rPr>
          <w:rFonts w:hint="eastAsia" w:ascii="Microsoft Yi Baiti" w:hAnsi="Microsoft Yi Baiti" w:eastAsia="宋体" w:cs="Microsoft Yi Baiti"/>
          <w:spacing w:val="9"/>
          <w:sz w:val="20"/>
          <w:szCs w:val="20"/>
          <w:lang w:eastAsia="zh-CN"/>
        </w:rPr>
        <w:t>。</w:t>
      </w:r>
    </w:p>
    <w:p w14:paraId="3CCDF33A">
      <w:pPr>
        <w:pStyle w:val="2"/>
        <w:spacing w:line="317" w:lineRule="auto"/>
      </w:pPr>
    </w:p>
    <w:p w14:paraId="0525AE85">
      <w:pPr>
        <w:pStyle w:val="2"/>
        <w:spacing w:line="318" w:lineRule="auto"/>
      </w:pPr>
    </w:p>
    <w:p w14:paraId="7268DC06">
      <w:pPr>
        <w:spacing w:before="88" w:line="206" w:lineRule="auto"/>
        <w:ind w:left="3641"/>
        <w:outlineLvl w:val="1"/>
        <w:rPr>
          <w:rFonts w:ascii="黑体" w:hAnsi="黑体" w:eastAsia="黑体" w:cs="黑体"/>
          <w:sz w:val="27"/>
          <w:szCs w:val="27"/>
        </w:rPr>
      </w:pPr>
      <w:bookmarkStart w:id="26" w:name="bookmark18"/>
      <w:bookmarkEnd w:id="26"/>
      <w:r>
        <w:rPr>
          <w:rFonts w:ascii="Microsoft Yi Baiti" w:hAnsi="Microsoft Yi Baiti" w:eastAsia="Microsoft Yi Baiti" w:cs="Microsoft Yi Baiti"/>
          <w:spacing w:val="-3"/>
          <w:sz w:val="27"/>
          <w:szCs w:val="27"/>
        </w:rPr>
        <w:t>4.3</w:t>
      </w:r>
      <w:r>
        <w:rPr>
          <w:rFonts w:ascii="黑体" w:hAnsi="黑体" w:eastAsia="黑体" w:cs="黑体"/>
          <w:spacing w:val="-3"/>
          <w:sz w:val="27"/>
          <w:szCs w:val="27"/>
        </w:rPr>
        <w:t>安全区</w:t>
      </w:r>
    </w:p>
    <w:p w14:paraId="726321B4">
      <w:pPr>
        <w:pStyle w:val="2"/>
        <w:spacing w:line="329" w:lineRule="auto"/>
      </w:pPr>
    </w:p>
    <w:p w14:paraId="25D4EA8A">
      <w:pPr>
        <w:pStyle w:val="2"/>
        <w:spacing w:line="329" w:lineRule="auto"/>
      </w:pPr>
    </w:p>
    <w:p w14:paraId="5C197AE5">
      <w:pPr>
        <w:spacing w:before="86" w:line="194"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4.3.1</w:t>
      </w:r>
      <w:r>
        <w:rPr>
          <w:rFonts w:ascii="微软雅黑" w:hAnsi="微软雅黑" w:eastAsia="微软雅黑" w:cs="微软雅黑"/>
          <w:spacing w:val="6"/>
          <w:sz w:val="20"/>
          <w:szCs w:val="20"/>
        </w:rPr>
        <w:t>在</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周围应设置安全区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安全区可不</w:t>
      </w:r>
      <w:r>
        <w:rPr>
          <w:rFonts w:ascii="微软雅黑" w:hAnsi="微软雅黑" w:eastAsia="微软雅黑" w:cs="微软雅黑"/>
          <w:spacing w:val="5"/>
          <w:sz w:val="20"/>
          <w:szCs w:val="20"/>
        </w:rPr>
        <w:t>必为实体</w:t>
      </w:r>
      <w:r>
        <w:rPr>
          <w:rFonts w:hint="eastAsia" w:ascii="Microsoft Yi Baiti" w:hAnsi="Microsoft Yi Baiti" w:eastAsia="宋体" w:cs="Microsoft Yi Baiti"/>
          <w:spacing w:val="5"/>
          <w:sz w:val="20"/>
          <w:szCs w:val="20"/>
          <w:lang w:eastAsia="zh-CN"/>
        </w:rPr>
        <w:t>。</w:t>
      </w:r>
    </w:p>
    <w:p w14:paraId="2E3A0208">
      <w:pPr>
        <w:spacing w:before="268" w:line="195"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7"/>
          <w:sz w:val="20"/>
          <w:szCs w:val="20"/>
        </w:rPr>
        <w:t>4.3.2</w:t>
      </w:r>
      <w:r>
        <w:rPr>
          <w:rFonts w:ascii="微软雅黑" w:hAnsi="微软雅黑" w:eastAsia="微软雅黑" w:cs="微软雅黑"/>
          <w:spacing w:val="7"/>
          <w:sz w:val="20"/>
          <w:szCs w:val="20"/>
        </w:rPr>
        <w:t>在目视气象条件</w:t>
      </w:r>
      <w:r>
        <w:rPr>
          <w:rFonts w:ascii="Microsoft Yi Baiti" w:hAnsi="Microsoft Yi Baiti" w:eastAsia="Microsoft Yi Baiti" w:cs="Microsoft Yi Baiti"/>
          <w:spacing w:val="7"/>
          <w:sz w:val="20"/>
          <w:szCs w:val="20"/>
        </w:rPr>
        <w:t>(</w:t>
      </w:r>
      <w:r>
        <w:rPr>
          <w:rFonts w:ascii="Microsoft Yi Baiti" w:hAnsi="Microsoft Yi Baiti" w:eastAsia="Microsoft Yi Baiti" w:cs="Microsoft Yi Baiti"/>
          <w:sz w:val="20"/>
          <w:szCs w:val="20"/>
        </w:rPr>
        <w:t>VMC</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下</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安全区应从</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的四周至少向外延伸</w:t>
      </w:r>
      <w:r>
        <w:rPr>
          <w:rFonts w:ascii="Microsoft Yi Baiti" w:hAnsi="Microsoft Yi Baiti" w:eastAsia="Microsoft Yi Baiti" w:cs="Microsoft Yi Baiti"/>
          <w:spacing w:val="7"/>
          <w:sz w:val="20"/>
          <w:szCs w:val="20"/>
        </w:rPr>
        <w:t>3m</w:t>
      </w:r>
      <w:r>
        <w:rPr>
          <w:rFonts w:ascii="微软雅黑" w:hAnsi="微软雅黑" w:eastAsia="微软雅黑" w:cs="微软雅黑"/>
          <w:spacing w:val="7"/>
          <w:sz w:val="20"/>
          <w:szCs w:val="20"/>
        </w:rPr>
        <w:t>或</w:t>
      </w:r>
      <w:r>
        <w:rPr>
          <w:rFonts w:ascii="Microsoft Yi Baiti" w:hAnsi="Microsoft Yi Baiti" w:eastAsia="Microsoft Yi Baiti" w:cs="Microsoft Yi Baiti"/>
          <w:spacing w:val="7"/>
          <w:sz w:val="20"/>
          <w:szCs w:val="20"/>
        </w:rPr>
        <w:t>0.25D</w:t>
      </w:r>
      <w:r>
        <w:rPr>
          <w:rFonts w:ascii="微软雅黑" w:hAnsi="微软雅黑" w:eastAsia="微软雅黑" w:cs="微软雅黑"/>
          <w:spacing w:val="7"/>
          <w:sz w:val="20"/>
          <w:szCs w:val="20"/>
        </w:rPr>
        <w:t>的距</w:t>
      </w:r>
    </w:p>
    <w:p w14:paraId="08DE140C">
      <w:pPr>
        <w:spacing w:line="195" w:lineRule="auto"/>
        <w:rPr>
          <w:rFonts w:ascii="微软雅黑" w:hAnsi="微软雅黑" w:eastAsia="微软雅黑" w:cs="微软雅黑"/>
          <w:sz w:val="20"/>
          <w:szCs w:val="20"/>
        </w:rPr>
        <w:sectPr>
          <w:headerReference r:id="rId48" w:type="default"/>
          <w:footerReference r:id="rId49" w:type="default"/>
          <w:pgSz w:w="11906" w:h="16838"/>
          <w:pgMar w:top="1650" w:right="1559" w:bottom="1478" w:left="1546" w:header="1170" w:footer="1331" w:gutter="0"/>
          <w:cols w:space="720" w:num="1"/>
        </w:sectPr>
      </w:pPr>
    </w:p>
    <w:p w14:paraId="02D3BACA">
      <w:pPr>
        <w:spacing w:before="73" w:line="341" w:lineRule="auto"/>
        <w:ind w:left="6" w:right="1"/>
        <w:jc w:val="both"/>
        <w:rPr>
          <w:rFonts w:hint="eastAsia" w:ascii="Microsoft Yi Baiti" w:hAnsi="Microsoft Yi Baiti" w:eastAsia="宋体" w:cs="Microsoft Yi Baiti"/>
          <w:sz w:val="20"/>
          <w:szCs w:val="20"/>
          <w:lang w:eastAsia="zh-CN"/>
        </w:rPr>
      </w:pPr>
      <w:bookmarkStart w:id="27" w:name="bookmark89"/>
      <w:bookmarkEnd w:id="27"/>
      <w:r>
        <w:rPr>
          <w:rFonts w:ascii="微软雅黑" w:hAnsi="微软雅黑" w:eastAsia="微软雅黑" w:cs="微软雅黑"/>
          <w:spacing w:val="4"/>
          <w:sz w:val="20"/>
          <w:szCs w:val="20"/>
        </w:rPr>
        <w:t>离</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两者中取较大值</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如图</w:t>
      </w:r>
      <w:r>
        <w:rPr>
          <w:rFonts w:ascii="Microsoft Yi Baiti" w:hAnsi="Microsoft Yi Baiti" w:eastAsia="Microsoft Yi Baiti" w:cs="Microsoft Yi Baiti"/>
          <w:spacing w:val="4"/>
          <w:sz w:val="20"/>
          <w:szCs w:val="20"/>
        </w:rPr>
        <w:t>4.3.2-1</w:t>
      </w:r>
      <w:r>
        <w:rPr>
          <w:rFonts w:ascii="微软雅黑" w:hAnsi="微软雅黑" w:eastAsia="微软雅黑" w:cs="微软雅黑"/>
          <w:spacing w:val="4"/>
          <w:sz w:val="20"/>
          <w:szCs w:val="20"/>
        </w:rPr>
        <w:t>所示</w:t>
      </w:r>
      <w:r>
        <w:rPr>
          <w:rFonts w:ascii="Microsoft Yi Baiti" w:hAnsi="Microsoft Yi Baiti" w:eastAsia="Microsoft Yi Baiti" w:cs="Microsoft Yi Baiti"/>
          <w:spacing w:val="4"/>
          <w:sz w:val="20"/>
          <w:szCs w:val="20"/>
        </w:rPr>
        <w:t>)</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上述</w:t>
      </w:r>
      <w:r>
        <w:rPr>
          <w:rFonts w:ascii="Microsoft Yi Baiti" w:hAnsi="Microsoft Yi Baiti" w:eastAsia="Microsoft Yi Baiti" w:cs="Microsoft Yi Baiti"/>
          <w:spacing w:val="4"/>
          <w:sz w:val="20"/>
          <w:szCs w:val="20"/>
        </w:rPr>
        <w:t>D</w:t>
      </w:r>
      <w:r>
        <w:rPr>
          <w:rFonts w:ascii="微软雅黑" w:hAnsi="微软雅黑" w:eastAsia="微软雅黑" w:cs="微软雅黑"/>
          <w:spacing w:val="4"/>
          <w:sz w:val="20"/>
          <w:szCs w:val="20"/>
        </w:rPr>
        <w:t>应采用预计使用的直升机中的最大值</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在</w:t>
      </w:r>
      <w:r>
        <w:rPr>
          <w:rFonts w:ascii="微软雅黑" w:hAnsi="微软雅黑" w:eastAsia="微软雅黑" w:cs="微软雅黑"/>
          <w:spacing w:val="14"/>
          <w:sz w:val="20"/>
          <w:szCs w:val="20"/>
        </w:rPr>
        <w:t>仪表气象条件</w:t>
      </w:r>
      <w:r>
        <w:rPr>
          <w:rFonts w:ascii="Microsoft Yi Baiti" w:hAnsi="Microsoft Yi Baiti" w:eastAsia="Microsoft Yi Baiti" w:cs="Microsoft Yi Baiti"/>
          <w:spacing w:val="14"/>
          <w:sz w:val="20"/>
          <w:szCs w:val="20"/>
        </w:rPr>
        <w:t>(</w:t>
      </w:r>
      <w:r>
        <w:rPr>
          <w:rFonts w:ascii="Microsoft Yi Baiti" w:hAnsi="Microsoft Yi Baiti" w:eastAsia="Microsoft Yi Baiti" w:cs="Microsoft Yi Baiti"/>
          <w:sz w:val="20"/>
          <w:szCs w:val="20"/>
        </w:rPr>
        <w:t>IMC</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下</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安全区的横向应从</w:t>
      </w:r>
      <w:r>
        <w:rPr>
          <w:rFonts w:ascii="Microsoft Yi Baiti" w:hAnsi="Microsoft Yi Baiti" w:eastAsia="Microsoft Yi Baiti" w:cs="Microsoft Yi Baiti"/>
          <w:sz w:val="20"/>
          <w:szCs w:val="20"/>
        </w:rPr>
        <w:t>FATO</w:t>
      </w:r>
      <w:r>
        <w:rPr>
          <w:rFonts w:ascii="微软雅黑" w:hAnsi="微软雅黑" w:eastAsia="微软雅黑" w:cs="微软雅黑"/>
          <w:spacing w:val="14"/>
          <w:sz w:val="20"/>
          <w:szCs w:val="20"/>
        </w:rPr>
        <w:t>中线向两</w:t>
      </w:r>
      <w:r>
        <w:rPr>
          <w:rFonts w:ascii="微软雅黑" w:hAnsi="微软雅黑" w:eastAsia="微软雅黑" w:cs="微软雅黑"/>
          <w:spacing w:val="13"/>
          <w:sz w:val="20"/>
          <w:szCs w:val="20"/>
        </w:rPr>
        <w:t>侧至少各延伸</w:t>
      </w:r>
      <w:r>
        <w:rPr>
          <w:rFonts w:ascii="Microsoft Yi Baiti" w:hAnsi="Microsoft Yi Baiti" w:eastAsia="Microsoft Yi Baiti" w:cs="Microsoft Yi Baiti"/>
          <w:spacing w:val="13"/>
          <w:sz w:val="20"/>
          <w:szCs w:val="20"/>
        </w:rPr>
        <w:t>45m</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纵向应从</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端部向外至少延伸</w:t>
      </w:r>
      <w:r>
        <w:rPr>
          <w:rFonts w:ascii="Microsoft Yi Baiti" w:hAnsi="Microsoft Yi Baiti" w:eastAsia="Microsoft Yi Baiti" w:cs="Microsoft Yi Baiti"/>
          <w:spacing w:val="7"/>
          <w:sz w:val="20"/>
          <w:szCs w:val="20"/>
        </w:rPr>
        <w:t>60m(</w:t>
      </w:r>
      <w:r>
        <w:rPr>
          <w:rFonts w:ascii="微软雅黑" w:hAnsi="微软雅黑" w:eastAsia="微软雅黑" w:cs="微软雅黑"/>
          <w:spacing w:val="7"/>
          <w:sz w:val="20"/>
          <w:szCs w:val="20"/>
        </w:rPr>
        <w:t>如图</w:t>
      </w:r>
      <w:r>
        <w:rPr>
          <w:rFonts w:ascii="Microsoft Yi Baiti" w:hAnsi="Microsoft Yi Baiti" w:eastAsia="Microsoft Yi Baiti" w:cs="Microsoft Yi Baiti"/>
          <w:spacing w:val="7"/>
          <w:sz w:val="20"/>
          <w:szCs w:val="20"/>
        </w:rPr>
        <w:t>4.3.2-2</w:t>
      </w:r>
      <w:r>
        <w:rPr>
          <w:rFonts w:ascii="微软雅黑" w:hAnsi="微软雅黑" w:eastAsia="微软雅黑" w:cs="微软雅黑"/>
          <w:spacing w:val="7"/>
          <w:sz w:val="20"/>
          <w:szCs w:val="20"/>
        </w:rPr>
        <w:t>所示</w:t>
      </w:r>
      <w:r>
        <w:rPr>
          <w:rFonts w:ascii="Microsoft Yi Baiti" w:hAnsi="Microsoft Yi Baiti" w:eastAsia="Microsoft Yi Baiti" w:cs="Microsoft Yi Baiti"/>
          <w:spacing w:val="7"/>
          <w:sz w:val="20"/>
          <w:szCs w:val="20"/>
        </w:rPr>
        <w:t>)</w:t>
      </w:r>
      <w:r>
        <w:rPr>
          <w:rFonts w:hint="eastAsia" w:ascii="Microsoft Yi Baiti" w:hAnsi="Microsoft Yi Baiti" w:eastAsia="宋体" w:cs="Microsoft Yi Baiti"/>
          <w:spacing w:val="7"/>
          <w:sz w:val="20"/>
          <w:szCs w:val="20"/>
          <w:lang w:eastAsia="zh-CN"/>
        </w:rPr>
        <w:t>。</w:t>
      </w:r>
    </w:p>
    <w:p w14:paraId="290C5B37">
      <w:pPr>
        <w:pStyle w:val="2"/>
        <w:spacing w:line="386" w:lineRule="auto"/>
      </w:pPr>
    </w:p>
    <w:p w14:paraId="0B3DFDD3">
      <w:pPr>
        <w:spacing w:line="3225" w:lineRule="exact"/>
        <w:ind w:firstLine="671"/>
      </w:pPr>
      <w:r>
        <w:rPr>
          <w:position w:val="-64"/>
        </w:rPr>
        <w:drawing>
          <wp:inline distT="0" distB="0" distL="0" distR="0">
            <wp:extent cx="4725670" cy="204787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17"/>
                    <a:stretch>
                      <a:fillRect/>
                    </a:stretch>
                  </pic:blipFill>
                  <pic:spPr>
                    <a:xfrm>
                      <a:off x="0" y="0"/>
                      <a:ext cx="4726038" cy="2048154"/>
                    </a:xfrm>
                    <a:prstGeom prst="rect">
                      <a:avLst/>
                    </a:prstGeom>
                  </pic:spPr>
                </pic:pic>
              </a:graphicData>
            </a:graphic>
          </wp:inline>
        </w:drawing>
      </w:r>
    </w:p>
    <w:p w14:paraId="349F8555">
      <w:pPr>
        <w:spacing w:before="118" w:line="418" w:lineRule="exact"/>
        <w:ind w:left="2996"/>
        <w:rPr>
          <w:rFonts w:ascii="微软雅黑" w:hAnsi="微软雅黑" w:eastAsia="微软雅黑" w:cs="微软雅黑"/>
          <w:sz w:val="17"/>
          <w:szCs w:val="17"/>
        </w:rPr>
      </w:pPr>
      <w:r>
        <w:rPr>
          <w:rFonts w:ascii="微软雅黑" w:hAnsi="微软雅黑" w:eastAsia="微软雅黑" w:cs="微软雅黑"/>
          <w:spacing w:val="4"/>
          <w:position w:val="7"/>
          <w:sz w:val="17"/>
          <w:szCs w:val="17"/>
        </w:rPr>
        <w:t>图</w:t>
      </w:r>
      <w:r>
        <w:rPr>
          <w:rFonts w:ascii="Microsoft Yi Baiti" w:hAnsi="Microsoft Yi Baiti" w:eastAsia="Microsoft Yi Baiti" w:cs="Microsoft Yi Baiti"/>
          <w:spacing w:val="4"/>
          <w:position w:val="7"/>
          <w:sz w:val="17"/>
          <w:szCs w:val="17"/>
        </w:rPr>
        <w:t>4.3.2-1</w:t>
      </w:r>
      <w:r>
        <w:rPr>
          <w:rFonts w:ascii="微软雅黑" w:hAnsi="微软雅黑" w:eastAsia="微软雅黑" w:cs="微软雅黑"/>
          <w:spacing w:val="4"/>
          <w:position w:val="7"/>
          <w:sz w:val="17"/>
          <w:szCs w:val="17"/>
        </w:rPr>
        <w:t>非仪表</w:t>
      </w:r>
      <w:r>
        <w:rPr>
          <w:rFonts w:ascii="Microsoft Yi Baiti" w:hAnsi="Microsoft Yi Baiti" w:eastAsia="Microsoft Yi Baiti" w:cs="Microsoft Yi Baiti"/>
          <w:position w:val="7"/>
          <w:sz w:val="17"/>
          <w:szCs w:val="17"/>
        </w:rPr>
        <w:t>FATO</w:t>
      </w:r>
      <w:r>
        <w:rPr>
          <w:rFonts w:ascii="微软雅黑" w:hAnsi="微软雅黑" w:eastAsia="微软雅黑" w:cs="微软雅黑"/>
          <w:spacing w:val="4"/>
          <w:position w:val="7"/>
          <w:sz w:val="17"/>
          <w:szCs w:val="17"/>
        </w:rPr>
        <w:t>的安全区</w:t>
      </w:r>
    </w:p>
    <w:p w14:paraId="0C6BD1CC">
      <w:pPr>
        <w:pStyle w:val="2"/>
        <w:spacing w:line="255" w:lineRule="auto"/>
      </w:pPr>
    </w:p>
    <w:p w14:paraId="197E66F5">
      <w:pPr>
        <w:pStyle w:val="2"/>
        <w:spacing w:line="255" w:lineRule="auto"/>
      </w:pPr>
    </w:p>
    <w:p w14:paraId="43F4CBAC">
      <w:pPr>
        <w:spacing w:line="1675" w:lineRule="exact"/>
        <w:ind w:firstLine="421"/>
      </w:pPr>
      <w:r>
        <w:rPr>
          <w:position w:val="-33"/>
        </w:rPr>
        <w:drawing>
          <wp:inline distT="0" distB="0" distL="0" distR="0">
            <wp:extent cx="5042535" cy="106299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218"/>
                    <a:stretch>
                      <a:fillRect/>
                    </a:stretch>
                  </pic:blipFill>
                  <pic:spPr>
                    <a:xfrm>
                      <a:off x="0" y="0"/>
                      <a:ext cx="5042750" cy="1063510"/>
                    </a:xfrm>
                    <a:prstGeom prst="rect">
                      <a:avLst/>
                    </a:prstGeom>
                  </pic:spPr>
                </pic:pic>
              </a:graphicData>
            </a:graphic>
          </wp:inline>
        </w:drawing>
      </w:r>
    </w:p>
    <w:p w14:paraId="358B28B0">
      <w:pPr>
        <w:spacing w:before="118" w:line="418" w:lineRule="exact"/>
        <w:ind w:left="3086"/>
        <w:rPr>
          <w:rFonts w:ascii="微软雅黑" w:hAnsi="微软雅黑" w:eastAsia="微软雅黑" w:cs="微软雅黑"/>
          <w:sz w:val="17"/>
          <w:szCs w:val="17"/>
        </w:rPr>
      </w:pPr>
      <w:r>
        <w:rPr>
          <w:rFonts w:ascii="微软雅黑" w:hAnsi="微软雅黑" w:eastAsia="微软雅黑" w:cs="微软雅黑"/>
          <w:spacing w:val="7"/>
          <w:position w:val="7"/>
          <w:sz w:val="17"/>
          <w:szCs w:val="17"/>
        </w:rPr>
        <w:t>图</w:t>
      </w:r>
      <w:r>
        <w:rPr>
          <w:rFonts w:ascii="Microsoft Yi Baiti" w:hAnsi="Microsoft Yi Baiti" w:eastAsia="Microsoft Yi Baiti" w:cs="Microsoft Yi Baiti"/>
          <w:spacing w:val="7"/>
          <w:position w:val="7"/>
          <w:sz w:val="17"/>
          <w:szCs w:val="17"/>
        </w:rPr>
        <w:t>4.3.2-2</w:t>
      </w:r>
      <w:r>
        <w:rPr>
          <w:rFonts w:ascii="微软雅黑" w:hAnsi="微软雅黑" w:eastAsia="微软雅黑" w:cs="微软雅黑"/>
          <w:spacing w:val="7"/>
          <w:position w:val="7"/>
          <w:sz w:val="17"/>
          <w:szCs w:val="17"/>
        </w:rPr>
        <w:t>仪表</w:t>
      </w:r>
      <w:r>
        <w:rPr>
          <w:rFonts w:ascii="Microsoft Yi Baiti" w:hAnsi="Microsoft Yi Baiti" w:eastAsia="Microsoft Yi Baiti" w:cs="Microsoft Yi Baiti"/>
          <w:position w:val="7"/>
          <w:sz w:val="17"/>
          <w:szCs w:val="17"/>
        </w:rPr>
        <w:t>FATO</w:t>
      </w:r>
      <w:r>
        <w:rPr>
          <w:rFonts w:ascii="微软雅黑" w:hAnsi="微软雅黑" w:eastAsia="微软雅黑" w:cs="微软雅黑"/>
          <w:spacing w:val="7"/>
          <w:position w:val="7"/>
          <w:sz w:val="17"/>
          <w:szCs w:val="17"/>
        </w:rPr>
        <w:t>的安全区</w:t>
      </w:r>
    </w:p>
    <w:p w14:paraId="46133065">
      <w:pPr>
        <w:pStyle w:val="2"/>
        <w:spacing w:line="420" w:lineRule="auto"/>
      </w:pPr>
    </w:p>
    <w:p w14:paraId="18FE028E">
      <w:pPr>
        <w:spacing w:before="87" w:line="307" w:lineRule="auto"/>
        <w:ind w:left="5" w:right="1" w:hanging="5"/>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4.3.3</w:t>
      </w:r>
      <w:r>
        <w:rPr>
          <w:rFonts w:ascii="微软雅黑" w:hAnsi="微软雅黑" w:eastAsia="微软雅黑" w:cs="微软雅黑"/>
          <w:spacing w:val="6"/>
          <w:sz w:val="20"/>
          <w:szCs w:val="20"/>
        </w:rPr>
        <w:t>除因功能要求必须设置于安全区内的物体外</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在安全区内不应有障碍物</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在直升机运行期间</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安全区内不应有移动的物体</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因功能要求必须设置于安全区内的物体</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不应超过以</w:t>
      </w:r>
      <w:r>
        <w:rPr>
          <w:rFonts w:ascii="Microsoft Yi Baiti" w:hAnsi="Microsoft Yi Baiti" w:eastAsia="Microsoft Yi Baiti" w:cs="Microsoft Yi Baiti"/>
          <w:sz w:val="20"/>
          <w:szCs w:val="20"/>
        </w:rPr>
        <w:t>FATO</w:t>
      </w:r>
      <w:r>
        <w:rPr>
          <w:rFonts w:ascii="微软雅黑" w:hAnsi="微软雅黑" w:eastAsia="微软雅黑" w:cs="微软雅黑"/>
          <w:sz w:val="20"/>
          <w:szCs w:val="20"/>
        </w:rPr>
        <w:t>边界上方</w:t>
      </w:r>
      <w:r>
        <w:rPr>
          <w:rFonts w:ascii="Microsoft Yi Baiti" w:hAnsi="Microsoft Yi Baiti" w:eastAsia="Microsoft Yi Baiti" w:cs="Microsoft Yi Baiti"/>
          <w:sz w:val="20"/>
          <w:szCs w:val="20"/>
        </w:rPr>
        <w:t>25cm</w:t>
      </w:r>
      <w:r>
        <w:rPr>
          <w:rFonts w:ascii="微软雅黑" w:hAnsi="微软雅黑" w:eastAsia="微软雅黑" w:cs="微软雅黑"/>
          <w:sz w:val="20"/>
          <w:szCs w:val="20"/>
        </w:rPr>
        <w:t>高度为底边</w:t>
      </w:r>
      <w:r>
        <w:rPr>
          <w:rFonts w:ascii="Microsoft Yi Baiti" w:hAnsi="Microsoft Yi Baiti" w:eastAsia="Microsoft Yi Baiti" w:cs="Microsoft Yi Baiti"/>
          <w:sz w:val="20"/>
          <w:szCs w:val="20"/>
        </w:rPr>
        <w:t>、</w:t>
      </w:r>
      <w:r>
        <w:rPr>
          <w:rFonts w:ascii="微软雅黑" w:hAnsi="微软雅黑" w:eastAsia="微软雅黑" w:cs="微软雅黑"/>
          <w:sz w:val="20"/>
          <w:szCs w:val="20"/>
        </w:rPr>
        <w:t>向外升坡为</w:t>
      </w:r>
      <w:r>
        <w:rPr>
          <w:rFonts w:ascii="Microsoft Yi Baiti" w:hAnsi="Microsoft Yi Baiti" w:eastAsia="Microsoft Yi Baiti" w:cs="Microsoft Yi Baiti"/>
          <w:sz w:val="20"/>
          <w:szCs w:val="20"/>
        </w:rPr>
        <w:t>5</w:t>
      </w:r>
      <w:r>
        <w:rPr>
          <w:rFonts w:ascii="Times New Roman" w:hAnsi="Times New Roman" w:eastAsia="Times New Roman" w:cs="Times New Roman"/>
          <w:sz w:val="20"/>
          <w:szCs w:val="20"/>
        </w:rPr>
        <w:t>%</w:t>
      </w:r>
      <w:r>
        <w:rPr>
          <w:rFonts w:ascii="微软雅黑" w:hAnsi="微软雅黑" w:eastAsia="微软雅黑" w:cs="微软雅黑"/>
          <w:sz w:val="20"/>
          <w:szCs w:val="20"/>
        </w:rPr>
        <w:t>的斜面</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4.3.3</w:t>
      </w:r>
      <w:r>
        <w:rPr>
          <w:rFonts w:ascii="微软雅黑" w:hAnsi="微软雅黑" w:eastAsia="微软雅黑" w:cs="微软雅黑"/>
          <w:sz w:val="20"/>
          <w:szCs w:val="20"/>
        </w:rPr>
        <w:t>所示</w:t>
      </w:r>
      <w:r>
        <w:rPr>
          <w:rFonts w:hint="eastAsia" w:ascii="Microsoft Yi Baiti" w:hAnsi="Microsoft Yi Baiti" w:eastAsia="宋体" w:cs="Microsoft Yi Baiti"/>
          <w:sz w:val="20"/>
          <w:szCs w:val="20"/>
          <w:lang w:eastAsia="zh-CN"/>
        </w:rPr>
        <w:t>。</w:t>
      </w:r>
    </w:p>
    <w:p w14:paraId="4054798C">
      <w:pPr>
        <w:pStyle w:val="2"/>
        <w:spacing w:line="423" w:lineRule="auto"/>
      </w:pPr>
    </w:p>
    <w:p w14:paraId="51133049">
      <w:pPr>
        <w:spacing w:line="1075" w:lineRule="exact"/>
        <w:ind w:firstLine="933"/>
      </w:pPr>
      <w:r>
        <w:rPr>
          <w:position w:val="-21"/>
        </w:rPr>
        <w:drawing>
          <wp:inline distT="0" distB="0" distL="0" distR="0">
            <wp:extent cx="4391660" cy="68262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19"/>
                    <a:stretch>
                      <a:fillRect/>
                    </a:stretch>
                  </pic:blipFill>
                  <pic:spPr>
                    <a:xfrm>
                      <a:off x="0" y="0"/>
                      <a:ext cx="4392078" cy="682713"/>
                    </a:xfrm>
                    <a:prstGeom prst="rect">
                      <a:avLst/>
                    </a:prstGeom>
                  </pic:spPr>
                </pic:pic>
              </a:graphicData>
            </a:graphic>
          </wp:inline>
        </w:drawing>
      </w:r>
    </w:p>
    <w:p w14:paraId="02FF1351">
      <w:pPr>
        <w:spacing w:before="214" w:line="186" w:lineRule="auto"/>
        <w:ind w:left="2185"/>
        <w:rPr>
          <w:rFonts w:ascii="微软雅黑" w:hAnsi="微软雅黑" w:eastAsia="微软雅黑" w:cs="微软雅黑"/>
          <w:sz w:val="17"/>
          <w:szCs w:val="17"/>
        </w:rPr>
      </w:pPr>
      <w:r>
        <w:rPr>
          <w:rFonts w:ascii="微软雅黑" w:hAnsi="微软雅黑" w:eastAsia="微软雅黑" w:cs="微软雅黑"/>
          <w:spacing w:val="5"/>
          <w:sz w:val="17"/>
          <w:szCs w:val="17"/>
        </w:rPr>
        <w:t>图</w:t>
      </w:r>
      <w:r>
        <w:rPr>
          <w:rFonts w:ascii="Microsoft Yi Baiti" w:hAnsi="Microsoft Yi Baiti" w:eastAsia="Microsoft Yi Baiti" w:cs="Microsoft Yi Baiti"/>
          <w:spacing w:val="5"/>
          <w:sz w:val="17"/>
          <w:szCs w:val="17"/>
        </w:rPr>
        <w:t>4.3.3</w:t>
      </w:r>
      <w:r>
        <w:rPr>
          <w:rFonts w:ascii="微软雅黑" w:hAnsi="微软雅黑" w:eastAsia="微软雅黑" w:cs="微软雅黑"/>
          <w:spacing w:val="5"/>
          <w:sz w:val="17"/>
          <w:szCs w:val="17"/>
        </w:rPr>
        <w:t>因功能要求设置于安全区内物体的限高示意图</w:t>
      </w:r>
    </w:p>
    <w:p w14:paraId="623325FD">
      <w:pPr>
        <w:pStyle w:val="2"/>
        <w:spacing w:line="266" w:lineRule="auto"/>
      </w:pPr>
    </w:p>
    <w:p w14:paraId="0449B1B1">
      <w:pPr>
        <w:pStyle w:val="2"/>
        <w:spacing w:line="267" w:lineRule="auto"/>
      </w:pPr>
    </w:p>
    <w:p w14:paraId="43072A59">
      <w:pPr>
        <w:spacing w:before="86" w:line="315" w:lineRule="auto"/>
        <w:ind w:left="5" w:right="1"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4.3.4</w:t>
      </w:r>
      <w:r>
        <w:rPr>
          <w:rFonts w:ascii="微软雅黑" w:hAnsi="微软雅黑" w:eastAsia="微软雅黑" w:cs="微软雅黑"/>
          <w:spacing w:val="7"/>
          <w:sz w:val="20"/>
          <w:szCs w:val="20"/>
        </w:rPr>
        <w:t>安全区如为实体时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其表面应与</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连续顺接</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坡度不宜超过</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边界向外</w:t>
      </w:r>
      <w:r>
        <w:rPr>
          <w:rFonts w:ascii="Microsoft Yi Baiti" w:hAnsi="Microsoft Yi Baiti" w:eastAsia="Microsoft Yi Baiti" w:cs="Microsoft Yi Baiti"/>
          <w:spacing w:val="7"/>
          <w:sz w:val="20"/>
          <w:szCs w:val="20"/>
        </w:rPr>
        <w:t>4</w:t>
      </w:r>
      <w:r>
        <w:rPr>
          <w:rFonts w:ascii="Times New Roman" w:hAnsi="Times New Roman" w:eastAsia="Times New Roman" w:cs="Times New Roman"/>
          <w:spacing w:val="6"/>
          <w:sz w:val="20"/>
          <w:szCs w:val="20"/>
        </w:rPr>
        <w:t>%</w:t>
      </w:r>
      <w:r>
        <w:rPr>
          <w:rFonts w:ascii="微软雅黑" w:hAnsi="微软雅黑" w:eastAsia="微软雅黑" w:cs="微软雅黑"/>
          <w:spacing w:val="6"/>
          <w:sz w:val="20"/>
          <w:szCs w:val="20"/>
        </w:rPr>
        <w:t>的升</w:t>
      </w:r>
      <w:r>
        <w:rPr>
          <w:rFonts w:ascii="微软雅黑" w:hAnsi="微软雅黑" w:eastAsia="微软雅黑" w:cs="微软雅黑"/>
          <w:spacing w:val="4"/>
          <w:sz w:val="20"/>
          <w:szCs w:val="20"/>
        </w:rPr>
        <w:t>坡</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能抵抗旋翼下洗流的作用并确保有效排水</w:t>
      </w:r>
      <w:r>
        <w:rPr>
          <w:rFonts w:hint="eastAsia" w:ascii="Microsoft Yi Baiti" w:hAnsi="Microsoft Yi Baiti" w:eastAsia="宋体" w:cs="Microsoft Yi Baiti"/>
          <w:spacing w:val="4"/>
          <w:sz w:val="20"/>
          <w:szCs w:val="20"/>
          <w:lang w:eastAsia="zh-CN"/>
        </w:rPr>
        <w:t>。</w:t>
      </w:r>
    </w:p>
    <w:p w14:paraId="669119D8">
      <w:pPr>
        <w:spacing w:line="315" w:lineRule="auto"/>
        <w:rPr>
          <w:rFonts w:ascii="Microsoft Yi Baiti" w:hAnsi="Microsoft Yi Baiti" w:eastAsia="Microsoft Yi Baiti" w:cs="Microsoft Yi Baiti"/>
          <w:sz w:val="20"/>
          <w:szCs w:val="20"/>
        </w:rPr>
        <w:sectPr>
          <w:headerReference r:id="rId50" w:type="default"/>
          <w:footerReference r:id="rId51" w:type="default"/>
          <w:pgSz w:w="11906" w:h="16838"/>
          <w:pgMar w:top="1600" w:right="1559" w:bottom="1477" w:left="1559" w:header="1179" w:footer="1332" w:gutter="0"/>
          <w:cols w:space="720" w:num="1"/>
        </w:sectPr>
      </w:pPr>
    </w:p>
    <w:p w14:paraId="6BFC85DE">
      <w:pPr>
        <w:pStyle w:val="2"/>
        <w:spacing w:line="298" w:lineRule="auto"/>
      </w:pPr>
    </w:p>
    <w:p w14:paraId="5E92C5F5">
      <w:pPr>
        <w:pStyle w:val="2"/>
        <w:spacing w:line="299" w:lineRule="auto"/>
      </w:pPr>
    </w:p>
    <w:p w14:paraId="72A9F435">
      <w:pPr>
        <w:spacing w:before="88" w:line="207" w:lineRule="auto"/>
        <w:ind w:left="3209"/>
        <w:outlineLvl w:val="1"/>
        <w:rPr>
          <w:rFonts w:ascii="黑体" w:hAnsi="黑体" w:eastAsia="黑体" w:cs="黑体"/>
          <w:sz w:val="27"/>
          <w:szCs w:val="27"/>
        </w:rPr>
      </w:pPr>
      <w:bookmarkStart w:id="28" w:name="bookmark90"/>
      <w:bookmarkEnd w:id="28"/>
      <w:bookmarkStart w:id="29" w:name="bookmark19"/>
      <w:bookmarkEnd w:id="29"/>
      <w:r>
        <w:rPr>
          <w:rFonts w:ascii="Microsoft Yi Baiti" w:hAnsi="Microsoft Yi Baiti" w:eastAsia="Microsoft Yi Baiti" w:cs="Microsoft Yi Baiti"/>
          <w:spacing w:val="3"/>
          <w:sz w:val="27"/>
          <w:szCs w:val="27"/>
        </w:rPr>
        <w:t>4.4</w:t>
      </w:r>
      <w:r>
        <w:rPr>
          <w:rFonts w:ascii="黑体" w:hAnsi="黑体" w:eastAsia="黑体" w:cs="黑体"/>
          <w:spacing w:val="3"/>
          <w:sz w:val="27"/>
          <w:szCs w:val="27"/>
        </w:rPr>
        <w:t>侧向保护斜面</w:t>
      </w:r>
    </w:p>
    <w:p w14:paraId="54DE1D6F">
      <w:pPr>
        <w:pStyle w:val="2"/>
        <w:spacing w:line="329" w:lineRule="auto"/>
      </w:pPr>
    </w:p>
    <w:p w14:paraId="4F1B2BBE">
      <w:pPr>
        <w:pStyle w:val="2"/>
        <w:spacing w:line="329" w:lineRule="auto"/>
      </w:pPr>
    </w:p>
    <w:p w14:paraId="4140C90C">
      <w:pPr>
        <w:spacing w:before="86" w:line="265" w:lineRule="auto"/>
        <w:ind w:left="5" w:right="1"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4.4.1</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安全区周围应至少设置一个侧向保护斜面</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宜设置两个及以上侧</w:t>
      </w:r>
      <w:r>
        <w:rPr>
          <w:rFonts w:ascii="微软雅黑" w:hAnsi="微软雅黑" w:eastAsia="微软雅黑" w:cs="微软雅黑"/>
          <w:spacing w:val="9"/>
          <w:sz w:val="20"/>
          <w:szCs w:val="20"/>
        </w:rPr>
        <w:t>向保护斜面</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该</w:t>
      </w:r>
      <w:r>
        <w:rPr>
          <w:rFonts w:ascii="微软雅黑" w:hAnsi="微软雅黑" w:eastAsia="微软雅黑" w:cs="微软雅黑"/>
          <w:spacing w:val="10"/>
          <w:sz w:val="20"/>
          <w:szCs w:val="20"/>
        </w:rPr>
        <w:t>斜面自安全区边界起向上向外以</w:t>
      </w:r>
      <w:r>
        <w:rPr>
          <w:rFonts w:ascii="Microsoft Yi Baiti" w:hAnsi="Microsoft Yi Baiti" w:eastAsia="Microsoft Yi Baiti" w:cs="Microsoft Yi Baiti"/>
          <w:spacing w:val="10"/>
          <w:sz w:val="20"/>
          <w:szCs w:val="20"/>
        </w:rPr>
        <w:t>45°</w:t>
      </w:r>
      <w:r>
        <w:rPr>
          <w:rFonts w:ascii="微软雅黑" w:hAnsi="微软雅黑" w:eastAsia="微软雅黑" w:cs="微软雅黑"/>
          <w:spacing w:val="10"/>
          <w:sz w:val="20"/>
          <w:szCs w:val="20"/>
        </w:rPr>
        <w:t>角延伸至距安全区边界</w:t>
      </w:r>
      <w:r>
        <w:rPr>
          <w:rFonts w:ascii="Microsoft Yi Baiti" w:hAnsi="Microsoft Yi Baiti" w:eastAsia="Microsoft Yi Baiti" w:cs="Microsoft Yi Baiti"/>
          <w:spacing w:val="10"/>
          <w:sz w:val="20"/>
          <w:szCs w:val="20"/>
        </w:rPr>
        <w:t>10m</w:t>
      </w:r>
      <w:r>
        <w:rPr>
          <w:rFonts w:ascii="微软雅黑" w:hAnsi="微软雅黑" w:eastAsia="微软雅黑" w:cs="微软雅黑"/>
          <w:spacing w:val="10"/>
          <w:sz w:val="20"/>
          <w:szCs w:val="20"/>
        </w:rPr>
        <w:t>远</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该斜面上不应有突出</w:t>
      </w:r>
      <w:r>
        <w:rPr>
          <w:rFonts w:ascii="微软雅黑" w:hAnsi="微软雅黑" w:eastAsia="微软雅黑" w:cs="微软雅黑"/>
          <w:spacing w:val="9"/>
          <w:sz w:val="20"/>
          <w:szCs w:val="20"/>
        </w:rPr>
        <w:t>的障</w:t>
      </w:r>
      <w:r>
        <w:rPr>
          <w:rFonts w:ascii="微软雅黑" w:hAnsi="微软雅黑" w:eastAsia="微软雅黑" w:cs="微软雅黑"/>
          <w:spacing w:val="4"/>
          <w:sz w:val="20"/>
          <w:szCs w:val="20"/>
        </w:rPr>
        <w:t>碍物</w:t>
      </w:r>
      <w:r>
        <w:rPr>
          <w:rFonts w:hint="eastAsia" w:ascii="Microsoft Yi Baiti" w:hAnsi="Microsoft Yi Baiti" w:eastAsia="宋体" w:cs="Microsoft Yi Baiti"/>
          <w:spacing w:val="4"/>
          <w:sz w:val="20"/>
          <w:szCs w:val="20"/>
          <w:lang w:eastAsia="zh-CN"/>
        </w:rPr>
        <w:t>。</w:t>
      </w:r>
    </w:p>
    <w:p w14:paraId="11CD6CE4">
      <w:pPr>
        <w:spacing w:before="270" w:line="187"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4.4.2</w:t>
      </w:r>
      <w:r>
        <w:rPr>
          <w:rFonts w:ascii="微软雅黑" w:hAnsi="微软雅黑" w:eastAsia="微软雅黑" w:cs="微软雅黑"/>
          <w:spacing w:val="5"/>
          <w:sz w:val="20"/>
          <w:szCs w:val="20"/>
        </w:rPr>
        <w:t>侧向保护斜面宜覆盖障碍物限制面之间的整个区</w:t>
      </w:r>
      <w:r>
        <w:rPr>
          <w:rFonts w:ascii="微软雅黑" w:hAnsi="微软雅黑" w:eastAsia="微软雅黑" w:cs="微软雅黑"/>
          <w:spacing w:val="4"/>
          <w:sz w:val="20"/>
          <w:szCs w:val="20"/>
        </w:rPr>
        <w:t>域</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如图</w:t>
      </w:r>
      <w:r>
        <w:rPr>
          <w:rFonts w:ascii="Microsoft Yi Baiti" w:hAnsi="Microsoft Yi Baiti" w:eastAsia="Microsoft Yi Baiti" w:cs="Microsoft Yi Baiti"/>
          <w:spacing w:val="4"/>
          <w:sz w:val="20"/>
          <w:szCs w:val="20"/>
        </w:rPr>
        <w:t>4.4.2</w:t>
      </w:r>
      <w:r>
        <w:rPr>
          <w:rFonts w:ascii="微软雅黑" w:hAnsi="微软雅黑" w:eastAsia="微软雅黑" w:cs="微软雅黑"/>
          <w:spacing w:val="4"/>
          <w:sz w:val="20"/>
          <w:szCs w:val="20"/>
        </w:rPr>
        <w:t>所示</w:t>
      </w:r>
      <w:r>
        <w:rPr>
          <w:rFonts w:hint="eastAsia" w:ascii="Microsoft Yi Baiti" w:hAnsi="Microsoft Yi Baiti" w:eastAsia="宋体" w:cs="Microsoft Yi Baiti"/>
          <w:spacing w:val="4"/>
          <w:sz w:val="20"/>
          <w:szCs w:val="20"/>
          <w:lang w:eastAsia="zh-CN"/>
        </w:rPr>
        <w:t>。</w:t>
      </w:r>
    </w:p>
    <w:p w14:paraId="25488FA9">
      <w:pPr>
        <w:pStyle w:val="2"/>
        <w:spacing w:line="300" w:lineRule="auto"/>
      </w:pPr>
    </w:p>
    <w:p w14:paraId="4F18BC07">
      <w:pPr>
        <w:pStyle w:val="2"/>
        <w:spacing w:line="300" w:lineRule="auto"/>
      </w:pPr>
    </w:p>
    <w:p w14:paraId="46F115B7">
      <w:pPr>
        <w:spacing w:line="6585" w:lineRule="exact"/>
        <w:ind w:firstLine="760"/>
      </w:pPr>
      <w:r>
        <w:rPr>
          <w:position w:val="-131"/>
        </w:rPr>
        <w:drawing>
          <wp:inline distT="0" distB="0" distL="0" distR="0">
            <wp:extent cx="4611370" cy="418084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20"/>
                    <a:stretch>
                      <a:fillRect/>
                    </a:stretch>
                  </pic:blipFill>
                  <pic:spPr>
                    <a:xfrm>
                      <a:off x="0" y="0"/>
                      <a:ext cx="4611433" cy="4181347"/>
                    </a:xfrm>
                    <a:prstGeom prst="rect">
                      <a:avLst/>
                    </a:prstGeom>
                  </pic:spPr>
                </pic:pic>
              </a:graphicData>
            </a:graphic>
          </wp:inline>
        </w:drawing>
      </w:r>
    </w:p>
    <w:p w14:paraId="286FCCF6">
      <w:pPr>
        <w:pStyle w:val="2"/>
        <w:spacing w:line="318" w:lineRule="auto"/>
      </w:pPr>
    </w:p>
    <w:p w14:paraId="686C5BF4">
      <w:pPr>
        <w:spacing w:before="73" w:line="185" w:lineRule="auto"/>
        <w:ind w:left="3177"/>
        <w:rPr>
          <w:rFonts w:ascii="微软雅黑" w:hAnsi="微软雅黑" w:eastAsia="微软雅黑" w:cs="微软雅黑"/>
          <w:sz w:val="17"/>
          <w:szCs w:val="17"/>
        </w:rPr>
      </w:pPr>
      <w:r>
        <w:rPr>
          <w:rFonts w:ascii="微软雅黑" w:hAnsi="微软雅黑" w:eastAsia="微软雅黑" w:cs="微软雅黑"/>
          <w:spacing w:val="4"/>
          <w:sz w:val="17"/>
          <w:szCs w:val="17"/>
        </w:rPr>
        <w:t>图</w:t>
      </w:r>
      <w:r>
        <w:rPr>
          <w:rFonts w:ascii="Microsoft Yi Baiti" w:hAnsi="Microsoft Yi Baiti" w:eastAsia="Microsoft Yi Baiti" w:cs="Microsoft Yi Baiti"/>
          <w:spacing w:val="4"/>
          <w:sz w:val="17"/>
          <w:szCs w:val="17"/>
        </w:rPr>
        <w:t>4.4.2</w:t>
      </w:r>
      <w:r>
        <w:rPr>
          <w:rFonts w:ascii="微软雅黑" w:hAnsi="微软雅黑" w:eastAsia="微软雅黑" w:cs="微软雅黑"/>
          <w:spacing w:val="4"/>
          <w:sz w:val="17"/>
          <w:szCs w:val="17"/>
        </w:rPr>
        <w:t>侧向保护斜面示意图</w:t>
      </w:r>
    </w:p>
    <w:p w14:paraId="4012322C">
      <w:pPr>
        <w:spacing w:line="185" w:lineRule="auto"/>
        <w:rPr>
          <w:rFonts w:ascii="微软雅黑" w:hAnsi="微软雅黑" w:eastAsia="微软雅黑" w:cs="微软雅黑"/>
          <w:sz w:val="17"/>
          <w:szCs w:val="17"/>
        </w:rPr>
        <w:sectPr>
          <w:headerReference r:id="rId52" w:type="default"/>
          <w:footerReference r:id="rId53" w:type="default"/>
          <w:pgSz w:w="11906" w:h="16838"/>
          <w:pgMar w:top="1650" w:right="1559" w:bottom="1479" w:left="1559" w:header="1170" w:footer="1332" w:gutter="0"/>
          <w:cols w:space="720" w:num="1"/>
        </w:sectPr>
      </w:pPr>
    </w:p>
    <w:p w14:paraId="2C3FBA7C">
      <w:pPr>
        <w:pStyle w:val="2"/>
        <w:spacing w:line="323" w:lineRule="auto"/>
      </w:pPr>
    </w:p>
    <w:p w14:paraId="44EC2A65">
      <w:pPr>
        <w:pStyle w:val="2"/>
        <w:spacing w:line="324" w:lineRule="auto"/>
      </w:pPr>
    </w:p>
    <w:p w14:paraId="57090523">
      <w:pPr>
        <w:spacing w:before="88" w:line="207" w:lineRule="auto"/>
        <w:ind w:left="3641"/>
        <w:outlineLvl w:val="1"/>
        <w:rPr>
          <w:rFonts w:ascii="黑体" w:hAnsi="黑体" w:eastAsia="黑体" w:cs="黑体"/>
          <w:sz w:val="27"/>
          <w:szCs w:val="27"/>
        </w:rPr>
      </w:pPr>
      <w:bookmarkStart w:id="30" w:name="bookmark20"/>
      <w:bookmarkEnd w:id="30"/>
      <w:r>
        <w:rPr>
          <w:rFonts w:ascii="Microsoft Yi Baiti" w:hAnsi="Microsoft Yi Baiti" w:eastAsia="Microsoft Yi Baiti" w:cs="Microsoft Yi Baiti"/>
          <w:spacing w:val="-2"/>
          <w:sz w:val="27"/>
          <w:szCs w:val="27"/>
        </w:rPr>
        <w:t>4.5</w:t>
      </w:r>
      <w:r>
        <w:rPr>
          <w:rFonts w:ascii="黑体" w:hAnsi="黑体" w:eastAsia="黑体" w:cs="黑体"/>
          <w:spacing w:val="-2"/>
          <w:sz w:val="27"/>
          <w:szCs w:val="27"/>
        </w:rPr>
        <w:t>净空道</w:t>
      </w:r>
    </w:p>
    <w:p w14:paraId="757021DF">
      <w:pPr>
        <w:pStyle w:val="2"/>
        <w:spacing w:line="328" w:lineRule="auto"/>
      </w:pPr>
    </w:p>
    <w:p w14:paraId="1171AD8A">
      <w:pPr>
        <w:pStyle w:val="2"/>
        <w:spacing w:line="329" w:lineRule="auto"/>
      </w:pPr>
    </w:p>
    <w:p w14:paraId="7F17BAF9">
      <w:pPr>
        <w:spacing w:before="86" w:line="270" w:lineRule="auto"/>
        <w:ind w:left="18" w:right="48"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4.5.1</w:t>
      </w:r>
      <w:r>
        <w:rPr>
          <w:rFonts w:ascii="微软雅黑" w:hAnsi="微软雅黑" w:eastAsia="微软雅黑" w:cs="微软雅黑"/>
          <w:spacing w:val="11"/>
          <w:sz w:val="20"/>
          <w:szCs w:val="20"/>
        </w:rPr>
        <w:t>当设置净空道时</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净空道应位于仪表</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的</w:t>
      </w:r>
      <w:r>
        <w:rPr>
          <w:rFonts w:ascii="微软雅黑" w:hAnsi="微软雅黑" w:eastAsia="微软雅黑" w:cs="微软雅黑"/>
          <w:spacing w:val="10"/>
          <w:sz w:val="20"/>
          <w:szCs w:val="20"/>
        </w:rPr>
        <w:t>末端之外或非仪表</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的安全区末端之外</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净空道的尺寸和形状应满足直升机在水平飞行加速和接近其表面时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容纳设计直升机并达</w:t>
      </w:r>
      <w:r>
        <w:rPr>
          <w:rFonts w:ascii="微软雅黑" w:hAnsi="微软雅黑" w:eastAsia="微软雅黑" w:cs="微软雅黑"/>
          <w:spacing w:val="9"/>
          <w:sz w:val="20"/>
          <w:szCs w:val="20"/>
        </w:rPr>
        <w:t>到其安全爬升速度</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净空道的宽度宜不小于</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加两侧安全区的宽度</w:t>
      </w:r>
      <w:r>
        <w:rPr>
          <w:rFonts w:hint="eastAsia" w:ascii="Microsoft Yi Baiti" w:hAnsi="Microsoft Yi Baiti" w:eastAsia="宋体" w:cs="Microsoft Yi Baiti"/>
          <w:spacing w:val="9"/>
          <w:sz w:val="20"/>
          <w:szCs w:val="20"/>
          <w:lang w:eastAsia="zh-CN"/>
        </w:rPr>
        <w:t>。</w:t>
      </w:r>
    </w:p>
    <w:p w14:paraId="4347653E">
      <w:pPr>
        <w:spacing w:before="279" w:line="249" w:lineRule="auto"/>
        <w:ind w:left="18" w:right="48"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4.5.2</w:t>
      </w:r>
      <w:r>
        <w:rPr>
          <w:rFonts w:ascii="微软雅黑" w:hAnsi="微软雅黑" w:eastAsia="微软雅黑" w:cs="微软雅黑"/>
          <w:spacing w:val="9"/>
          <w:sz w:val="20"/>
          <w:szCs w:val="20"/>
        </w:rPr>
        <w:t>净空道若为实体</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其表面应与</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或安全区连续顺接</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能抵抗旋翼下洗流的作用</w:t>
      </w:r>
      <w:r>
        <w:rPr>
          <w:rFonts w:ascii="微软雅黑" w:hAnsi="微软雅黑" w:eastAsia="微软雅黑" w:cs="微软雅黑"/>
          <w:spacing w:val="8"/>
          <w:sz w:val="20"/>
          <w:szCs w:val="20"/>
        </w:rPr>
        <w:t>并不</w:t>
      </w:r>
      <w:r>
        <w:rPr>
          <w:rFonts w:ascii="微软雅黑" w:hAnsi="微软雅黑" w:eastAsia="微软雅黑" w:cs="微软雅黑"/>
          <w:spacing w:val="7"/>
          <w:sz w:val="20"/>
          <w:szCs w:val="20"/>
        </w:rPr>
        <w:t>应对迫降构成危险</w:t>
      </w:r>
      <w:r>
        <w:rPr>
          <w:rFonts w:hint="eastAsia" w:ascii="Microsoft Yi Baiti" w:hAnsi="Microsoft Yi Baiti" w:eastAsia="宋体" w:cs="Microsoft Yi Baiti"/>
          <w:spacing w:val="7"/>
          <w:sz w:val="20"/>
          <w:szCs w:val="20"/>
          <w:lang w:eastAsia="zh-CN"/>
        </w:rPr>
        <w:t>。</w:t>
      </w:r>
    </w:p>
    <w:p w14:paraId="7630FF9C">
      <w:pPr>
        <w:spacing w:before="284" w:line="251" w:lineRule="auto"/>
        <w:ind w:left="23" w:right="48" w:hanging="1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4.5.3</w:t>
      </w:r>
      <w:r>
        <w:rPr>
          <w:rFonts w:ascii="微软雅黑" w:hAnsi="微软雅黑" w:eastAsia="微软雅黑" w:cs="微软雅黑"/>
          <w:spacing w:val="6"/>
          <w:sz w:val="20"/>
          <w:szCs w:val="20"/>
        </w:rPr>
        <w:t>除因功能要求需设置于净空道内的物体外</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在净空道内不应有障碍物</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位于净空道内可</w:t>
      </w:r>
      <w:r>
        <w:rPr>
          <w:rFonts w:ascii="微软雅黑" w:hAnsi="微软雅黑" w:eastAsia="微软雅黑" w:cs="微软雅黑"/>
          <w:spacing w:val="5"/>
          <w:sz w:val="20"/>
          <w:szCs w:val="20"/>
        </w:rPr>
        <w:t>能对空中直升机造成危险的物体</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应予以清除</w:t>
      </w:r>
      <w:r>
        <w:rPr>
          <w:rFonts w:hint="eastAsia" w:ascii="Microsoft Yi Baiti" w:hAnsi="Microsoft Yi Baiti" w:eastAsia="宋体" w:cs="Microsoft Yi Baiti"/>
          <w:spacing w:val="5"/>
          <w:sz w:val="20"/>
          <w:szCs w:val="20"/>
          <w:lang w:eastAsia="zh-CN"/>
        </w:rPr>
        <w:t>。</w:t>
      </w:r>
    </w:p>
    <w:p w14:paraId="27A425A6">
      <w:pPr>
        <w:spacing w:before="273" w:line="248" w:lineRule="auto"/>
        <w:ind w:left="17" w:right="48"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4"/>
          <w:sz w:val="20"/>
          <w:szCs w:val="20"/>
        </w:rPr>
        <w:t>4.5.4</w:t>
      </w:r>
      <w:r>
        <w:rPr>
          <w:rFonts w:ascii="微软雅黑" w:hAnsi="微软雅黑" w:eastAsia="微软雅黑" w:cs="微软雅黑"/>
          <w:spacing w:val="14"/>
          <w:sz w:val="20"/>
          <w:szCs w:val="20"/>
        </w:rPr>
        <w:t>净空道若为实体</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其地面不宜高于以</w:t>
      </w:r>
      <w:r>
        <w:rPr>
          <w:rFonts w:ascii="Microsoft Yi Baiti" w:hAnsi="Microsoft Yi Baiti" w:eastAsia="Microsoft Yi Baiti" w:cs="Microsoft Yi Baiti"/>
          <w:sz w:val="20"/>
          <w:szCs w:val="20"/>
        </w:rPr>
        <w:t>FATO</w:t>
      </w:r>
      <w:r>
        <w:rPr>
          <w:rFonts w:ascii="微软雅黑" w:hAnsi="微软雅黑" w:eastAsia="微软雅黑" w:cs="微软雅黑"/>
          <w:spacing w:val="14"/>
          <w:sz w:val="20"/>
          <w:szCs w:val="20"/>
        </w:rPr>
        <w:t>边线或安全区边线为底边的</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总体升坡为</w:t>
      </w:r>
      <w:r>
        <w:rPr>
          <w:rFonts w:ascii="Microsoft Yi Baiti" w:hAnsi="Microsoft Yi Baiti" w:eastAsia="Microsoft Yi Baiti" w:cs="Microsoft Yi Baiti"/>
          <w:spacing w:val="3"/>
          <w:sz w:val="20"/>
          <w:szCs w:val="20"/>
        </w:rPr>
        <w:t>3</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或局部升坡为</w:t>
      </w:r>
      <w:r>
        <w:rPr>
          <w:rFonts w:ascii="Microsoft Yi Baiti" w:hAnsi="Microsoft Yi Baiti" w:eastAsia="Microsoft Yi Baiti" w:cs="Microsoft Yi Baiti"/>
          <w:spacing w:val="3"/>
          <w:sz w:val="20"/>
          <w:szCs w:val="20"/>
        </w:rPr>
        <w:t>5</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的斜面</w:t>
      </w:r>
      <w:r>
        <w:rPr>
          <w:rFonts w:hint="eastAsia" w:ascii="Microsoft Yi Baiti" w:hAnsi="Microsoft Yi Baiti" w:eastAsia="宋体" w:cs="Microsoft Yi Baiti"/>
          <w:spacing w:val="3"/>
          <w:sz w:val="20"/>
          <w:szCs w:val="20"/>
          <w:lang w:eastAsia="zh-CN"/>
        </w:rPr>
        <w:t>。</w:t>
      </w:r>
    </w:p>
    <w:p w14:paraId="0F281BDD">
      <w:pPr>
        <w:pStyle w:val="2"/>
        <w:spacing w:line="322" w:lineRule="auto"/>
      </w:pPr>
    </w:p>
    <w:p w14:paraId="17344059">
      <w:pPr>
        <w:pStyle w:val="2"/>
        <w:spacing w:line="323" w:lineRule="auto"/>
      </w:pPr>
    </w:p>
    <w:p w14:paraId="1E467D94">
      <w:pPr>
        <w:spacing w:before="87" w:line="207" w:lineRule="auto"/>
        <w:ind w:left="3222"/>
        <w:outlineLvl w:val="1"/>
        <w:rPr>
          <w:rFonts w:ascii="黑体" w:hAnsi="黑体" w:eastAsia="黑体" w:cs="黑体"/>
          <w:sz w:val="27"/>
          <w:szCs w:val="27"/>
        </w:rPr>
      </w:pPr>
      <w:bookmarkStart w:id="31" w:name="bookmark21"/>
      <w:bookmarkEnd w:id="31"/>
      <w:r>
        <w:rPr>
          <w:rFonts w:ascii="Microsoft Yi Baiti" w:hAnsi="Microsoft Yi Baiti" w:eastAsia="Microsoft Yi Baiti" w:cs="Microsoft Yi Baiti"/>
          <w:spacing w:val="2"/>
          <w:sz w:val="27"/>
          <w:szCs w:val="27"/>
        </w:rPr>
        <w:t>4.6</w:t>
      </w:r>
      <w:r>
        <w:rPr>
          <w:rFonts w:ascii="黑体" w:hAnsi="黑体" w:eastAsia="黑体" w:cs="黑体"/>
          <w:spacing w:val="2"/>
          <w:sz w:val="27"/>
          <w:szCs w:val="27"/>
        </w:rPr>
        <w:t>接地和离地区</w:t>
      </w:r>
    </w:p>
    <w:p w14:paraId="5856B942">
      <w:pPr>
        <w:pStyle w:val="2"/>
        <w:spacing w:line="328" w:lineRule="auto"/>
      </w:pPr>
    </w:p>
    <w:p w14:paraId="732A3C74">
      <w:pPr>
        <w:pStyle w:val="2"/>
        <w:spacing w:line="329" w:lineRule="auto"/>
      </w:pPr>
    </w:p>
    <w:p w14:paraId="458BC5B1">
      <w:pPr>
        <w:spacing w:before="86" w:line="251" w:lineRule="auto"/>
        <w:ind w:left="22" w:right="48" w:hanging="9"/>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4.6.1</w:t>
      </w:r>
      <w:r>
        <w:rPr>
          <w:rFonts w:ascii="微软雅黑" w:hAnsi="微软雅黑" w:eastAsia="微软雅黑" w:cs="微软雅黑"/>
          <w:spacing w:val="11"/>
          <w:sz w:val="20"/>
          <w:szCs w:val="20"/>
        </w:rPr>
        <w:t>陆上直升机场应至少设置一个接地和离地区</w:t>
      </w:r>
      <w:r>
        <w:rPr>
          <w:rFonts w:ascii="Microsoft Yi Baiti" w:hAnsi="Microsoft Yi Baiti" w:eastAsia="Microsoft Yi Baiti" w:cs="Microsoft Yi Baiti"/>
          <w:spacing w:val="11"/>
          <w:sz w:val="20"/>
          <w:szCs w:val="20"/>
        </w:rPr>
        <w:t>(</w:t>
      </w:r>
      <w:r>
        <w:rPr>
          <w:rFonts w:ascii="Microsoft Yi Baiti" w:hAnsi="Microsoft Yi Baiti" w:eastAsia="Microsoft Yi Baiti" w:cs="Microsoft Yi Baiti"/>
          <w:sz w:val="20"/>
          <w:szCs w:val="20"/>
        </w:rPr>
        <w:t>TLOF</w:t>
      </w:r>
      <w:r>
        <w:rPr>
          <w:rFonts w:ascii="Microsoft Yi Baiti" w:hAnsi="Microsoft Yi Baiti" w:eastAsia="Microsoft Yi Baiti" w:cs="Microsoft Yi Baiti"/>
          <w:spacing w:val="11"/>
          <w:sz w:val="20"/>
          <w:szCs w:val="20"/>
        </w:rPr>
        <w:t>)</w:t>
      </w:r>
      <w:r>
        <w:rPr>
          <w:rFonts w:hint="eastAsia" w:ascii="Microsoft Yi Baiti" w:hAnsi="Microsoft Yi Baiti" w:eastAsia="宋体" w:cs="Microsoft Yi Baiti"/>
          <w:spacing w:val="11"/>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应位于</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之内或位于直</w:t>
      </w:r>
      <w:r>
        <w:rPr>
          <w:rFonts w:ascii="微软雅黑" w:hAnsi="微软雅黑" w:eastAsia="微软雅黑" w:cs="微软雅黑"/>
          <w:spacing w:val="6"/>
          <w:sz w:val="20"/>
          <w:szCs w:val="20"/>
        </w:rPr>
        <w:t>升机机位上</w:t>
      </w:r>
      <w:r>
        <w:rPr>
          <w:rFonts w:hint="eastAsia" w:ascii="Microsoft Yi Baiti" w:hAnsi="Microsoft Yi Baiti" w:eastAsia="宋体" w:cs="Microsoft Yi Baiti"/>
          <w:spacing w:val="6"/>
          <w:sz w:val="20"/>
          <w:szCs w:val="20"/>
          <w:lang w:eastAsia="zh-CN"/>
        </w:rPr>
        <w:t>。</w:t>
      </w:r>
    </w:p>
    <w:p w14:paraId="749692AC">
      <w:pPr>
        <w:spacing w:before="284" w:line="187"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4.6.2</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内不应有障碍物</w:t>
      </w:r>
      <w:r>
        <w:rPr>
          <w:rFonts w:hint="eastAsia" w:ascii="Microsoft Yi Baiti" w:hAnsi="Microsoft Yi Baiti" w:eastAsia="宋体" w:cs="Microsoft Yi Baiti"/>
          <w:spacing w:val="7"/>
          <w:sz w:val="20"/>
          <w:szCs w:val="20"/>
          <w:lang w:eastAsia="zh-CN"/>
        </w:rPr>
        <w:t>。</w:t>
      </w:r>
    </w:p>
    <w:p w14:paraId="6E402807">
      <w:pPr>
        <w:spacing w:before="168" w:line="316" w:lineRule="auto"/>
        <w:ind w:left="22" w:right="48" w:hanging="22"/>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条文说明</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对于因特定功能需要而设置在</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内的物体</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如助航灯光</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网索</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系留装置</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平</w:t>
      </w:r>
      <w:r>
        <w:rPr>
          <w:rFonts w:ascii="微软雅黑" w:hAnsi="微软雅黑" w:eastAsia="微软雅黑" w:cs="微软雅黑"/>
          <w:spacing w:val="4"/>
          <w:sz w:val="20"/>
          <w:szCs w:val="20"/>
        </w:rPr>
        <w:t>台综合消防系统喷头等</w:t>
      </w:r>
      <w:r>
        <w:rPr>
          <w:rFonts w:ascii="Microsoft Yi Baiti" w:hAnsi="Microsoft Yi Baiti" w:eastAsia="Microsoft Yi Baiti" w:cs="Microsoft Yi Baiti"/>
          <w:spacing w:val="4"/>
          <w:sz w:val="20"/>
          <w:szCs w:val="20"/>
        </w:rPr>
        <w:t>)</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如果其高度不超过</w:t>
      </w:r>
      <w:r>
        <w:rPr>
          <w:rFonts w:ascii="Microsoft Yi Baiti" w:hAnsi="Microsoft Yi Baiti" w:eastAsia="Microsoft Yi Baiti" w:cs="Microsoft Yi Baiti"/>
          <w:spacing w:val="4"/>
          <w:sz w:val="20"/>
          <w:szCs w:val="20"/>
        </w:rPr>
        <w:t>2.5</w:t>
      </w:r>
      <w:r>
        <w:rPr>
          <w:rFonts w:ascii="Microsoft Yi Baiti" w:hAnsi="Microsoft Yi Baiti" w:eastAsia="Microsoft Yi Baiti" w:cs="Microsoft Yi Baiti"/>
          <w:sz w:val="20"/>
          <w:szCs w:val="20"/>
        </w:rPr>
        <w:t>cm</w:t>
      </w:r>
      <w:r>
        <w:rPr>
          <w:rFonts w:ascii="微软雅黑" w:hAnsi="微软雅黑" w:eastAsia="微软雅黑" w:cs="微软雅黑"/>
          <w:spacing w:val="4"/>
          <w:sz w:val="20"/>
          <w:szCs w:val="20"/>
        </w:rPr>
        <w:t>且具有倒角</w:t>
      </w:r>
      <w:r>
        <w:rPr>
          <w:rFonts w:ascii="微软雅黑" w:hAnsi="微软雅黑" w:eastAsia="微软雅黑" w:cs="微软雅黑"/>
          <w:spacing w:val="3"/>
          <w:sz w:val="20"/>
          <w:szCs w:val="20"/>
        </w:rPr>
        <w:t>边缘</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同时不对直升机运行构成</w:t>
      </w:r>
      <w:r>
        <w:rPr>
          <w:rFonts w:ascii="微软雅黑" w:hAnsi="微软雅黑" w:eastAsia="微软雅黑" w:cs="微软雅黑"/>
          <w:sz w:val="20"/>
          <w:szCs w:val="20"/>
        </w:rPr>
        <w:t>危险</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则可不被视为障碍物</w:t>
      </w:r>
      <w:r>
        <w:rPr>
          <w:rFonts w:hint="eastAsia" w:ascii="Microsoft Yi Baiti" w:hAnsi="Microsoft Yi Baiti" w:eastAsia="宋体" w:cs="Microsoft Yi Baiti"/>
          <w:sz w:val="20"/>
          <w:szCs w:val="20"/>
          <w:lang w:eastAsia="zh-CN"/>
        </w:rPr>
        <w:t>。</w:t>
      </w:r>
    </w:p>
    <w:p w14:paraId="0D4E3CD8">
      <w:pPr>
        <w:spacing w:before="85" w:line="184"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4.6.3</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的表面应符合下列要求</w:t>
      </w:r>
      <w:r>
        <w:rPr>
          <w:rFonts w:ascii="Microsoft Yi Baiti" w:hAnsi="Microsoft Yi Baiti" w:eastAsia="Microsoft Yi Baiti" w:cs="Microsoft Yi Baiti"/>
          <w:spacing w:val="9"/>
          <w:sz w:val="20"/>
          <w:szCs w:val="20"/>
        </w:rPr>
        <w:t>:</w:t>
      </w:r>
    </w:p>
    <w:p w14:paraId="37A4B51E">
      <w:pPr>
        <w:spacing w:before="179" w:line="252" w:lineRule="auto"/>
        <w:ind w:left="20" w:firstLine="431"/>
        <w:rPr>
          <w:rFonts w:ascii="Microsoft Yi Baiti" w:hAnsi="Microsoft Yi Baiti" w:eastAsia="Microsoft Yi Baiti" w:cs="Microsoft Yi Baiti"/>
          <w:sz w:val="20"/>
          <w:szCs w:val="20"/>
        </w:rPr>
      </w:pPr>
      <w:r>
        <w:rPr>
          <w:rFonts w:ascii="Microsoft Yi Baiti" w:hAnsi="Microsoft Yi Baiti" w:eastAsia="Microsoft Yi Baiti" w:cs="Microsoft Yi Baiti"/>
          <w:spacing w:val="15"/>
          <w:sz w:val="20"/>
          <w:szCs w:val="20"/>
        </w:rPr>
        <w:t>1</w:t>
      </w:r>
      <w:r>
        <w:rPr>
          <w:rFonts w:ascii="微软雅黑" w:hAnsi="微软雅黑" w:eastAsia="微软雅黑" w:cs="微软雅黑"/>
          <w:spacing w:val="15"/>
          <w:sz w:val="20"/>
          <w:szCs w:val="20"/>
        </w:rPr>
        <w:t>应能承受直升机预计进场和接地类型相应的动力荷载</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同时设计中还应考虑由人员</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6"/>
          <w:sz w:val="20"/>
          <w:szCs w:val="20"/>
        </w:rPr>
        <w:t>雪</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货物</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加油与消防设备等产生的附加荷载</w:t>
      </w:r>
      <w:r>
        <w:rPr>
          <w:rFonts w:ascii="Microsoft Yi Baiti" w:hAnsi="Microsoft Yi Baiti" w:eastAsia="Microsoft Yi Baiti" w:cs="Microsoft Yi Baiti"/>
          <w:spacing w:val="6"/>
          <w:sz w:val="20"/>
          <w:szCs w:val="20"/>
        </w:rPr>
        <w:t>ꎻ</w:t>
      </w:r>
    </w:p>
    <w:p w14:paraId="47F75A12">
      <w:pPr>
        <w:spacing w:before="163" w:line="252" w:lineRule="auto"/>
        <w:ind w:left="19" w:right="48" w:firstLine="415"/>
        <w:rPr>
          <w:rFonts w:ascii="Microsoft Yi Baiti" w:hAnsi="Microsoft Yi Baiti" w:eastAsia="Microsoft Yi Baiti" w:cs="Microsoft Yi Baiti"/>
          <w:sz w:val="20"/>
          <w:szCs w:val="20"/>
        </w:rPr>
      </w:pPr>
      <w:r>
        <w:rPr>
          <w:rFonts w:ascii="Microsoft Yi Baiti" w:hAnsi="Microsoft Yi Baiti" w:eastAsia="Microsoft Yi Baiti" w:cs="Microsoft Yi Baiti"/>
          <w:spacing w:val="19"/>
          <w:sz w:val="20"/>
          <w:szCs w:val="20"/>
        </w:rPr>
        <w:t>2</w:t>
      </w:r>
      <w:r>
        <w:rPr>
          <w:rFonts w:ascii="微软雅黑" w:hAnsi="微软雅黑" w:eastAsia="微软雅黑" w:cs="微软雅黑"/>
          <w:spacing w:val="19"/>
          <w:sz w:val="20"/>
          <w:szCs w:val="20"/>
        </w:rPr>
        <w:t>应平整并确保有效排水</w:t>
      </w:r>
      <w:r>
        <w:rPr>
          <w:rFonts w:hint="eastAsia" w:ascii="Microsoft Yi Baiti" w:hAnsi="Microsoft Yi Baiti" w:eastAsia="宋体" w:cs="Microsoft Yi Baiti"/>
          <w:spacing w:val="19"/>
          <w:sz w:val="20"/>
          <w:szCs w:val="20"/>
          <w:lang w:eastAsia="zh-CN"/>
        </w:rPr>
        <w:t>，</w:t>
      </w:r>
      <w:r>
        <w:rPr>
          <w:rFonts w:ascii="微软雅黑" w:hAnsi="微软雅黑" w:eastAsia="微软雅黑" w:cs="微软雅黑"/>
          <w:spacing w:val="19"/>
          <w:sz w:val="20"/>
          <w:szCs w:val="20"/>
        </w:rPr>
        <w:t>同时不对直升机接地</w:t>
      </w:r>
      <w:r>
        <w:rPr>
          <w:rFonts w:ascii="Microsoft Yi Baiti" w:hAnsi="Microsoft Yi Baiti" w:eastAsia="Microsoft Yi Baiti" w:cs="Microsoft Yi Baiti"/>
          <w:spacing w:val="19"/>
          <w:sz w:val="20"/>
          <w:szCs w:val="20"/>
        </w:rPr>
        <w:t>、</w:t>
      </w:r>
      <w:r>
        <w:rPr>
          <w:rFonts w:ascii="微软雅黑" w:hAnsi="微软雅黑" w:eastAsia="微软雅黑" w:cs="微软雅黑"/>
          <w:spacing w:val="19"/>
          <w:sz w:val="20"/>
          <w:szCs w:val="20"/>
        </w:rPr>
        <w:t>离地的操控</w:t>
      </w:r>
      <w:r>
        <w:rPr>
          <w:rFonts w:ascii="微软雅黑" w:hAnsi="微软雅黑" w:eastAsia="微软雅黑" w:cs="微软雅黑"/>
          <w:spacing w:val="18"/>
          <w:sz w:val="20"/>
          <w:szCs w:val="20"/>
        </w:rPr>
        <w:t>稳定性或停放产生不利</w:t>
      </w:r>
      <w:r>
        <w:rPr>
          <w:rFonts w:ascii="微软雅黑" w:hAnsi="微软雅黑" w:eastAsia="微软雅黑" w:cs="微软雅黑"/>
          <w:spacing w:val="3"/>
          <w:sz w:val="20"/>
          <w:szCs w:val="20"/>
        </w:rPr>
        <w:t>影响</w:t>
      </w:r>
      <w:r>
        <w:rPr>
          <w:rFonts w:ascii="Microsoft Yi Baiti" w:hAnsi="Microsoft Yi Baiti" w:eastAsia="Microsoft Yi Baiti" w:cs="Microsoft Yi Baiti"/>
          <w:spacing w:val="3"/>
          <w:sz w:val="20"/>
          <w:szCs w:val="20"/>
        </w:rPr>
        <w:t>ꎻ</w:t>
      </w:r>
    </w:p>
    <w:p w14:paraId="3C750BE5">
      <w:pPr>
        <w:spacing w:before="162" w:line="194" w:lineRule="auto"/>
        <w:ind w:left="437"/>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3</w:t>
      </w:r>
      <w:r>
        <w:rPr>
          <w:rFonts w:ascii="微软雅黑" w:hAnsi="微软雅黑" w:eastAsia="微软雅黑" w:cs="微软雅黑"/>
          <w:spacing w:val="7"/>
          <w:sz w:val="20"/>
          <w:szCs w:val="20"/>
        </w:rPr>
        <w:t>应有足够的摩阻性能以避免直升机滑移或人员滑倒</w:t>
      </w:r>
      <w:r>
        <w:rPr>
          <w:rFonts w:ascii="Microsoft Yi Baiti" w:hAnsi="Microsoft Yi Baiti" w:eastAsia="Microsoft Yi Baiti" w:cs="Microsoft Yi Baiti"/>
          <w:spacing w:val="7"/>
          <w:sz w:val="20"/>
          <w:szCs w:val="20"/>
        </w:rPr>
        <w:t>ꎻ</w:t>
      </w:r>
    </w:p>
    <w:p w14:paraId="772E2A0D">
      <w:pPr>
        <w:spacing w:before="165" w:line="186" w:lineRule="auto"/>
        <w:ind w:left="43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4</w:t>
      </w:r>
      <w:r>
        <w:rPr>
          <w:rFonts w:ascii="微软雅黑" w:hAnsi="微软雅黑" w:eastAsia="微软雅黑" w:cs="微软雅黑"/>
          <w:spacing w:val="7"/>
          <w:sz w:val="20"/>
          <w:szCs w:val="20"/>
        </w:rPr>
        <w:t>应能抵抗旋翼下洗流的作用</w:t>
      </w:r>
      <w:r>
        <w:rPr>
          <w:rFonts w:hint="eastAsia" w:ascii="Microsoft Yi Baiti" w:hAnsi="Microsoft Yi Baiti" w:eastAsia="宋体" w:cs="Microsoft Yi Baiti"/>
          <w:spacing w:val="7"/>
          <w:sz w:val="20"/>
          <w:szCs w:val="20"/>
          <w:lang w:eastAsia="zh-CN"/>
        </w:rPr>
        <w:t>。</w:t>
      </w:r>
    </w:p>
    <w:p w14:paraId="5019FAD5">
      <w:pPr>
        <w:spacing w:line="186" w:lineRule="auto"/>
        <w:rPr>
          <w:rFonts w:ascii="Microsoft Yi Baiti" w:hAnsi="Microsoft Yi Baiti" w:eastAsia="Microsoft Yi Baiti" w:cs="Microsoft Yi Baiti"/>
          <w:sz w:val="20"/>
          <w:szCs w:val="20"/>
        </w:rPr>
        <w:sectPr>
          <w:headerReference r:id="rId54" w:type="default"/>
          <w:footerReference r:id="rId55" w:type="default"/>
          <w:pgSz w:w="11906" w:h="16838"/>
          <w:pgMar w:top="1600" w:right="1513" w:bottom="1479" w:left="1546" w:header="1179" w:footer="1331" w:gutter="0"/>
          <w:cols w:space="720" w:num="1"/>
        </w:sectPr>
      </w:pPr>
    </w:p>
    <w:p w14:paraId="4F9FE3D8">
      <w:pPr>
        <w:spacing w:before="131" w:line="312" w:lineRule="auto"/>
        <w:ind w:left="20" w:right="1" w:hanging="21"/>
        <w:rPr>
          <w:rFonts w:hint="eastAsia" w:ascii="Microsoft Yi Baiti" w:hAnsi="Microsoft Yi Baiti" w:eastAsia="微软雅黑" w:cs="Microsoft Yi Baiti"/>
          <w:sz w:val="20"/>
          <w:szCs w:val="20"/>
          <w:lang w:eastAsia="zh-CN"/>
        </w:rPr>
      </w:pPr>
      <w:bookmarkStart w:id="32" w:name="bookmark91"/>
      <w:bookmarkEnd w:id="32"/>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条文说明</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本条第</w:t>
      </w:r>
      <w:r>
        <w:rPr>
          <w:rFonts w:ascii="Microsoft Yi Baiti" w:hAnsi="Microsoft Yi Baiti" w:eastAsia="Microsoft Yi Baiti" w:cs="Microsoft Yi Baiti"/>
          <w:spacing w:val="4"/>
          <w:sz w:val="20"/>
          <w:szCs w:val="20"/>
        </w:rPr>
        <w:t>1</w:t>
      </w:r>
      <w:r>
        <w:rPr>
          <w:rFonts w:ascii="微软雅黑" w:hAnsi="微软雅黑" w:eastAsia="微软雅黑" w:cs="微软雅黑"/>
          <w:spacing w:val="4"/>
          <w:sz w:val="20"/>
          <w:szCs w:val="20"/>
        </w:rPr>
        <w:t>款中</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动力荷载与直升机的进场和接地类型密切相关</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进场和接地类型包</w:t>
      </w:r>
      <w:r>
        <w:rPr>
          <w:rFonts w:ascii="微软雅黑" w:hAnsi="微软雅黑" w:eastAsia="微软雅黑" w:cs="微软雅黑"/>
          <w:spacing w:val="3"/>
          <w:sz w:val="20"/>
          <w:szCs w:val="20"/>
        </w:rPr>
        <w:t>括直升机正常着陆</w:t>
      </w:r>
      <w:r>
        <w:rPr>
          <w:rFonts w:ascii="Microsoft Yi Baiti" w:hAnsi="Microsoft Yi Baiti" w:eastAsia="Microsoft Yi Baiti" w:cs="Microsoft Yi Baiti"/>
          <w:spacing w:val="3"/>
          <w:sz w:val="20"/>
          <w:szCs w:val="20"/>
        </w:rPr>
        <w:t>、</w:t>
      </w:r>
      <w:r>
        <w:rPr>
          <w:rFonts w:ascii="微软雅黑" w:hAnsi="微软雅黑" w:eastAsia="微软雅黑" w:cs="微软雅黑"/>
          <w:spacing w:val="3"/>
          <w:sz w:val="20"/>
          <w:szCs w:val="20"/>
        </w:rPr>
        <w:t>重着陆</w:t>
      </w:r>
      <w:r>
        <w:rPr>
          <w:rFonts w:ascii="Microsoft Yi Baiti" w:hAnsi="Microsoft Yi Baiti" w:eastAsia="Microsoft Yi Baiti" w:cs="Microsoft Yi Baiti"/>
          <w:spacing w:val="3"/>
          <w:sz w:val="20"/>
          <w:szCs w:val="20"/>
        </w:rPr>
        <w:t>、</w:t>
      </w:r>
      <w:r>
        <w:rPr>
          <w:rFonts w:ascii="微软雅黑" w:hAnsi="微软雅黑" w:eastAsia="微软雅黑" w:cs="微软雅黑"/>
          <w:spacing w:val="3"/>
          <w:sz w:val="20"/>
          <w:szCs w:val="20"/>
        </w:rPr>
        <w:t>紧急着陆</w:t>
      </w:r>
      <w:r>
        <w:rPr>
          <w:rFonts w:hint="eastAsia" w:ascii="Microsoft Yi Baiti" w:hAnsi="Microsoft Yi Baiti" w:eastAsia="宋体" w:cs="Microsoft Yi Baiti"/>
          <w:spacing w:val="3"/>
          <w:sz w:val="20"/>
          <w:szCs w:val="20"/>
          <w:lang w:eastAsia="zh-CN"/>
        </w:rPr>
        <w:t>。</w:t>
      </w:r>
    </w:p>
    <w:p w14:paraId="48C0B37B">
      <w:pPr>
        <w:spacing w:before="77" w:line="303" w:lineRule="auto"/>
        <w:ind w:left="35" w:right="1" w:hanging="22"/>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4.6.4</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的最小尺寸应符合下列要求</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其中</w:t>
      </w:r>
      <w:r>
        <w:rPr>
          <w:rFonts w:ascii="Microsoft Yi Baiti" w:hAnsi="Microsoft Yi Baiti" w:eastAsia="Microsoft Yi Baiti" w:cs="Microsoft Yi Baiti"/>
          <w:spacing w:val="11"/>
          <w:sz w:val="20"/>
          <w:szCs w:val="20"/>
        </w:rPr>
        <w:t>D</w:t>
      </w:r>
      <w:r>
        <w:rPr>
          <w:rFonts w:ascii="微软雅黑" w:hAnsi="微软雅黑" w:eastAsia="微软雅黑" w:cs="微软雅黑"/>
          <w:spacing w:val="11"/>
          <w:sz w:val="20"/>
          <w:szCs w:val="20"/>
        </w:rPr>
        <w:t>和</w:t>
      </w:r>
      <w:r>
        <w:rPr>
          <w:rFonts w:ascii="Microsoft Yi Baiti" w:hAnsi="Microsoft Yi Baiti" w:eastAsia="Microsoft Yi Baiti" w:cs="Microsoft Yi Baiti"/>
          <w:sz w:val="20"/>
          <w:szCs w:val="20"/>
        </w:rPr>
        <w:t>UCW</w:t>
      </w:r>
      <w:r>
        <w:rPr>
          <w:rFonts w:ascii="微软雅黑" w:hAnsi="微软雅黑" w:eastAsia="微软雅黑" w:cs="微软雅黑"/>
          <w:spacing w:val="11"/>
          <w:sz w:val="20"/>
          <w:szCs w:val="20"/>
        </w:rPr>
        <w:t>应采用预计使用该</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的</w:t>
      </w:r>
      <w:r>
        <w:rPr>
          <w:rFonts w:ascii="微软雅黑" w:hAnsi="微软雅黑" w:eastAsia="微软雅黑" w:cs="微软雅黑"/>
          <w:spacing w:val="10"/>
          <w:sz w:val="20"/>
          <w:szCs w:val="20"/>
        </w:rPr>
        <w:t>直升机中</w:t>
      </w:r>
      <w:r>
        <w:rPr>
          <w:rFonts w:ascii="微软雅黑" w:hAnsi="微软雅黑" w:eastAsia="微软雅黑" w:cs="微软雅黑"/>
          <w:spacing w:val="6"/>
          <w:sz w:val="20"/>
          <w:szCs w:val="20"/>
        </w:rPr>
        <w:t>的最大值</w:t>
      </w:r>
      <w:r>
        <w:rPr>
          <w:rFonts w:ascii="Microsoft Yi Baiti" w:hAnsi="Microsoft Yi Baiti" w:eastAsia="Microsoft Yi Baiti" w:cs="Microsoft Yi Baiti"/>
          <w:spacing w:val="6"/>
          <w:sz w:val="20"/>
          <w:szCs w:val="20"/>
        </w:rPr>
        <w:t>:</w:t>
      </w:r>
    </w:p>
    <w:p w14:paraId="72268D6E">
      <w:pPr>
        <w:spacing w:line="249" w:lineRule="auto"/>
        <w:ind w:left="20" w:right="1" w:firstLine="430"/>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1</w:t>
      </w:r>
      <w:r>
        <w:rPr>
          <w:rFonts w:ascii="微软雅黑" w:hAnsi="微软雅黑" w:eastAsia="微软雅黑" w:cs="微软雅黑"/>
          <w:spacing w:val="8"/>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位于供以</w:t>
      </w:r>
      <w:r>
        <w:rPr>
          <w:rFonts w:ascii="Microsoft Yi Baiti" w:hAnsi="Microsoft Yi Baiti" w:eastAsia="Microsoft Yi Baiti" w:cs="Microsoft Yi Baiti"/>
          <w:spacing w:val="8"/>
          <w:sz w:val="20"/>
          <w:szCs w:val="20"/>
        </w:rPr>
        <w:t>1</w:t>
      </w:r>
      <w:r>
        <w:rPr>
          <w:rFonts w:ascii="微软雅黑" w:hAnsi="微软雅黑" w:eastAsia="微软雅黑" w:cs="微软雅黑"/>
          <w:spacing w:val="8"/>
          <w:sz w:val="20"/>
          <w:szCs w:val="20"/>
        </w:rPr>
        <w:t>级性能运行的直升机使用的</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之内时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其尺寸应按直升机飞行手册规定所需程序确定</w:t>
      </w:r>
      <w:r>
        <w:rPr>
          <w:rFonts w:ascii="Microsoft Yi Baiti" w:hAnsi="Microsoft Yi Baiti" w:eastAsia="Microsoft Yi Baiti" w:cs="Microsoft Yi Baiti"/>
          <w:spacing w:val="7"/>
          <w:sz w:val="20"/>
          <w:szCs w:val="20"/>
        </w:rPr>
        <w:t>ꎻ</w:t>
      </w:r>
    </w:p>
    <w:p w14:paraId="559034E5">
      <w:pPr>
        <w:spacing w:before="150" w:line="267" w:lineRule="auto"/>
        <w:ind w:left="23" w:right="1" w:firstLine="411"/>
        <w:rPr>
          <w:rFonts w:ascii="Microsoft Yi Baiti" w:hAnsi="Microsoft Yi Baiti" w:eastAsia="Microsoft Yi Baiti" w:cs="Microsoft Yi Baiti"/>
          <w:sz w:val="20"/>
          <w:szCs w:val="20"/>
        </w:rPr>
      </w:pPr>
      <w:r>
        <w:rPr>
          <w:rFonts w:ascii="Microsoft Yi Baiti" w:hAnsi="Microsoft Yi Baiti" w:eastAsia="Microsoft Yi Baiti" w:cs="Microsoft Yi Baiti"/>
          <w:spacing w:val="10"/>
          <w:sz w:val="20"/>
          <w:szCs w:val="20"/>
        </w:rPr>
        <w:t>2</w:t>
      </w:r>
      <w:r>
        <w:rPr>
          <w:rFonts w:ascii="微软雅黑" w:hAnsi="微软雅黑" w:eastAsia="微软雅黑" w:cs="微软雅黑"/>
          <w:spacing w:val="10"/>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位于供以</w:t>
      </w:r>
      <w:r>
        <w:rPr>
          <w:rFonts w:ascii="Microsoft Yi Baiti" w:hAnsi="Microsoft Yi Baiti" w:eastAsia="Microsoft Yi Baiti" w:cs="Microsoft Yi Baiti"/>
          <w:spacing w:val="10"/>
          <w:sz w:val="20"/>
          <w:szCs w:val="20"/>
        </w:rPr>
        <w:t>2</w:t>
      </w:r>
      <w:r>
        <w:rPr>
          <w:rFonts w:ascii="微软雅黑" w:hAnsi="微软雅黑" w:eastAsia="微软雅黑" w:cs="微软雅黑"/>
          <w:spacing w:val="10"/>
          <w:sz w:val="20"/>
          <w:szCs w:val="20"/>
        </w:rPr>
        <w:t>级或</w:t>
      </w:r>
      <w:r>
        <w:rPr>
          <w:rFonts w:ascii="Microsoft Yi Baiti" w:hAnsi="Microsoft Yi Baiti" w:eastAsia="Microsoft Yi Baiti" w:cs="Microsoft Yi Baiti"/>
          <w:spacing w:val="10"/>
          <w:sz w:val="20"/>
          <w:szCs w:val="20"/>
        </w:rPr>
        <w:t>3</w:t>
      </w:r>
      <w:r>
        <w:rPr>
          <w:rFonts w:ascii="微软雅黑" w:hAnsi="微软雅黑" w:eastAsia="微软雅黑" w:cs="微软雅黑"/>
          <w:spacing w:val="10"/>
          <w:sz w:val="20"/>
          <w:szCs w:val="20"/>
        </w:rPr>
        <w:t>级性能运行的</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之内或位于机位之上时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若无接地方向</w:t>
      </w:r>
      <w:r>
        <w:rPr>
          <w:rFonts w:ascii="微软雅黑" w:hAnsi="微软雅黑" w:eastAsia="微软雅黑" w:cs="微软雅黑"/>
          <w:spacing w:val="6"/>
          <w:sz w:val="20"/>
          <w:szCs w:val="20"/>
        </w:rPr>
        <w:t>限制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其尺寸应能包含一个直径至少为</w:t>
      </w:r>
      <w:r>
        <w:rPr>
          <w:rFonts w:ascii="Microsoft Yi Baiti" w:hAnsi="Microsoft Yi Baiti" w:eastAsia="Microsoft Yi Baiti" w:cs="Microsoft Yi Baiti"/>
          <w:spacing w:val="6"/>
          <w:sz w:val="20"/>
          <w:szCs w:val="20"/>
        </w:rPr>
        <w:t>0.83D</w:t>
      </w:r>
      <w:r>
        <w:rPr>
          <w:rFonts w:ascii="微软雅黑" w:hAnsi="微软雅黑" w:eastAsia="微软雅黑" w:cs="微软雅黑"/>
          <w:spacing w:val="6"/>
          <w:sz w:val="20"/>
          <w:szCs w:val="20"/>
        </w:rPr>
        <w:t>的圆</w:t>
      </w:r>
      <w:r>
        <w:rPr>
          <w:rFonts w:ascii="Microsoft Yi Baiti" w:hAnsi="Microsoft Yi Baiti" w:eastAsia="Microsoft Yi Baiti" w:cs="Microsoft Yi Baiti"/>
          <w:spacing w:val="6"/>
          <w:sz w:val="20"/>
          <w:szCs w:val="20"/>
        </w:rPr>
        <w:t>ꎻ</w:t>
      </w:r>
      <w:r>
        <w:rPr>
          <w:rFonts w:ascii="微软雅黑" w:hAnsi="微软雅黑" w:eastAsia="微软雅黑" w:cs="微软雅黑"/>
          <w:spacing w:val="6"/>
          <w:sz w:val="20"/>
          <w:szCs w:val="20"/>
        </w:rPr>
        <w:t>若存在接地方向限制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其尺寸应能包容按</w:t>
      </w:r>
      <w:r>
        <w:rPr>
          <w:rFonts w:ascii="微软雅黑" w:hAnsi="微软雅黑" w:eastAsia="微软雅黑" w:cs="微软雅黑"/>
          <w:spacing w:val="8"/>
          <w:sz w:val="20"/>
          <w:szCs w:val="20"/>
        </w:rPr>
        <w:t>预定方位运行的要求最高的直升机的起落架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且应不小于</w:t>
      </w:r>
      <w:r>
        <w:rPr>
          <w:rFonts w:ascii="Microsoft Yi Baiti" w:hAnsi="Microsoft Yi Baiti" w:eastAsia="Microsoft Yi Baiti" w:cs="Microsoft Yi Baiti"/>
          <w:spacing w:val="8"/>
          <w:sz w:val="20"/>
          <w:szCs w:val="20"/>
        </w:rPr>
        <w:t>2</w:t>
      </w:r>
      <w:r>
        <w:rPr>
          <w:rFonts w:ascii="Microsoft Yi Baiti" w:hAnsi="Microsoft Yi Baiti" w:eastAsia="Microsoft Yi Baiti" w:cs="Microsoft Yi Baiti"/>
          <w:sz w:val="20"/>
          <w:szCs w:val="20"/>
        </w:rPr>
        <w:t>UCW</w:t>
      </w:r>
      <w:r>
        <w:rPr>
          <w:rFonts w:ascii="Microsoft Yi Baiti" w:hAnsi="Microsoft Yi Baiti" w:eastAsia="Microsoft Yi Baiti" w:cs="Microsoft Yi Baiti"/>
          <w:spacing w:val="8"/>
          <w:sz w:val="20"/>
          <w:szCs w:val="20"/>
        </w:rPr>
        <w:t>ꎻ</w:t>
      </w:r>
    </w:p>
    <w:p w14:paraId="0D1C6ECB">
      <w:pPr>
        <w:spacing w:before="155" w:line="193" w:lineRule="auto"/>
        <w:ind w:left="43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3</w:t>
      </w:r>
      <w:r>
        <w:rPr>
          <w:rFonts w:ascii="微软雅黑" w:hAnsi="微软雅黑" w:eastAsia="微软雅黑" w:cs="微软雅黑"/>
          <w:spacing w:val="7"/>
          <w:sz w:val="20"/>
          <w:szCs w:val="20"/>
        </w:rPr>
        <w:t>高架直升机场</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若位于</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之内</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其尺寸应能包含一个直径至少为</w:t>
      </w:r>
      <w:r>
        <w:rPr>
          <w:rFonts w:ascii="Microsoft Yi Baiti" w:hAnsi="Microsoft Yi Baiti" w:eastAsia="Microsoft Yi Baiti" w:cs="Microsoft Yi Baiti"/>
          <w:spacing w:val="7"/>
          <w:sz w:val="20"/>
          <w:szCs w:val="20"/>
        </w:rPr>
        <w:t>1.0</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的圆</w:t>
      </w:r>
      <w:r>
        <w:rPr>
          <w:rFonts w:hint="eastAsia" w:ascii="Microsoft Yi Baiti" w:hAnsi="Microsoft Yi Baiti" w:eastAsia="宋体" w:cs="Microsoft Yi Baiti"/>
          <w:spacing w:val="6"/>
          <w:sz w:val="20"/>
          <w:szCs w:val="20"/>
          <w:lang w:eastAsia="zh-CN"/>
        </w:rPr>
        <w:t>。</w:t>
      </w:r>
    </w:p>
    <w:p w14:paraId="657DE125">
      <w:pPr>
        <w:spacing w:before="153" w:line="251" w:lineRule="auto"/>
        <w:ind w:left="24" w:right="1" w:hanging="2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条文说明</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本条第</w:t>
      </w:r>
      <w:r>
        <w:rPr>
          <w:rFonts w:ascii="Microsoft Yi Baiti" w:hAnsi="Microsoft Yi Baiti" w:eastAsia="Microsoft Yi Baiti" w:cs="Microsoft Yi Baiti"/>
          <w:spacing w:val="8"/>
          <w:sz w:val="20"/>
          <w:szCs w:val="20"/>
        </w:rPr>
        <w:t>1</w:t>
      </w:r>
      <w:r>
        <w:rPr>
          <w:rFonts w:ascii="微软雅黑" w:hAnsi="微软雅黑" w:eastAsia="微软雅黑" w:cs="微软雅黑"/>
          <w:spacing w:val="8"/>
          <w:sz w:val="20"/>
          <w:szCs w:val="20"/>
        </w:rPr>
        <w:t>款中</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供以</w:t>
      </w:r>
      <w:r>
        <w:rPr>
          <w:rFonts w:ascii="Microsoft Yi Baiti" w:hAnsi="Microsoft Yi Baiti" w:eastAsia="Microsoft Yi Baiti" w:cs="Microsoft Yi Baiti"/>
          <w:spacing w:val="8"/>
          <w:sz w:val="20"/>
          <w:szCs w:val="20"/>
        </w:rPr>
        <w:t>1</w:t>
      </w:r>
      <w:r>
        <w:rPr>
          <w:rFonts w:ascii="微软雅黑" w:hAnsi="微软雅黑" w:eastAsia="微软雅黑" w:cs="微软雅黑"/>
          <w:spacing w:val="8"/>
          <w:sz w:val="20"/>
          <w:szCs w:val="20"/>
        </w:rPr>
        <w:t>级性能运行的</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内</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的</w:t>
      </w:r>
      <w:r>
        <w:rPr>
          <w:rFonts w:ascii="微软雅黑" w:hAnsi="微软雅黑" w:eastAsia="微软雅黑" w:cs="微软雅黑"/>
          <w:spacing w:val="7"/>
          <w:sz w:val="20"/>
          <w:szCs w:val="20"/>
        </w:rPr>
        <w:t>大小与直升机的物理尺寸没</w:t>
      </w:r>
      <w:r>
        <w:rPr>
          <w:rFonts w:ascii="微软雅黑" w:hAnsi="微软雅黑" w:eastAsia="微软雅黑" w:cs="微软雅黑"/>
          <w:spacing w:val="5"/>
          <w:sz w:val="20"/>
          <w:szCs w:val="20"/>
        </w:rPr>
        <w:t>有直接关系</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而与中断起飞或一发失效着陆所需的场地空间有关</w:t>
      </w:r>
      <w:r>
        <w:rPr>
          <w:rFonts w:hint="eastAsia" w:ascii="Microsoft Yi Baiti" w:hAnsi="Microsoft Yi Baiti" w:eastAsia="宋体" w:cs="Microsoft Yi Baiti"/>
          <w:spacing w:val="5"/>
          <w:sz w:val="20"/>
          <w:szCs w:val="20"/>
          <w:lang w:eastAsia="zh-CN"/>
        </w:rPr>
        <w:t>。</w:t>
      </w:r>
    </w:p>
    <w:p w14:paraId="5689CBBC">
      <w:pPr>
        <w:spacing w:before="147" w:line="302" w:lineRule="auto"/>
        <w:ind w:left="18" w:right="1" w:firstLine="424"/>
        <w:jc w:val="both"/>
        <w:rPr>
          <w:rFonts w:hint="eastAsia" w:ascii="Microsoft Yi Baiti" w:hAnsi="Microsoft Yi Baiti" w:eastAsia="宋体" w:cs="Microsoft Yi Baiti"/>
          <w:sz w:val="20"/>
          <w:szCs w:val="20"/>
          <w:lang w:eastAsia="zh-CN"/>
        </w:rPr>
      </w:pPr>
      <w:r>
        <w:rPr>
          <w:rFonts w:ascii="微软雅黑" w:hAnsi="微软雅黑" w:eastAsia="微软雅黑" w:cs="微软雅黑"/>
          <w:spacing w:val="5"/>
          <w:sz w:val="20"/>
          <w:szCs w:val="20"/>
        </w:rPr>
        <w:t>本条第</w:t>
      </w: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款中</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在所有预计进场类型和定位情况</w:t>
      </w:r>
      <w:r>
        <w:rPr>
          <w:rFonts w:ascii="微软雅黑" w:hAnsi="微软雅黑" w:eastAsia="微软雅黑" w:cs="微软雅黑"/>
          <w:spacing w:val="4"/>
          <w:sz w:val="20"/>
          <w:szCs w:val="20"/>
        </w:rPr>
        <w:t>下</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供以</w:t>
      </w:r>
      <w:r>
        <w:rPr>
          <w:rFonts w:ascii="Microsoft Yi Baiti" w:hAnsi="Microsoft Yi Baiti" w:eastAsia="Microsoft Yi Baiti" w:cs="Microsoft Yi Baiti"/>
          <w:spacing w:val="4"/>
          <w:sz w:val="20"/>
          <w:szCs w:val="20"/>
        </w:rPr>
        <w:t>2</w:t>
      </w:r>
      <w:r>
        <w:rPr>
          <w:rFonts w:ascii="微软雅黑" w:hAnsi="微软雅黑" w:eastAsia="微软雅黑" w:cs="微软雅黑"/>
          <w:spacing w:val="4"/>
          <w:sz w:val="20"/>
          <w:szCs w:val="20"/>
        </w:rPr>
        <w:t>级或</w:t>
      </w:r>
      <w:r>
        <w:rPr>
          <w:rFonts w:ascii="Microsoft Yi Baiti" w:hAnsi="Microsoft Yi Baiti" w:eastAsia="Microsoft Yi Baiti" w:cs="Microsoft Yi Baiti"/>
          <w:spacing w:val="4"/>
          <w:sz w:val="20"/>
          <w:szCs w:val="20"/>
        </w:rPr>
        <w:t>3</w:t>
      </w:r>
      <w:r>
        <w:rPr>
          <w:rFonts w:ascii="微软雅黑" w:hAnsi="微软雅黑" w:eastAsia="微软雅黑" w:cs="微软雅黑"/>
          <w:spacing w:val="4"/>
          <w:sz w:val="20"/>
          <w:szCs w:val="20"/>
        </w:rPr>
        <w:t>级性能运行的</w:t>
      </w:r>
      <w:r>
        <w:rPr>
          <w:rFonts w:ascii="Microsoft Yi Baiti" w:hAnsi="Microsoft Yi Baiti" w:eastAsia="Microsoft Yi Baiti" w:cs="Microsoft Yi Baiti"/>
          <w:sz w:val="20"/>
          <w:szCs w:val="20"/>
        </w:rPr>
        <w:t>FATO</w:t>
      </w:r>
      <w:r>
        <w:rPr>
          <w:rFonts w:ascii="微软雅黑" w:hAnsi="微软雅黑" w:eastAsia="微软雅黑" w:cs="微软雅黑"/>
          <w:spacing w:val="4"/>
          <w:sz w:val="20"/>
          <w:szCs w:val="20"/>
        </w:rPr>
        <w:t>内或</w:t>
      </w:r>
      <w:r>
        <w:rPr>
          <w:rFonts w:ascii="微软雅黑" w:hAnsi="微软雅黑" w:eastAsia="微软雅黑" w:cs="微软雅黑"/>
          <w:spacing w:val="6"/>
          <w:sz w:val="20"/>
          <w:szCs w:val="20"/>
        </w:rPr>
        <w:t>机位内</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的大小与直升机的物理尺寸直接相关</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以</w:t>
      </w:r>
      <w:r>
        <w:rPr>
          <w:rFonts w:ascii="微软雅黑" w:hAnsi="微软雅黑" w:eastAsia="微软雅黑" w:cs="微软雅黑"/>
          <w:spacing w:val="5"/>
          <w:sz w:val="20"/>
          <w:szCs w:val="20"/>
        </w:rPr>
        <w:t>直升机全长的中点为中心</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当进行全向定</w:t>
      </w:r>
      <w:r>
        <w:rPr>
          <w:rFonts w:ascii="微软雅黑" w:hAnsi="微软雅黑" w:eastAsia="微软雅黑" w:cs="微软雅黑"/>
          <w:spacing w:val="8"/>
          <w:sz w:val="20"/>
          <w:szCs w:val="20"/>
        </w:rPr>
        <w:t>位时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具有相同</w:t>
      </w:r>
      <w:r>
        <w:rPr>
          <w:rFonts w:ascii="Microsoft Yi Baiti" w:hAnsi="Microsoft Yi Baiti" w:eastAsia="Microsoft Yi Baiti" w:cs="Microsoft Yi Baiti"/>
          <w:spacing w:val="8"/>
          <w:sz w:val="20"/>
          <w:szCs w:val="20"/>
        </w:rPr>
        <w:t>D</w:t>
      </w:r>
      <w:r>
        <w:rPr>
          <w:rFonts w:ascii="微软雅黑" w:hAnsi="微软雅黑" w:eastAsia="微软雅黑" w:cs="微软雅黑"/>
          <w:spacing w:val="8"/>
          <w:sz w:val="20"/>
          <w:szCs w:val="20"/>
        </w:rPr>
        <w:t>值的所有单主旋翼直升机的起落架可容纳在一个</w:t>
      </w:r>
      <w:r>
        <w:rPr>
          <w:rFonts w:ascii="Microsoft Yi Baiti" w:hAnsi="Microsoft Yi Baiti" w:eastAsia="Microsoft Yi Baiti" w:cs="Microsoft Yi Baiti"/>
          <w:spacing w:val="8"/>
          <w:sz w:val="20"/>
          <w:szCs w:val="20"/>
        </w:rPr>
        <w:t>0.83D</w:t>
      </w:r>
      <w:r>
        <w:rPr>
          <w:rFonts w:ascii="微软雅黑" w:hAnsi="微软雅黑" w:eastAsia="微软雅黑" w:cs="微软雅黑"/>
          <w:spacing w:val="8"/>
          <w:sz w:val="20"/>
          <w:szCs w:val="20"/>
        </w:rPr>
        <w:t>的圆内</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如果接地方</w:t>
      </w:r>
      <w:r>
        <w:rPr>
          <w:rFonts w:ascii="微软雅黑" w:hAnsi="微软雅黑" w:eastAsia="微软雅黑" w:cs="微软雅黑"/>
          <w:spacing w:val="7"/>
          <w:sz w:val="20"/>
          <w:szCs w:val="20"/>
        </w:rPr>
        <w:t>向受到限制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例如起落架只能前后方向放置</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则</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的宽度可</w:t>
      </w:r>
      <w:r>
        <w:rPr>
          <w:rFonts w:ascii="微软雅黑" w:hAnsi="微软雅黑" w:eastAsia="微软雅黑" w:cs="微软雅黑"/>
          <w:spacing w:val="6"/>
          <w:sz w:val="20"/>
          <w:szCs w:val="20"/>
        </w:rPr>
        <w:t>减少至</w:t>
      </w:r>
      <w:r>
        <w:rPr>
          <w:rFonts w:ascii="Microsoft Yi Baiti" w:hAnsi="Microsoft Yi Baiti" w:eastAsia="Microsoft Yi Baiti" w:cs="Microsoft Yi Baiti"/>
          <w:spacing w:val="6"/>
          <w:sz w:val="20"/>
          <w:szCs w:val="20"/>
        </w:rPr>
        <w:t>2</w:t>
      </w:r>
      <w:r>
        <w:rPr>
          <w:rFonts w:ascii="Microsoft Yi Baiti" w:hAnsi="Microsoft Yi Baiti" w:eastAsia="Microsoft Yi Baiti" w:cs="Microsoft Yi Baiti"/>
          <w:sz w:val="20"/>
          <w:szCs w:val="20"/>
        </w:rPr>
        <w:t>UCW</w:t>
      </w:r>
      <w:r>
        <w:rPr>
          <w:rFonts w:hint="eastAsia" w:ascii="Microsoft Yi Baiti" w:hAnsi="Microsoft Yi Baiti" w:eastAsia="宋体" w:cs="Microsoft Yi Baiti"/>
          <w:spacing w:val="6"/>
          <w:sz w:val="20"/>
          <w:szCs w:val="20"/>
          <w:lang w:eastAsia="zh-CN"/>
        </w:rPr>
        <w:t>。</w:t>
      </w:r>
    </w:p>
    <w:p w14:paraId="23858C55">
      <w:pPr>
        <w:spacing w:before="2" w:line="307" w:lineRule="auto"/>
        <w:ind w:left="20" w:right="1" w:firstLine="423"/>
        <w:jc w:val="both"/>
        <w:rPr>
          <w:rFonts w:hint="eastAsia" w:ascii="Microsoft Yi Baiti" w:hAnsi="Microsoft Yi Baiti" w:eastAsia="宋体" w:cs="Microsoft Yi Baiti"/>
          <w:sz w:val="20"/>
          <w:szCs w:val="20"/>
          <w:lang w:eastAsia="zh-CN"/>
        </w:rPr>
      </w:pPr>
      <w:r>
        <w:rPr>
          <w:rFonts w:ascii="微软雅黑" w:hAnsi="微软雅黑" w:eastAsia="微软雅黑" w:cs="微软雅黑"/>
          <w:spacing w:val="2"/>
          <w:sz w:val="20"/>
          <w:szCs w:val="20"/>
        </w:rPr>
        <w:t>本条第</w:t>
      </w:r>
      <w:r>
        <w:rPr>
          <w:rFonts w:ascii="Microsoft Yi Baiti" w:hAnsi="Microsoft Yi Baiti" w:eastAsia="Microsoft Yi Baiti" w:cs="Microsoft Yi Baiti"/>
          <w:spacing w:val="2"/>
          <w:sz w:val="20"/>
          <w:szCs w:val="20"/>
        </w:rPr>
        <w:t>3</w:t>
      </w:r>
      <w:r>
        <w:rPr>
          <w:rFonts w:ascii="微软雅黑" w:hAnsi="微软雅黑" w:eastAsia="微软雅黑" w:cs="微软雅黑"/>
          <w:spacing w:val="2"/>
          <w:sz w:val="20"/>
          <w:szCs w:val="20"/>
        </w:rPr>
        <w:t>款中</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由于</w:t>
      </w:r>
      <w:r>
        <w:rPr>
          <w:rFonts w:ascii="Microsoft Yi Baiti" w:hAnsi="Microsoft Yi Baiti" w:eastAsia="Microsoft Yi Baiti" w:cs="Microsoft Yi Baiti"/>
          <w:sz w:val="20"/>
          <w:szCs w:val="20"/>
        </w:rPr>
        <w:t>TLOF</w:t>
      </w:r>
      <w:r>
        <w:rPr>
          <w:rFonts w:ascii="微软雅黑" w:hAnsi="微软雅黑" w:eastAsia="微软雅黑" w:cs="微软雅黑"/>
          <w:spacing w:val="2"/>
          <w:sz w:val="20"/>
          <w:szCs w:val="20"/>
        </w:rPr>
        <w:t>最小尺寸</w:t>
      </w:r>
      <w:r>
        <w:rPr>
          <w:rFonts w:ascii="Microsoft Yi Baiti" w:hAnsi="Microsoft Yi Baiti" w:eastAsia="Microsoft Yi Baiti" w:cs="Microsoft Yi Baiti"/>
          <w:spacing w:val="2"/>
          <w:sz w:val="20"/>
          <w:szCs w:val="20"/>
        </w:rPr>
        <w:t>0.83D</w:t>
      </w:r>
      <w:r>
        <w:rPr>
          <w:rFonts w:ascii="微软雅黑" w:hAnsi="微软雅黑" w:eastAsia="微软雅黑" w:cs="微软雅黑"/>
          <w:spacing w:val="2"/>
          <w:sz w:val="20"/>
          <w:szCs w:val="20"/>
        </w:rPr>
        <w:t>只可确保直升机能够安全定位接地</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并未</w:t>
      </w:r>
      <w:r>
        <w:rPr>
          <w:rFonts w:ascii="微软雅黑" w:hAnsi="微软雅黑" w:eastAsia="微软雅黑" w:cs="微软雅黑"/>
          <w:spacing w:val="1"/>
          <w:sz w:val="20"/>
          <w:szCs w:val="20"/>
        </w:rPr>
        <w:t>考虑其</w:t>
      </w:r>
      <w:r>
        <w:rPr>
          <w:rFonts w:ascii="微软雅黑" w:hAnsi="微软雅黑" w:eastAsia="微软雅黑" w:cs="微软雅黑"/>
          <w:spacing w:val="11"/>
          <w:sz w:val="20"/>
          <w:szCs w:val="20"/>
        </w:rPr>
        <w:t>他运行服务对场地空间的需求</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鉴于</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不必为实体</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对于高架直升机场而言</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可能出现</w:t>
      </w:r>
      <w:r>
        <w:rPr>
          <w:rFonts w:ascii="Microsoft Yi Baiti" w:hAnsi="Microsoft Yi Baiti" w:eastAsia="Microsoft Yi Baiti" w:cs="Microsoft Yi Baiti"/>
          <w:sz w:val="20"/>
          <w:szCs w:val="20"/>
        </w:rPr>
        <w:t>FATO</w:t>
      </w:r>
      <w:r>
        <w:rPr>
          <w:rFonts w:ascii="微软雅黑" w:hAnsi="微软雅黑" w:eastAsia="微软雅黑" w:cs="微软雅黑"/>
          <w:spacing w:val="5"/>
          <w:sz w:val="20"/>
          <w:szCs w:val="20"/>
        </w:rPr>
        <w:t>的部分区域位于空中</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因此</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考虑到人员上下</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货物装卸以及在直升机周围进行加油</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维</w:t>
      </w:r>
      <w:r>
        <w:rPr>
          <w:rFonts w:ascii="微软雅黑" w:hAnsi="微软雅黑" w:eastAsia="微软雅黑" w:cs="微软雅黑"/>
          <w:spacing w:val="6"/>
          <w:sz w:val="20"/>
          <w:szCs w:val="20"/>
        </w:rPr>
        <w:t>护或检查等必要操作的场地空间</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高架直升机场位于</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内</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的尺寸至少为</w:t>
      </w:r>
      <w:r>
        <w:rPr>
          <w:rFonts w:ascii="Microsoft Yi Baiti" w:hAnsi="Microsoft Yi Baiti" w:eastAsia="Microsoft Yi Baiti" w:cs="Microsoft Yi Baiti"/>
          <w:spacing w:val="6"/>
          <w:sz w:val="20"/>
          <w:szCs w:val="20"/>
        </w:rPr>
        <w:t>1.0D</w:t>
      </w:r>
      <w:r>
        <w:rPr>
          <w:rFonts w:hint="eastAsia" w:ascii="Microsoft Yi Baiti" w:hAnsi="Microsoft Yi Baiti" w:eastAsia="宋体" w:cs="Microsoft Yi Baiti"/>
          <w:spacing w:val="6"/>
          <w:sz w:val="20"/>
          <w:szCs w:val="20"/>
          <w:lang w:eastAsia="zh-CN"/>
        </w:rPr>
        <w:t>。</w:t>
      </w:r>
    </w:p>
    <w:p w14:paraId="49679FCD">
      <w:pPr>
        <w:spacing w:before="80" w:line="194"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4.6.5</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坡度在任何方向宜不超过</w:t>
      </w:r>
      <w:r>
        <w:rPr>
          <w:rFonts w:ascii="Microsoft Yi Baiti" w:hAnsi="Microsoft Yi Baiti" w:eastAsia="Microsoft Yi Baiti" w:cs="Microsoft Yi Baiti"/>
          <w:spacing w:val="7"/>
          <w:sz w:val="20"/>
          <w:szCs w:val="20"/>
        </w:rPr>
        <w:t>2</w:t>
      </w:r>
      <w:r>
        <w:rPr>
          <w:rFonts w:ascii="Times New Roman" w:hAnsi="Times New Roman" w:eastAsia="Times New Roman" w:cs="Times New Roman"/>
          <w:spacing w:val="7"/>
          <w:sz w:val="20"/>
          <w:szCs w:val="20"/>
        </w:rPr>
        <w:t>%</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下列情况除外</w:t>
      </w:r>
      <w:r>
        <w:rPr>
          <w:rFonts w:ascii="Microsoft Yi Baiti" w:hAnsi="Microsoft Yi Baiti" w:eastAsia="Microsoft Yi Baiti" w:cs="Microsoft Yi Baiti"/>
          <w:spacing w:val="7"/>
          <w:sz w:val="20"/>
          <w:szCs w:val="20"/>
        </w:rPr>
        <w:t>:</w:t>
      </w:r>
    </w:p>
    <w:p w14:paraId="61277BD7">
      <w:pPr>
        <w:spacing w:before="151" w:line="250" w:lineRule="auto"/>
        <w:ind w:left="19" w:right="1" w:firstLine="432"/>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1</w:t>
      </w:r>
      <w:r>
        <w:rPr>
          <w:rFonts w:ascii="微软雅黑" w:hAnsi="微软雅黑" w:eastAsia="微软雅黑" w:cs="微软雅黑"/>
          <w:spacing w:val="5"/>
          <w:sz w:val="20"/>
          <w:szCs w:val="20"/>
        </w:rPr>
        <w:t>供以</w:t>
      </w:r>
      <w:r>
        <w:rPr>
          <w:rFonts w:ascii="Microsoft Yi Baiti" w:hAnsi="Microsoft Yi Baiti" w:eastAsia="Microsoft Yi Baiti" w:cs="Microsoft Yi Baiti"/>
          <w:spacing w:val="5"/>
          <w:sz w:val="20"/>
          <w:szCs w:val="20"/>
        </w:rPr>
        <w:t>1</w:t>
      </w:r>
      <w:r>
        <w:rPr>
          <w:rFonts w:ascii="微软雅黑" w:hAnsi="微软雅黑" w:eastAsia="微软雅黑" w:cs="微软雅黑"/>
          <w:spacing w:val="5"/>
          <w:sz w:val="20"/>
          <w:szCs w:val="20"/>
        </w:rPr>
        <w:t>级性能运行的直升机使用的加长型</w:t>
      </w:r>
      <w:r>
        <w:rPr>
          <w:rFonts w:ascii="Microsoft Yi Baiti" w:hAnsi="Microsoft Yi Baiti" w:eastAsia="Microsoft Yi Baiti" w:cs="Microsoft Yi Baiti"/>
          <w:sz w:val="20"/>
          <w:szCs w:val="20"/>
        </w:rPr>
        <w:t>TLOF</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总体坡度宜不超过</w:t>
      </w:r>
      <w:r>
        <w:rPr>
          <w:rFonts w:ascii="Microsoft Yi Baiti" w:hAnsi="Microsoft Yi Baiti" w:eastAsia="Microsoft Yi Baiti" w:cs="Microsoft Yi Baiti"/>
          <w:spacing w:val="5"/>
          <w:sz w:val="20"/>
          <w:szCs w:val="20"/>
        </w:rPr>
        <w:t>3</w:t>
      </w:r>
      <w:r>
        <w:rPr>
          <w:rFonts w:ascii="Times New Roman" w:hAnsi="Times New Roman" w:eastAsia="Times New Roman" w:cs="Times New Roman"/>
          <w:spacing w:val="5"/>
          <w:sz w:val="20"/>
          <w:szCs w:val="20"/>
        </w:rPr>
        <w:t>%</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局部坡度宜不</w:t>
      </w:r>
      <w:r>
        <w:rPr>
          <w:rFonts w:ascii="微软雅黑" w:hAnsi="微软雅黑" w:eastAsia="微软雅黑" w:cs="微软雅黑"/>
          <w:spacing w:val="2"/>
          <w:sz w:val="20"/>
          <w:szCs w:val="20"/>
        </w:rPr>
        <w:t>超过</w:t>
      </w:r>
      <w:r>
        <w:rPr>
          <w:rFonts w:ascii="Microsoft Yi Baiti" w:hAnsi="Microsoft Yi Baiti" w:eastAsia="Microsoft Yi Baiti" w:cs="Microsoft Yi Baiti"/>
          <w:spacing w:val="2"/>
          <w:sz w:val="20"/>
          <w:szCs w:val="20"/>
        </w:rPr>
        <w:t>5</w:t>
      </w:r>
      <w:r>
        <w:rPr>
          <w:rFonts w:ascii="Times New Roman" w:hAnsi="Times New Roman" w:eastAsia="Times New Roman" w:cs="Times New Roman"/>
          <w:spacing w:val="2"/>
          <w:sz w:val="20"/>
          <w:szCs w:val="20"/>
        </w:rPr>
        <w:t>%</w:t>
      </w:r>
      <w:r>
        <w:rPr>
          <w:rFonts w:ascii="Microsoft Yi Baiti" w:hAnsi="Microsoft Yi Baiti" w:eastAsia="Microsoft Yi Baiti" w:cs="Microsoft Yi Baiti"/>
          <w:spacing w:val="2"/>
          <w:sz w:val="20"/>
          <w:szCs w:val="20"/>
        </w:rPr>
        <w:t>ꎻ</w:t>
      </w:r>
    </w:p>
    <w:p w14:paraId="2A8E5F86">
      <w:pPr>
        <w:spacing w:before="152" w:line="245" w:lineRule="auto"/>
        <w:ind w:left="19" w:right="1" w:firstLine="415"/>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9"/>
          <w:sz w:val="20"/>
          <w:szCs w:val="20"/>
        </w:rPr>
        <w:t>2</w:t>
      </w:r>
      <w:r>
        <w:rPr>
          <w:rFonts w:ascii="微软雅黑" w:hAnsi="微软雅黑" w:eastAsia="微软雅黑" w:cs="微软雅黑"/>
          <w:spacing w:val="9"/>
          <w:sz w:val="20"/>
          <w:szCs w:val="20"/>
        </w:rPr>
        <w:t>供以</w:t>
      </w:r>
      <w:r>
        <w:rPr>
          <w:rFonts w:ascii="Microsoft Yi Baiti" w:hAnsi="Microsoft Yi Baiti" w:eastAsia="Microsoft Yi Baiti" w:cs="Microsoft Yi Baiti"/>
          <w:spacing w:val="9"/>
          <w:sz w:val="20"/>
          <w:szCs w:val="20"/>
        </w:rPr>
        <w:t>2</w:t>
      </w:r>
      <w:r>
        <w:rPr>
          <w:rFonts w:ascii="微软雅黑" w:hAnsi="微软雅黑" w:eastAsia="微软雅黑" w:cs="微软雅黑"/>
          <w:spacing w:val="9"/>
          <w:sz w:val="20"/>
          <w:szCs w:val="20"/>
        </w:rPr>
        <w:t>级或</w:t>
      </w:r>
      <w:r>
        <w:rPr>
          <w:rFonts w:ascii="Microsoft Yi Baiti" w:hAnsi="Microsoft Yi Baiti" w:eastAsia="Microsoft Yi Baiti" w:cs="Microsoft Yi Baiti"/>
          <w:spacing w:val="9"/>
          <w:sz w:val="20"/>
          <w:szCs w:val="20"/>
        </w:rPr>
        <w:t>3</w:t>
      </w:r>
      <w:r>
        <w:rPr>
          <w:rFonts w:ascii="微软雅黑" w:hAnsi="微软雅黑" w:eastAsia="微软雅黑" w:cs="微软雅黑"/>
          <w:spacing w:val="9"/>
          <w:sz w:val="20"/>
          <w:szCs w:val="20"/>
        </w:rPr>
        <w:t>级性能运行的直升机使用的加长型</w:t>
      </w:r>
      <w:r>
        <w:rPr>
          <w:rFonts w:ascii="Microsoft Yi Baiti" w:hAnsi="Microsoft Yi Baiti" w:eastAsia="Microsoft Yi Baiti" w:cs="Microsoft Yi Baiti"/>
          <w:sz w:val="20"/>
          <w:szCs w:val="20"/>
        </w:rPr>
        <w:t>TLOF</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总体坡度宜不超过</w:t>
      </w:r>
      <w:r>
        <w:rPr>
          <w:rFonts w:ascii="Microsoft Yi Baiti" w:hAnsi="Microsoft Yi Baiti" w:eastAsia="Microsoft Yi Baiti" w:cs="Microsoft Yi Baiti"/>
          <w:spacing w:val="9"/>
          <w:sz w:val="20"/>
          <w:szCs w:val="20"/>
        </w:rPr>
        <w:t>3</w:t>
      </w:r>
      <w:r>
        <w:rPr>
          <w:rFonts w:ascii="Times New Roman" w:hAnsi="Times New Roman" w:eastAsia="Times New Roman" w:cs="Times New Roman"/>
          <w:spacing w:val="9"/>
          <w:sz w:val="20"/>
          <w:szCs w:val="20"/>
        </w:rPr>
        <w:t>%</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局部坡</w:t>
      </w:r>
      <w:r>
        <w:rPr>
          <w:rFonts w:ascii="微软雅黑" w:hAnsi="微软雅黑" w:eastAsia="微软雅黑" w:cs="微软雅黑"/>
          <w:spacing w:val="5"/>
          <w:sz w:val="20"/>
          <w:szCs w:val="20"/>
        </w:rPr>
        <w:t>度宜不超过</w:t>
      </w:r>
      <w:r>
        <w:rPr>
          <w:rFonts w:ascii="Microsoft Yi Baiti" w:hAnsi="Microsoft Yi Baiti" w:eastAsia="Microsoft Yi Baiti" w:cs="Microsoft Yi Baiti"/>
          <w:spacing w:val="5"/>
          <w:sz w:val="20"/>
          <w:szCs w:val="20"/>
        </w:rPr>
        <w:t>7</w:t>
      </w:r>
      <w:r>
        <w:rPr>
          <w:rFonts w:ascii="Times New Roman" w:hAnsi="Times New Roman" w:eastAsia="Times New Roman" w:cs="Times New Roman"/>
          <w:spacing w:val="5"/>
          <w:sz w:val="20"/>
          <w:szCs w:val="20"/>
        </w:rPr>
        <w:t>%</w:t>
      </w:r>
      <w:r>
        <w:rPr>
          <w:rFonts w:hint="eastAsia" w:ascii="Microsoft Yi Baiti" w:hAnsi="Microsoft Yi Baiti" w:eastAsia="宋体" w:cs="Microsoft Yi Baiti"/>
          <w:spacing w:val="5"/>
          <w:sz w:val="20"/>
          <w:szCs w:val="20"/>
          <w:lang w:eastAsia="zh-CN"/>
        </w:rPr>
        <w:t>。</w:t>
      </w:r>
    </w:p>
    <w:p w14:paraId="3DB7A26A">
      <w:pPr>
        <w:spacing w:before="162" w:line="202"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条文说明</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总体坡度是指</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中线上最高</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最低</w:t>
      </w:r>
      <w:r>
        <w:rPr>
          <w:rFonts w:ascii="微软雅黑" w:hAnsi="微软雅黑" w:eastAsia="微软雅黑" w:cs="微软雅黑"/>
          <w:spacing w:val="8"/>
          <w:sz w:val="20"/>
          <w:szCs w:val="20"/>
        </w:rPr>
        <w:t>点高差与</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长度的比值</w:t>
      </w:r>
      <w:r>
        <w:rPr>
          <w:rFonts w:hint="eastAsia" w:ascii="Microsoft Yi Baiti" w:hAnsi="Microsoft Yi Baiti" w:eastAsia="宋体" w:cs="Microsoft Yi Baiti"/>
          <w:spacing w:val="8"/>
          <w:sz w:val="20"/>
          <w:szCs w:val="20"/>
          <w:lang w:eastAsia="zh-CN"/>
        </w:rPr>
        <w:t>。</w:t>
      </w:r>
    </w:p>
    <w:p w14:paraId="2ABE3E49">
      <w:pPr>
        <w:spacing w:before="251" w:line="248" w:lineRule="auto"/>
        <w:ind w:left="21" w:right="6" w:hanging="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6"/>
          <w:sz w:val="20"/>
          <w:szCs w:val="20"/>
        </w:rPr>
        <w:t>4.6.6</w:t>
      </w:r>
      <w:r>
        <w:rPr>
          <w:rFonts w:ascii="微软雅黑" w:hAnsi="微软雅黑" w:eastAsia="微软雅黑" w:cs="微软雅黑"/>
          <w:spacing w:val="16"/>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16"/>
          <w:sz w:val="20"/>
          <w:szCs w:val="20"/>
        </w:rPr>
        <w:t>位于</w:t>
      </w:r>
      <w:r>
        <w:rPr>
          <w:rFonts w:ascii="Microsoft Yi Baiti" w:hAnsi="Microsoft Yi Baiti" w:eastAsia="Microsoft Yi Baiti" w:cs="Microsoft Yi Baiti"/>
          <w:sz w:val="20"/>
          <w:szCs w:val="20"/>
        </w:rPr>
        <w:t>FATO</w:t>
      </w:r>
      <w:r>
        <w:rPr>
          <w:rFonts w:ascii="微软雅黑" w:hAnsi="微软雅黑" w:eastAsia="微软雅黑" w:cs="微软雅黑"/>
          <w:spacing w:val="16"/>
          <w:sz w:val="20"/>
          <w:szCs w:val="20"/>
        </w:rPr>
        <w:t>内时</w:t>
      </w:r>
      <w:r>
        <w:rPr>
          <w:rFonts w:hint="eastAsia" w:ascii="Microsoft Yi Baiti" w:hAnsi="Microsoft Yi Baiti" w:eastAsia="宋体" w:cs="Microsoft Yi Baiti"/>
          <w:spacing w:val="16"/>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6"/>
          <w:sz w:val="20"/>
          <w:szCs w:val="20"/>
        </w:rPr>
        <w:t>宜设置于</w:t>
      </w:r>
      <w:r>
        <w:rPr>
          <w:rFonts w:ascii="Microsoft Yi Baiti" w:hAnsi="Microsoft Yi Baiti" w:eastAsia="Microsoft Yi Baiti" w:cs="Microsoft Yi Baiti"/>
          <w:sz w:val="20"/>
          <w:szCs w:val="20"/>
        </w:rPr>
        <w:t>FATO</w:t>
      </w:r>
      <w:r>
        <w:rPr>
          <w:rFonts w:ascii="微软雅黑" w:hAnsi="微软雅黑" w:eastAsia="微软雅黑" w:cs="微软雅黑"/>
          <w:spacing w:val="16"/>
          <w:sz w:val="20"/>
          <w:szCs w:val="20"/>
        </w:rPr>
        <w:t>正中</w:t>
      </w:r>
      <w:r>
        <w:rPr>
          <w:rFonts w:ascii="Microsoft Yi Baiti" w:hAnsi="Microsoft Yi Baiti" w:eastAsia="Microsoft Yi Baiti" w:cs="Microsoft Yi Baiti"/>
          <w:spacing w:val="16"/>
          <w:sz w:val="20"/>
          <w:szCs w:val="20"/>
        </w:rPr>
        <w:t>ꎻ</w:t>
      </w:r>
      <w:r>
        <w:rPr>
          <w:rFonts w:ascii="微软雅黑" w:hAnsi="微软雅黑" w:eastAsia="微软雅黑" w:cs="微软雅黑"/>
          <w:spacing w:val="16"/>
          <w:sz w:val="20"/>
          <w:szCs w:val="20"/>
        </w:rPr>
        <w:t>若</w:t>
      </w:r>
      <w:r>
        <w:rPr>
          <w:rFonts w:ascii="Microsoft Yi Baiti" w:hAnsi="Microsoft Yi Baiti" w:eastAsia="Microsoft Yi Baiti" w:cs="Microsoft Yi Baiti"/>
          <w:sz w:val="20"/>
          <w:szCs w:val="20"/>
        </w:rPr>
        <w:t>FATO</w:t>
      </w:r>
      <w:r>
        <w:rPr>
          <w:rFonts w:ascii="微软雅黑" w:hAnsi="微软雅黑" w:eastAsia="微软雅黑" w:cs="微软雅黑"/>
          <w:spacing w:val="16"/>
          <w:sz w:val="20"/>
          <w:szCs w:val="20"/>
        </w:rPr>
        <w:t>为</w:t>
      </w:r>
      <w:r>
        <w:rPr>
          <w:rFonts w:ascii="微软雅黑" w:hAnsi="微软雅黑" w:eastAsia="微软雅黑" w:cs="微软雅黑"/>
          <w:spacing w:val="15"/>
          <w:sz w:val="20"/>
          <w:szCs w:val="20"/>
        </w:rPr>
        <w:t>加长型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15"/>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宜设置于</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纵轴正中</w:t>
      </w:r>
      <w:r>
        <w:rPr>
          <w:rFonts w:ascii="Microsoft Yi Baiti" w:hAnsi="Microsoft Yi Baiti" w:eastAsia="Microsoft Yi Baiti" w:cs="Microsoft Yi Baiti"/>
          <w:spacing w:val="10"/>
          <w:sz w:val="20"/>
          <w:szCs w:val="20"/>
        </w:rPr>
        <w:t>ꎻ</w:t>
      </w:r>
      <w:r>
        <w:rPr>
          <w:rFonts w:ascii="微软雅黑" w:hAnsi="微软雅黑" w:eastAsia="微软雅黑" w:cs="微软雅黑"/>
          <w:spacing w:val="10"/>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位于直升机机位上时</w:t>
      </w:r>
      <w:r>
        <w:rPr>
          <w:rFonts w:hint="eastAsia" w:ascii="Microsoft Yi Baiti" w:hAnsi="Microsoft Yi Baiti" w:eastAsia="宋体" w:cs="Microsoft Yi Baiti"/>
          <w:spacing w:val="10"/>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应设置于机位</w:t>
      </w:r>
      <w:r>
        <w:rPr>
          <w:rFonts w:ascii="微软雅黑" w:hAnsi="微软雅黑" w:eastAsia="微软雅黑" w:cs="微软雅黑"/>
          <w:spacing w:val="9"/>
          <w:sz w:val="20"/>
          <w:szCs w:val="20"/>
        </w:rPr>
        <w:t>正中</w:t>
      </w:r>
      <w:r>
        <w:rPr>
          <w:rFonts w:hint="eastAsia" w:ascii="Microsoft Yi Baiti" w:hAnsi="Microsoft Yi Baiti" w:eastAsia="宋体" w:cs="Microsoft Yi Baiti"/>
          <w:spacing w:val="9"/>
          <w:sz w:val="20"/>
          <w:szCs w:val="20"/>
          <w:lang w:eastAsia="zh-CN"/>
        </w:rPr>
        <w:t>。</w:t>
      </w:r>
    </w:p>
    <w:p w14:paraId="41D5BCE5">
      <w:pPr>
        <w:spacing w:before="260" w:line="193"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4.6.7</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应清楚显示接地位置</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并表明</w:t>
      </w:r>
      <w:r>
        <w:rPr>
          <w:rFonts w:ascii="微软雅黑" w:hAnsi="微软雅黑" w:eastAsia="微软雅黑" w:cs="微软雅黑"/>
          <w:spacing w:val="6"/>
          <w:sz w:val="20"/>
          <w:szCs w:val="20"/>
        </w:rPr>
        <w:t>机动限制</w:t>
      </w:r>
      <w:r>
        <w:rPr>
          <w:rFonts w:hint="eastAsia" w:ascii="Microsoft Yi Baiti" w:hAnsi="Microsoft Yi Baiti" w:eastAsia="宋体" w:cs="Microsoft Yi Baiti"/>
          <w:spacing w:val="6"/>
          <w:sz w:val="20"/>
          <w:szCs w:val="20"/>
          <w:lang w:eastAsia="zh-CN"/>
        </w:rPr>
        <w:t>。</w:t>
      </w:r>
    </w:p>
    <w:p w14:paraId="4AE64A53">
      <w:pPr>
        <w:spacing w:before="258" w:line="194"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9"/>
          <w:sz w:val="20"/>
          <w:szCs w:val="20"/>
        </w:rPr>
        <w:t>4.6.8</w:t>
      </w:r>
      <w:r>
        <w:rPr>
          <w:rFonts w:ascii="微软雅黑" w:hAnsi="微软雅黑" w:eastAsia="微软雅黑" w:cs="微软雅黑"/>
          <w:spacing w:val="9"/>
          <w:sz w:val="20"/>
          <w:szCs w:val="20"/>
        </w:rPr>
        <w:t>当供直升机以</w:t>
      </w:r>
      <w:r>
        <w:rPr>
          <w:rFonts w:ascii="Microsoft Yi Baiti" w:hAnsi="Microsoft Yi Baiti" w:eastAsia="Microsoft Yi Baiti" w:cs="Microsoft Yi Baiti"/>
          <w:spacing w:val="9"/>
          <w:sz w:val="20"/>
          <w:szCs w:val="20"/>
        </w:rPr>
        <w:t>1</w:t>
      </w:r>
      <w:r>
        <w:rPr>
          <w:rFonts w:ascii="微软雅黑" w:hAnsi="微软雅黑" w:eastAsia="微软雅黑" w:cs="微软雅黑"/>
          <w:spacing w:val="9"/>
          <w:sz w:val="20"/>
          <w:szCs w:val="20"/>
        </w:rPr>
        <w:t>级性能运行的加长型</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包含一个以上接地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定位标志时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8"/>
          <w:sz w:val="20"/>
          <w:szCs w:val="20"/>
        </w:rPr>
        <w:t>同一</w:t>
      </w:r>
    </w:p>
    <w:p w14:paraId="5FAFB573">
      <w:pPr>
        <w:spacing w:line="194" w:lineRule="auto"/>
        <w:rPr>
          <w:rFonts w:ascii="微软雅黑" w:hAnsi="微软雅黑" w:eastAsia="微软雅黑" w:cs="微软雅黑"/>
          <w:sz w:val="20"/>
          <w:szCs w:val="20"/>
        </w:rPr>
        <w:sectPr>
          <w:headerReference r:id="rId56" w:type="default"/>
          <w:footerReference r:id="rId57" w:type="default"/>
          <w:pgSz w:w="11906" w:h="16838"/>
          <w:pgMar w:top="1650" w:right="1559" w:bottom="1477" w:left="1546" w:header="1170" w:footer="1331" w:gutter="0"/>
          <w:cols w:space="720" w:num="1"/>
        </w:sectPr>
      </w:pPr>
    </w:p>
    <w:p w14:paraId="4CF2928E">
      <w:pPr>
        <w:spacing w:before="184" w:line="186" w:lineRule="auto"/>
        <w:ind w:left="2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时间一般只允许使用一个接地</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定位标志</w:t>
      </w:r>
      <w:r>
        <w:rPr>
          <w:rFonts w:hint="eastAsia" w:ascii="Microsoft Yi Baiti" w:hAnsi="Microsoft Yi Baiti" w:eastAsia="宋体" w:cs="Microsoft Yi Baiti"/>
          <w:spacing w:val="8"/>
          <w:sz w:val="20"/>
          <w:szCs w:val="20"/>
          <w:lang w:eastAsia="zh-CN"/>
        </w:rPr>
        <w:t>。</w:t>
      </w:r>
    </w:p>
    <w:p w14:paraId="5FC7BD56">
      <w:pPr>
        <w:spacing w:before="273" w:line="302" w:lineRule="auto"/>
        <w:ind w:left="20" w:right="1" w:hanging="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4.6.9</w:t>
      </w:r>
      <w:r>
        <w:rPr>
          <w:rFonts w:ascii="微软雅黑" w:hAnsi="微软雅黑" w:eastAsia="微软雅黑" w:cs="微软雅黑"/>
          <w:spacing w:val="10"/>
          <w:sz w:val="20"/>
          <w:szCs w:val="20"/>
        </w:rPr>
        <w:t>当提供可替代的接地</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定位标志时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其设置宜确保</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对起落架的包容和</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对直升</w:t>
      </w:r>
      <w:r>
        <w:rPr>
          <w:rFonts w:ascii="微软雅黑" w:hAnsi="微软雅黑" w:eastAsia="微软雅黑" w:cs="微软雅黑"/>
          <w:spacing w:val="5"/>
          <w:sz w:val="20"/>
          <w:szCs w:val="20"/>
        </w:rPr>
        <w:t>机的包容</w:t>
      </w:r>
      <w:r>
        <w:rPr>
          <w:rFonts w:hint="eastAsia" w:ascii="Microsoft Yi Baiti" w:hAnsi="Microsoft Yi Baiti" w:eastAsia="宋体" w:cs="Microsoft Yi Baiti"/>
          <w:spacing w:val="5"/>
          <w:sz w:val="20"/>
          <w:szCs w:val="20"/>
          <w:lang w:eastAsia="zh-CN"/>
        </w:rPr>
        <w:t>。</w:t>
      </w:r>
    </w:p>
    <w:p w14:paraId="1CA51CF9">
      <w:pPr>
        <w:spacing w:line="313" w:lineRule="auto"/>
        <w:ind w:left="32" w:right="1" w:hanging="3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条文说明</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可替代的接地</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定位标志是指目视助航标志中临时用于直升机接地定位或等待的标</w:t>
      </w:r>
      <w:r>
        <w:rPr>
          <w:rFonts w:ascii="微软雅黑" w:hAnsi="微软雅黑" w:eastAsia="微软雅黑" w:cs="微软雅黑"/>
          <w:sz w:val="20"/>
          <w:szCs w:val="20"/>
        </w:rPr>
        <w:t>志</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例如对于跑道型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若</w:t>
      </w:r>
      <w:r>
        <w:rPr>
          <w:rFonts w:ascii="Microsoft Yi Baiti" w:hAnsi="Microsoft Yi Baiti" w:eastAsia="Microsoft Yi Baiti" w:cs="Microsoft Yi Baiti"/>
          <w:sz w:val="20"/>
          <w:szCs w:val="20"/>
        </w:rPr>
        <w:t>FATO</w:t>
      </w:r>
      <w:r>
        <w:rPr>
          <w:rFonts w:ascii="微软雅黑" w:hAnsi="微软雅黑" w:eastAsia="微软雅黑" w:cs="微软雅黑"/>
          <w:sz w:val="20"/>
          <w:szCs w:val="20"/>
        </w:rPr>
        <w:t>中点设有瞄准点标志</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则该标志可作为临时接地</w:t>
      </w:r>
      <w:r>
        <w:rPr>
          <w:rFonts w:ascii="Microsoft Yi Baiti" w:hAnsi="Microsoft Yi Baiti" w:eastAsia="Microsoft Yi Baiti" w:cs="Microsoft Yi Baiti"/>
          <w:sz w:val="20"/>
          <w:szCs w:val="20"/>
        </w:rPr>
        <w:t>/</w:t>
      </w:r>
      <w:r>
        <w:rPr>
          <w:rFonts w:ascii="微软雅黑" w:hAnsi="微软雅黑" w:eastAsia="微软雅黑" w:cs="微软雅黑"/>
          <w:sz w:val="20"/>
          <w:szCs w:val="20"/>
        </w:rPr>
        <w:t>定位标志</w:t>
      </w:r>
      <w:r>
        <w:rPr>
          <w:rFonts w:hint="eastAsia" w:ascii="Microsoft Yi Baiti" w:hAnsi="Microsoft Yi Baiti" w:eastAsia="宋体" w:cs="Microsoft Yi Baiti"/>
          <w:sz w:val="20"/>
          <w:szCs w:val="20"/>
          <w:lang w:eastAsia="zh-CN"/>
        </w:rPr>
        <w:t>。</w:t>
      </w:r>
    </w:p>
    <w:p w14:paraId="64A08503">
      <w:pPr>
        <w:pStyle w:val="2"/>
        <w:spacing w:line="438" w:lineRule="auto"/>
      </w:pPr>
    </w:p>
    <w:p w14:paraId="72276EC2">
      <w:pPr>
        <w:spacing w:before="88" w:line="207" w:lineRule="auto"/>
        <w:ind w:left="3222"/>
        <w:outlineLvl w:val="1"/>
        <w:rPr>
          <w:rFonts w:ascii="黑体" w:hAnsi="黑体" w:eastAsia="黑体" w:cs="黑体"/>
          <w:sz w:val="27"/>
          <w:szCs w:val="27"/>
        </w:rPr>
      </w:pPr>
      <w:bookmarkStart w:id="33" w:name="bookmark22"/>
      <w:bookmarkEnd w:id="33"/>
      <w:r>
        <w:rPr>
          <w:rFonts w:ascii="Microsoft Yi Baiti" w:hAnsi="Microsoft Yi Baiti" w:eastAsia="Microsoft Yi Baiti" w:cs="Microsoft Yi Baiti"/>
          <w:spacing w:val="2"/>
          <w:sz w:val="27"/>
          <w:szCs w:val="27"/>
        </w:rPr>
        <w:t>4.7</w:t>
      </w:r>
      <w:r>
        <w:rPr>
          <w:rFonts w:ascii="黑体" w:hAnsi="黑体" w:eastAsia="黑体" w:cs="黑体"/>
          <w:spacing w:val="2"/>
          <w:sz w:val="27"/>
          <w:szCs w:val="27"/>
        </w:rPr>
        <w:t>直升机滑行道</w:t>
      </w:r>
    </w:p>
    <w:p w14:paraId="542122ED">
      <w:pPr>
        <w:pStyle w:val="2"/>
        <w:spacing w:line="329" w:lineRule="auto"/>
      </w:pPr>
    </w:p>
    <w:p w14:paraId="0F213191">
      <w:pPr>
        <w:pStyle w:val="2"/>
        <w:spacing w:line="329" w:lineRule="auto"/>
      </w:pPr>
    </w:p>
    <w:p w14:paraId="22A339CD">
      <w:pPr>
        <w:spacing w:before="87" w:line="194"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4.7.1</w:t>
      </w:r>
      <w:r>
        <w:rPr>
          <w:rFonts w:ascii="微软雅黑" w:hAnsi="微软雅黑" w:eastAsia="微软雅黑" w:cs="微软雅黑"/>
          <w:spacing w:val="6"/>
          <w:sz w:val="20"/>
          <w:szCs w:val="20"/>
        </w:rPr>
        <w:t>直升机滑行道上不允许存在障碍物</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其最小</w:t>
      </w:r>
      <w:r>
        <w:rPr>
          <w:rFonts w:ascii="微软雅黑" w:hAnsi="微软雅黑" w:eastAsia="微软雅黑" w:cs="微软雅黑"/>
          <w:spacing w:val="5"/>
          <w:sz w:val="20"/>
          <w:szCs w:val="20"/>
        </w:rPr>
        <w:t>宽度应满足下列条件之一</w:t>
      </w:r>
      <w:r>
        <w:rPr>
          <w:rFonts w:ascii="Microsoft Yi Baiti" w:hAnsi="Microsoft Yi Baiti" w:eastAsia="Microsoft Yi Baiti" w:cs="Microsoft Yi Baiti"/>
          <w:spacing w:val="5"/>
          <w:sz w:val="20"/>
          <w:szCs w:val="20"/>
        </w:rPr>
        <w:t>:</w:t>
      </w:r>
    </w:p>
    <w:p w14:paraId="109016EC">
      <w:pPr>
        <w:spacing w:before="157" w:line="195" w:lineRule="auto"/>
        <w:ind w:left="451"/>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1</w:t>
      </w:r>
      <w:r>
        <w:rPr>
          <w:rFonts w:ascii="微软雅黑" w:hAnsi="微软雅黑" w:eastAsia="微软雅黑" w:cs="微软雅黑"/>
          <w:spacing w:val="5"/>
          <w:sz w:val="20"/>
          <w:szCs w:val="20"/>
        </w:rPr>
        <w:t>能满足对于轮式直升机起落架的包容</w:t>
      </w:r>
      <w:r>
        <w:rPr>
          <w:rFonts w:ascii="Microsoft Yi Baiti" w:hAnsi="Microsoft Yi Baiti" w:eastAsia="Microsoft Yi Baiti" w:cs="Microsoft Yi Baiti"/>
          <w:spacing w:val="5"/>
          <w:sz w:val="20"/>
          <w:szCs w:val="20"/>
        </w:rPr>
        <w:t>ꎻ</w:t>
      </w:r>
    </w:p>
    <w:p w14:paraId="7FC00EB9">
      <w:pPr>
        <w:spacing w:before="156" w:line="186" w:lineRule="auto"/>
        <w:ind w:left="43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2</w:t>
      </w:r>
      <w:r>
        <w:rPr>
          <w:rFonts w:ascii="微软雅黑" w:hAnsi="微软雅黑" w:eastAsia="微软雅黑" w:cs="微软雅黑"/>
          <w:spacing w:val="11"/>
          <w:sz w:val="20"/>
          <w:szCs w:val="20"/>
        </w:rPr>
        <w:t>不小于</w:t>
      </w:r>
      <w:r>
        <w:rPr>
          <w:rFonts w:ascii="Microsoft Yi Baiti" w:hAnsi="Microsoft Yi Baiti" w:eastAsia="Microsoft Yi Baiti" w:cs="Microsoft Yi Baiti"/>
          <w:spacing w:val="11"/>
          <w:sz w:val="20"/>
          <w:szCs w:val="20"/>
        </w:rPr>
        <w:t>2</w:t>
      </w:r>
      <w:r>
        <w:rPr>
          <w:rFonts w:ascii="Microsoft Yi Baiti" w:hAnsi="Microsoft Yi Baiti" w:eastAsia="Microsoft Yi Baiti" w:cs="Microsoft Yi Baiti"/>
          <w:sz w:val="20"/>
          <w:szCs w:val="20"/>
        </w:rPr>
        <w:t>UCW</w:t>
      </w:r>
      <w:r>
        <w:rPr>
          <w:rFonts w:hint="eastAsia" w:ascii="Microsoft Yi Baiti" w:hAnsi="Microsoft Yi Baiti" w:eastAsia="宋体" w:cs="Microsoft Yi Baiti"/>
          <w:spacing w:val="11"/>
          <w:sz w:val="20"/>
          <w:szCs w:val="20"/>
          <w:lang w:eastAsia="zh-CN"/>
        </w:rPr>
        <w:t>。</w:t>
      </w:r>
      <w:r>
        <w:rPr>
          <w:rFonts w:ascii="Microsoft Yi Baiti" w:hAnsi="Microsoft Yi Baiti" w:eastAsia="Microsoft Yi Baiti" w:cs="Microsoft Yi Baiti"/>
          <w:sz w:val="20"/>
          <w:szCs w:val="20"/>
        </w:rPr>
        <w:t>UCW</w:t>
      </w:r>
      <w:r>
        <w:rPr>
          <w:rFonts w:ascii="微软雅黑" w:hAnsi="微软雅黑" w:eastAsia="微软雅黑" w:cs="微软雅黑"/>
          <w:spacing w:val="11"/>
          <w:sz w:val="20"/>
          <w:szCs w:val="20"/>
        </w:rPr>
        <w:t>为预计使用该滑行道的直</w:t>
      </w:r>
      <w:r>
        <w:rPr>
          <w:rFonts w:ascii="微软雅黑" w:hAnsi="微软雅黑" w:eastAsia="微软雅黑" w:cs="微软雅黑"/>
          <w:spacing w:val="10"/>
          <w:sz w:val="20"/>
          <w:szCs w:val="20"/>
        </w:rPr>
        <w:t>升机中的最大值</w:t>
      </w:r>
      <w:r>
        <w:rPr>
          <w:rFonts w:hint="eastAsia" w:ascii="Microsoft Yi Baiti" w:hAnsi="Microsoft Yi Baiti" w:eastAsia="宋体" w:cs="Microsoft Yi Baiti"/>
          <w:spacing w:val="10"/>
          <w:sz w:val="20"/>
          <w:szCs w:val="20"/>
          <w:lang w:eastAsia="zh-CN"/>
        </w:rPr>
        <w:t>。</w:t>
      </w:r>
    </w:p>
    <w:p w14:paraId="3DAB1508">
      <w:pPr>
        <w:spacing w:before="272" w:line="186"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4.7.2</w:t>
      </w:r>
      <w:r>
        <w:rPr>
          <w:rFonts w:ascii="微软雅黑" w:hAnsi="微软雅黑" w:eastAsia="微软雅黑" w:cs="微软雅黑"/>
          <w:spacing w:val="8"/>
          <w:sz w:val="20"/>
          <w:szCs w:val="20"/>
        </w:rPr>
        <w:t>直升机滑行道应能承受预计使用该滑行道的直升机的运行荷载</w:t>
      </w:r>
      <w:r>
        <w:rPr>
          <w:rFonts w:hint="eastAsia" w:ascii="Microsoft Yi Baiti" w:hAnsi="Microsoft Yi Baiti" w:eastAsia="宋体" w:cs="Microsoft Yi Baiti"/>
          <w:spacing w:val="8"/>
          <w:sz w:val="20"/>
          <w:szCs w:val="20"/>
          <w:lang w:eastAsia="zh-CN"/>
        </w:rPr>
        <w:t>。</w:t>
      </w:r>
    </w:p>
    <w:p w14:paraId="16534390">
      <w:pPr>
        <w:spacing w:before="274" w:line="248" w:lineRule="auto"/>
        <w:ind w:left="19" w:right="1" w:hanging="6"/>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8"/>
          <w:sz w:val="20"/>
          <w:szCs w:val="20"/>
        </w:rPr>
        <w:t>4.7.3</w:t>
      </w:r>
      <w:r>
        <w:rPr>
          <w:rFonts w:ascii="微软雅黑" w:hAnsi="微软雅黑" w:eastAsia="微软雅黑" w:cs="微软雅黑"/>
          <w:spacing w:val="8"/>
          <w:sz w:val="20"/>
          <w:szCs w:val="20"/>
        </w:rPr>
        <w:t>直升机滑行道的表面应平整</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不应对直升</w:t>
      </w:r>
      <w:r>
        <w:rPr>
          <w:rFonts w:ascii="微软雅黑" w:hAnsi="微软雅黑" w:eastAsia="微软雅黑" w:cs="微软雅黑"/>
          <w:spacing w:val="7"/>
          <w:sz w:val="20"/>
          <w:szCs w:val="20"/>
        </w:rPr>
        <w:t>机地面滑行产生不利影响</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滑行道的横坡宜不</w:t>
      </w:r>
      <w:r>
        <w:rPr>
          <w:rFonts w:ascii="微软雅黑" w:hAnsi="微软雅黑" w:eastAsia="微软雅黑" w:cs="微软雅黑"/>
          <w:sz w:val="20"/>
          <w:szCs w:val="20"/>
        </w:rPr>
        <w:t>超过</w:t>
      </w:r>
      <w:r>
        <w:rPr>
          <w:rFonts w:ascii="Microsoft Yi Baiti" w:hAnsi="Microsoft Yi Baiti" w:eastAsia="Microsoft Yi Baiti" w:cs="Microsoft Yi Baiti"/>
          <w:sz w:val="20"/>
          <w:szCs w:val="20"/>
        </w:rPr>
        <w:t>2</w:t>
      </w:r>
      <w:r>
        <w:rPr>
          <w:rFonts w:ascii="Times New Roman" w:hAnsi="Times New Roman" w:eastAsia="Times New Roman" w:cs="Times New Roman"/>
          <w:sz w:val="20"/>
          <w:szCs w:val="20"/>
        </w:rPr>
        <w:t>%</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纵坡宜不超过</w:t>
      </w:r>
      <w:r>
        <w:rPr>
          <w:rFonts w:ascii="Microsoft Yi Baiti" w:hAnsi="Microsoft Yi Baiti" w:eastAsia="Microsoft Yi Baiti" w:cs="Microsoft Yi Baiti"/>
          <w:sz w:val="20"/>
          <w:szCs w:val="20"/>
        </w:rPr>
        <w:t>3</w:t>
      </w:r>
      <w:r>
        <w:rPr>
          <w:rFonts w:ascii="Times New Roman" w:hAnsi="Times New Roman" w:eastAsia="Times New Roman" w:cs="Times New Roman"/>
          <w:sz w:val="20"/>
          <w:szCs w:val="20"/>
        </w:rPr>
        <w:t>%</w:t>
      </w:r>
      <w:r>
        <w:rPr>
          <w:rFonts w:hint="eastAsia" w:ascii="Microsoft Yi Baiti" w:hAnsi="Microsoft Yi Baiti" w:eastAsia="宋体" w:cs="Microsoft Yi Baiti"/>
          <w:sz w:val="20"/>
          <w:szCs w:val="20"/>
          <w:lang w:eastAsia="zh-CN"/>
        </w:rPr>
        <w:t>。</w:t>
      </w:r>
    </w:p>
    <w:p w14:paraId="7A3EA1ED">
      <w:pPr>
        <w:spacing w:before="263" w:line="244" w:lineRule="auto"/>
        <w:ind w:left="17"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4.7.4</w:t>
      </w:r>
      <w:r>
        <w:rPr>
          <w:rFonts w:ascii="微软雅黑" w:hAnsi="微软雅黑" w:eastAsia="微软雅黑" w:cs="微软雅黑"/>
          <w:spacing w:val="9"/>
          <w:sz w:val="20"/>
          <w:szCs w:val="20"/>
        </w:rPr>
        <w:t>直升机滑行道表面应能迅速排水</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同时不应对直</w:t>
      </w:r>
      <w:r>
        <w:rPr>
          <w:rFonts w:ascii="微软雅黑" w:hAnsi="微软雅黑" w:eastAsia="微软雅黑" w:cs="微软雅黑"/>
          <w:spacing w:val="8"/>
          <w:sz w:val="20"/>
          <w:szCs w:val="20"/>
        </w:rPr>
        <w:t>升机以自身动力机动时的操控稳定性或</w:t>
      </w:r>
      <w:r>
        <w:rPr>
          <w:rFonts w:ascii="微软雅黑" w:hAnsi="微软雅黑" w:eastAsia="微软雅黑" w:cs="微软雅黑"/>
          <w:spacing w:val="7"/>
          <w:sz w:val="20"/>
          <w:szCs w:val="20"/>
        </w:rPr>
        <w:t>停放产生不利影响</w:t>
      </w:r>
      <w:r>
        <w:rPr>
          <w:rFonts w:hint="eastAsia" w:ascii="Microsoft Yi Baiti" w:hAnsi="Microsoft Yi Baiti" w:eastAsia="宋体" w:cs="Microsoft Yi Baiti"/>
          <w:spacing w:val="7"/>
          <w:sz w:val="20"/>
          <w:szCs w:val="20"/>
          <w:lang w:eastAsia="zh-CN"/>
        </w:rPr>
        <w:t>。</w:t>
      </w:r>
    </w:p>
    <w:p w14:paraId="1ACB4FA8">
      <w:pPr>
        <w:spacing w:before="274" w:line="186"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4.7.5</w:t>
      </w:r>
      <w:r>
        <w:rPr>
          <w:rFonts w:ascii="微软雅黑" w:hAnsi="微软雅黑" w:eastAsia="微软雅黑" w:cs="微软雅黑"/>
          <w:spacing w:val="8"/>
          <w:sz w:val="20"/>
          <w:szCs w:val="20"/>
        </w:rPr>
        <w:t>直升机滑行道的表面应能抵抗直升机旋翼下洗流的作用</w:t>
      </w:r>
      <w:r>
        <w:rPr>
          <w:rFonts w:hint="eastAsia" w:ascii="Microsoft Yi Baiti" w:hAnsi="Microsoft Yi Baiti" w:eastAsia="宋体" w:cs="Microsoft Yi Baiti"/>
          <w:spacing w:val="8"/>
          <w:sz w:val="20"/>
          <w:szCs w:val="20"/>
          <w:lang w:eastAsia="zh-CN"/>
        </w:rPr>
        <w:t>。</w:t>
      </w:r>
    </w:p>
    <w:p w14:paraId="503C5149">
      <w:pPr>
        <w:spacing w:before="274" w:line="186"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4.7.6</w:t>
      </w:r>
      <w:r>
        <w:rPr>
          <w:rFonts w:ascii="微软雅黑" w:hAnsi="微软雅黑" w:eastAsia="微软雅黑" w:cs="微软雅黑"/>
          <w:spacing w:val="6"/>
          <w:sz w:val="20"/>
          <w:szCs w:val="20"/>
        </w:rPr>
        <w:t>直升机滑行道应设置相应的直升机滑行通道</w:t>
      </w:r>
      <w:r>
        <w:rPr>
          <w:rFonts w:hint="eastAsia" w:ascii="Microsoft Yi Baiti" w:hAnsi="Microsoft Yi Baiti" w:eastAsia="宋体" w:cs="Microsoft Yi Baiti"/>
          <w:spacing w:val="6"/>
          <w:sz w:val="20"/>
          <w:szCs w:val="20"/>
          <w:lang w:eastAsia="zh-CN"/>
        </w:rPr>
        <w:t>。</w:t>
      </w:r>
    </w:p>
    <w:p w14:paraId="088FE28C">
      <w:pPr>
        <w:spacing w:before="271" w:line="245" w:lineRule="auto"/>
        <w:ind w:left="18" w:right="1"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4.7.7</w:t>
      </w:r>
      <w:r>
        <w:rPr>
          <w:rFonts w:ascii="微软雅黑" w:hAnsi="微软雅黑" w:eastAsia="微软雅黑" w:cs="微软雅黑"/>
          <w:spacing w:val="8"/>
          <w:sz w:val="20"/>
          <w:szCs w:val="20"/>
        </w:rPr>
        <w:t>直升机和固定翼飞机共用同一条滑行道时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应同时考虑飞机滑行道</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滑行带</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直升机滑行道及滑行通道的不同规定并采用更严格的标准</w:t>
      </w:r>
      <w:r>
        <w:rPr>
          <w:rFonts w:hint="eastAsia" w:ascii="Microsoft Yi Baiti" w:hAnsi="Microsoft Yi Baiti" w:eastAsia="宋体" w:cs="Microsoft Yi Baiti"/>
          <w:spacing w:val="8"/>
          <w:sz w:val="20"/>
          <w:szCs w:val="20"/>
          <w:lang w:eastAsia="zh-CN"/>
        </w:rPr>
        <w:t>。</w:t>
      </w:r>
    </w:p>
    <w:p w14:paraId="7BA681BA">
      <w:pPr>
        <w:pStyle w:val="2"/>
        <w:spacing w:line="314" w:lineRule="auto"/>
      </w:pPr>
    </w:p>
    <w:p w14:paraId="1DA83B79">
      <w:pPr>
        <w:pStyle w:val="2"/>
        <w:spacing w:line="314" w:lineRule="auto"/>
      </w:pPr>
    </w:p>
    <w:p w14:paraId="6F67537F">
      <w:pPr>
        <w:spacing w:before="89" w:line="207" w:lineRule="auto"/>
        <w:ind w:left="3082"/>
        <w:outlineLvl w:val="1"/>
        <w:rPr>
          <w:rFonts w:ascii="黑体" w:hAnsi="黑体" w:eastAsia="黑体" w:cs="黑体"/>
          <w:sz w:val="27"/>
          <w:szCs w:val="27"/>
        </w:rPr>
      </w:pPr>
      <w:bookmarkStart w:id="34" w:name="bookmark23"/>
      <w:bookmarkEnd w:id="34"/>
      <w:r>
        <w:rPr>
          <w:rFonts w:ascii="Microsoft Yi Baiti" w:hAnsi="Microsoft Yi Baiti" w:eastAsia="Microsoft Yi Baiti" w:cs="Microsoft Yi Baiti"/>
          <w:spacing w:val="2"/>
          <w:sz w:val="27"/>
          <w:szCs w:val="27"/>
        </w:rPr>
        <w:t>4.8</w:t>
      </w:r>
      <w:r>
        <w:rPr>
          <w:rFonts w:ascii="黑体" w:hAnsi="黑体" w:eastAsia="黑体" w:cs="黑体"/>
          <w:spacing w:val="2"/>
          <w:sz w:val="27"/>
          <w:szCs w:val="27"/>
        </w:rPr>
        <w:t>直升机滑行通道</w:t>
      </w:r>
    </w:p>
    <w:p w14:paraId="7BDB177B">
      <w:pPr>
        <w:pStyle w:val="2"/>
        <w:spacing w:line="329" w:lineRule="auto"/>
      </w:pPr>
    </w:p>
    <w:p w14:paraId="3ADA417C">
      <w:pPr>
        <w:pStyle w:val="2"/>
        <w:spacing w:line="330" w:lineRule="auto"/>
      </w:pPr>
    </w:p>
    <w:p w14:paraId="68499228">
      <w:pPr>
        <w:spacing w:before="86" w:line="184"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4.8.1</w:t>
      </w:r>
      <w:r>
        <w:rPr>
          <w:rFonts w:ascii="微软雅黑" w:hAnsi="微软雅黑" w:eastAsia="微软雅黑" w:cs="微软雅黑"/>
          <w:spacing w:val="5"/>
          <w:sz w:val="20"/>
          <w:szCs w:val="20"/>
        </w:rPr>
        <w:t>直升机滑行通道应符合下列要求</w:t>
      </w:r>
      <w:r>
        <w:rPr>
          <w:rFonts w:ascii="Microsoft Yi Baiti" w:hAnsi="Microsoft Yi Baiti" w:eastAsia="Microsoft Yi Baiti" w:cs="Microsoft Yi Baiti"/>
          <w:spacing w:val="5"/>
          <w:sz w:val="20"/>
          <w:szCs w:val="20"/>
        </w:rPr>
        <w:t>:</w:t>
      </w:r>
    </w:p>
    <w:p w14:paraId="71B3C356">
      <w:pPr>
        <w:spacing w:before="166" w:line="246" w:lineRule="auto"/>
        <w:ind w:left="20" w:right="1" w:firstLine="43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除因功能要求必须设置的物体外</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在滑行通道内不应有障碍物</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滑行通道的宽度应能完</w:t>
      </w:r>
      <w:r>
        <w:rPr>
          <w:rFonts w:ascii="微软雅黑" w:hAnsi="微软雅黑" w:eastAsia="微软雅黑" w:cs="微软雅黑"/>
          <w:spacing w:val="8"/>
          <w:sz w:val="20"/>
          <w:szCs w:val="20"/>
        </w:rPr>
        <w:t>全容纳使用该滑行通道的最大直升机</w:t>
      </w:r>
      <w:r>
        <w:rPr>
          <w:rFonts w:hint="eastAsia" w:ascii="Microsoft Yi Baiti" w:hAnsi="Microsoft Yi Baiti" w:eastAsia="宋体" w:cs="Microsoft Yi Baiti"/>
          <w:spacing w:val="8"/>
          <w:sz w:val="20"/>
          <w:szCs w:val="20"/>
          <w:lang w:eastAsia="zh-CN"/>
        </w:rPr>
        <w:t>。</w:t>
      </w:r>
    </w:p>
    <w:p w14:paraId="719A44FE">
      <w:pPr>
        <w:spacing w:before="168" w:line="249" w:lineRule="auto"/>
        <w:ind w:left="19" w:right="1" w:firstLine="4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2</w:t>
      </w:r>
      <w:r>
        <w:rPr>
          <w:rFonts w:ascii="微软雅黑" w:hAnsi="微软雅黑" w:eastAsia="微软雅黑" w:cs="微软雅黑"/>
          <w:spacing w:val="7"/>
          <w:sz w:val="20"/>
          <w:szCs w:val="20"/>
        </w:rPr>
        <w:t>滑行通道的设置</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应考虑直升机旋翼下洗流产生的风速和紊流的影响</w:t>
      </w:r>
      <w:r>
        <w:rPr>
          <w:rFonts w:ascii="Microsoft Yi Baiti" w:hAnsi="Microsoft Yi Baiti" w:eastAsia="Microsoft Yi Baiti" w:cs="Microsoft Yi Baiti"/>
          <w:spacing w:val="7"/>
          <w:sz w:val="20"/>
          <w:szCs w:val="20"/>
        </w:rPr>
        <w:t>ꎻ</w:t>
      </w:r>
      <w:r>
        <w:rPr>
          <w:rFonts w:ascii="微软雅黑" w:hAnsi="微软雅黑" w:eastAsia="微软雅黑" w:cs="微软雅黑"/>
          <w:spacing w:val="7"/>
          <w:sz w:val="20"/>
          <w:szCs w:val="20"/>
        </w:rPr>
        <w:t>若滑行通道为实</w:t>
      </w:r>
      <w:r>
        <w:rPr>
          <w:rFonts w:ascii="微软雅黑" w:hAnsi="微软雅黑" w:eastAsia="微软雅黑" w:cs="微软雅黑"/>
          <w:spacing w:val="5"/>
          <w:sz w:val="20"/>
          <w:szCs w:val="20"/>
        </w:rPr>
        <w:t>体</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其表面应能抵抗直升机旋翼下洗流的作用</w:t>
      </w:r>
      <w:r>
        <w:rPr>
          <w:rFonts w:hint="eastAsia" w:ascii="Microsoft Yi Baiti" w:hAnsi="Microsoft Yi Baiti" w:eastAsia="宋体" w:cs="Microsoft Yi Baiti"/>
          <w:spacing w:val="5"/>
          <w:sz w:val="20"/>
          <w:szCs w:val="20"/>
          <w:lang w:eastAsia="zh-CN"/>
        </w:rPr>
        <w:t>。</w:t>
      </w:r>
    </w:p>
    <w:p w14:paraId="2EF7B478">
      <w:pPr>
        <w:spacing w:line="249" w:lineRule="auto"/>
        <w:rPr>
          <w:rFonts w:ascii="Microsoft Yi Baiti" w:hAnsi="Microsoft Yi Baiti" w:eastAsia="Microsoft Yi Baiti" w:cs="Microsoft Yi Baiti"/>
          <w:sz w:val="20"/>
          <w:szCs w:val="20"/>
        </w:rPr>
        <w:sectPr>
          <w:headerReference r:id="rId58" w:type="default"/>
          <w:footerReference r:id="rId59" w:type="default"/>
          <w:pgSz w:w="11906" w:h="16838"/>
          <w:pgMar w:top="1600" w:right="1559" w:bottom="1477" w:left="1546" w:header="1179" w:footer="1332" w:gutter="0"/>
          <w:cols w:space="720" w:num="1"/>
        </w:sectPr>
      </w:pPr>
    </w:p>
    <w:p w14:paraId="19747A7F">
      <w:pPr>
        <w:spacing w:before="134" w:line="265" w:lineRule="auto"/>
        <w:ind w:left="6" w:right="1" w:firstLine="418"/>
        <w:rPr>
          <w:rFonts w:hint="eastAsia" w:ascii="Microsoft Yi Baiti" w:hAnsi="Microsoft Yi Baiti" w:eastAsia="微软雅黑" w:cs="Microsoft Yi Baiti"/>
          <w:sz w:val="20"/>
          <w:szCs w:val="20"/>
          <w:lang w:eastAsia="zh-CN"/>
        </w:rPr>
      </w:pPr>
      <w:bookmarkStart w:id="35" w:name="bookmark92"/>
      <w:bookmarkEnd w:id="35"/>
      <w:r>
        <w:rPr>
          <w:rFonts w:ascii="Microsoft Yi Baiti" w:hAnsi="Microsoft Yi Baiti" w:eastAsia="Microsoft Yi Baiti" w:cs="Microsoft Yi Baiti"/>
          <w:spacing w:val="3"/>
          <w:sz w:val="20"/>
          <w:szCs w:val="20"/>
        </w:rPr>
        <w:t>3</w:t>
      </w:r>
      <w:r>
        <w:rPr>
          <w:rFonts w:ascii="微软雅黑" w:hAnsi="微软雅黑" w:eastAsia="微软雅黑" w:cs="微软雅黑"/>
          <w:spacing w:val="3"/>
          <w:sz w:val="20"/>
          <w:szCs w:val="20"/>
        </w:rPr>
        <w:t>若滑行通道为实体</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当与滑行道结合设置时</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滑行通道表面应与滑行道连续顺接</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同时</w:t>
      </w:r>
      <w:r>
        <w:rPr>
          <w:rFonts w:ascii="微软雅黑" w:hAnsi="微软雅黑" w:eastAsia="微软雅黑" w:cs="微软雅黑"/>
          <w:spacing w:val="14"/>
          <w:sz w:val="20"/>
          <w:szCs w:val="20"/>
        </w:rPr>
        <w:t>不会对运行带来危险并确保有效排水</w:t>
      </w:r>
      <w:r>
        <w:rPr>
          <w:rFonts w:ascii="Microsoft Yi Baiti" w:hAnsi="Microsoft Yi Baiti" w:eastAsia="Microsoft Yi Baiti" w:cs="Microsoft Yi Baiti"/>
          <w:spacing w:val="14"/>
          <w:sz w:val="20"/>
          <w:szCs w:val="20"/>
        </w:rPr>
        <w:t>ꎻ</w:t>
      </w:r>
      <w:r>
        <w:rPr>
          <w:rFonts w:ascii="微软雅黑" w:hAnsi="微软雅黑" w:eastAsia="微软雅黑" w:cs="微软雅黑"/>
          <w:spacing w:val="14"/>
          <w:sz w:val="20"/>
          <w:szCs w:val="20"/>
        </w:rPr>
        <w:t>当不与滑行道结合设置时</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滑行通道不应对迫降构成</w:t>
      </w:r>
      <w:r>
        <w:rPr>
          <w:rFonts w:ascii="微软雅黑" w:hAnsi="微软雅黑" w:eastAsia="微软雅黑" w:cs="微软雅黑"/>
          <w:spacing w:val="3"/>
          <w:sz w:val="20"/>
          <w:szCs w:val="20"/>
        </w:rPr>
        <w:t>危险</w:t>
      </w:r>
      <w:r>
        <w:rPr>
          <w:rFonts w:hint="eastAsia" w:ascii="Microsoft Yi Baiti" w:hAnsi="Microsoft Yi Baiti" w:eastAsia="宋体" w:cs="Microsoft Yi Baiti"/>
          <w:spacing w:val="3"/>
          <w:sz w:val="20"/>
          <w:szCs w:val="20"/>
          <w:lang w:eastAsia="zh-CN"/>
        </w:rPr>
        <w:t>。</w:t>
      </w:r>
    </w:p>
    <w:p w14:paraId="3606431B">
      <w:pPr>
        <w:spacing w:before="166" w:line="248" w:lineRule="auto"/>
        <w:ind w:left="7" w:right="1" w:firstLine="410"/>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0"/>
          <w:sz w:val="20"/>
          <w:szCs w:val="20"/>
        </w:rPr>
        <w:t>4</w:t>
      </w:r>
      <w:r>
        <w:rPr>
          <w:rFonts w:ascii="微软雅黑" w:hAnsi="微软雅黑" w:eastAsia="微软雅黑" w:cs="微软雅黑"/>
          <w:spacing w:val="10"/>
          <w:sz w:val="20"/>
          <w:szCs w:val="20"/>
        </w:rPr>
        <w:t>若滑行通道为实体并与滑行道结合设置时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滑行通道</w:t>
      </w:r>
      <w:r>
        <w:rPr>
          <w:rFonts w:ascii="微软雅黑" w:hAnsi="微软雅黑" w:eastAsia="微软雅黑" w:cs="微软雅黑"/>
          <w:spacing w:val="9"/>
          <w:sz w:val="20"/>
          <w:szCs w:val="20"/>
        </w:rPr>
        <w:t>从滑行道边缘起向外的升坡宜不超</w:t>
      </w:r>
      <w:r>
        <w:rPr>
          <w:rFonts w:ascii="微软雅黑" w:hAnsi="微软雅黑" w:eastAsia="微软雅黑" w:cs="微软雅黑"/>
          <w:spacing w:val="2"/>
          <w:sz w:val="20"/>
          <w:szCs w:val="20"/>
        </w:rPr>
        <w:t>过</w:t>
      </w:r>
      <w:r>
        <w:rPr>
          <w:rFonts w:ascii="Microsoft Yi Baiti" w:hAnsi="Microsoft Yi Baiti" w:eastAsia="Microsoft Yi Baiti" w:cs="Microsoft Yi Baiti"/>
          <w:spacing w:val="2"/>
          <w:sz w:val="20"/>
          <w:szCs w:val="20"/>
        </w:rPr>
        <w:t>4</w:t>
      </w:r>
      <w:r>
        <w:rPr>
          <w:rFonts w:ascii="Times New Roman" w:hAnsi="Times New Roman" w:eastAsia="Times New Roman" w:cs="Times New Roman"/>
          <w:spacing w:val="2"/>
          <w:sz w:val="20"/>
          <w:szCs w:val="20"/>
        </w:rPr>
        <w:t>%</w:t>
      </w:r>
      <w:r>
        <w:rPr>
          <w:rFonts w:hint="eastAsia" w:ascii="Microsoft Yi Baiti" w:hAnsi="Microsoft Yi Baiti" w:eastAsia="宋体" w:cs="Microsoft Yi Baiti"/>
          <w:spacing w:val="2"/>
          <w:sz w:val="20"/>
          <w:szCs w:val="20"/>
          <w:lang w:eastAsia="zh-CN"/>
        </w:rPr>
        <w:t>。</w:t>
      </w:r>
    </w:p>
    <w:p w14:paraId="250388A5">
      <w:pPr>
        <w:spacing w:before="160" w:line="194" w:lineRule="auto"/>
        <w:ind w:left="42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5</w:t>
      </w:r>
      <w:r>
        <w:rPr>
          <w:rFonts w:ascii="微软雅黑" w:hAnsi="微软雅黑" w:eastAsia="微软雅黑" w:cs="微软雅黑"/>
          <w:spacing w:val="4"/>
          <w:sz w:val="20"/>
          <w:szCs w:val="20"/>
        </w:rPr>
        <w:t>在直升机运行期间</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滑行通道上不应存在可移动物体</w:t>
      </w:r>
      <w:r>
        <w:rPr>
          <w:rFonts w:hint="eastAsia" w:ascii="Microsoft Yi Baiti" w:hAnsi="Microsoft Yi Baiti" w:eastAsia="宋体" w:cs="Microsoft Yi Baiti"/>
          <w:spacing w:val="4"/>
          <w:sz w:val="20"/>
          <w:szCs w:val="20"/>
          <w:lang w:eastAsia="zh-CN"/>
        </w:rPr>
        <w:t>。</w:t>
      </w:r>
    </w:p>
    <w:p w14:paraId="1A6588E6">
      <w:pPr>
        <w:spacing w:before="264" w:line="184"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4.8.2</w:t>
      </w:r>
      <w:r>
        <w:rPr>
          <w:rFonts w:ascii="微软雅黑" w:hAnsi="微软雅黑" w:eastAsia="微软雅黑" w:cs="微软雅黑"/>
          <w:spacing w:val="7"/>
          <w:sz w:val="20"/>
          <w:szCs w:val="20"/>
        </w:rPr>
        <w:t>直升机地面滑行通道应符合下列要求</w:t>
      </w:r>
      <w:r>
        <w:rPr>
          <w:rFonts w:ascii="Microsoft Yi Baiti" w:hAnsi="Microsoft Yi Baiti" w:eastAsia="Microsoft Yi Baiti" w:cs="Microsoft Yi Baiti"/>
          <w:spacing w:val="7"/>
          <w:sz w:val="20"/>
          <w:szCs w:val="20"/>
        </w:rPr>
        <w:t>:</w:t>
      </w:r>
    </w:p>
    <w:p w14:paraId="1C9B3220">
      <w:pPr>
        <w:spacing w:before="172" w:line="303" w:lineRule="auto"/>
        <w:ind w:left="4" w:right="1" w:firstLine="43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直升机地面滑行通道的宽度应不小于</w:t>
      </w:r>
      <w:r>
        <w:rPr>
          <w:rFonts w:ascii="Microsoft Yi Baiti" w:hAnsi="Microsoft Yi Baiti" w:eastAsia="Microsoft Yi Baiti" w:cs="Microsoft Yi Baiti"/>
          <w:spacing w:val="6"/>
          <w:sz w:val="20"/>
          <w:szCs w:val="20"/>
        </w:rPr>
        <w:t>1.5W</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其中线应与滑行道中线重合</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6"/>
          <w:sz w:val="20"/>
          <w:szCs w:val="20"/>
        </w:rPr>
        <w:t>W</w:t>
      </w:r>
      <w:r>
        <w:rPr>
          <w:rFonts w:ascii="微软雅黑" w:hAnsi="微软雅黑" w:eastAsia="微软雅黑" w:cs="微软雅黑"/>
          <w:spacing w:val="6"/>
          <w:sz w:val="20"/>
          <w:szCs w:val="20"/>
        </w:rPr>
        <w:t>应采用预</w:t>
      </w:r>
      <w:r>
        <w:rPr>
          <w:rFonts w:ascii="微软雅黑" w:hAnsi="微软雅黑" w:eastAsia="微软雅黑" w:cs="微软雅黑"/>
          <w:spacing w:val="3"/>
          <w:sz w:val="20"/>
          <w:szCs w:val="20"/>
        </w:rPr>
        <w:t>计使用该地面滑行通道的直升机中的最大值</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如图</w:t>
      </w:r>
      <w:r>
        <w:rPr>
          <w:rFonts w:ascii="Microsoft Yi Baiti" w:hAnsi="Microsoft Yi Baiti" w:eastAsia="Microsoft Yi Baiti" w:cs="Microsoft Yi Baiti"/>
          <w:spacing w:val="3"/>
          <w:sz w:val="20"/>
          <w:szCs w:val="20"/>
        </w:rPr>
        <w:t>4.8.2-1</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17E97E96">
      <w:pPr>
        <w:spacing w:before="1" w:line="305" w:lineRule="auto"/>
        <w:ind w:left="5" w:right="8" w:firstLine="41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2</w:t>
      </w:r>
      <w:r>
        <w:rPr>
          <w:rFonts w:ascii="微软雅黑" w:hAnsi="微软雅黑" w:eastAsia="微软雅黑" w:cs="微软雅黑"/>
          <w:spacing w:val="10"/>
          <w:sz w:val="20"/>
          <w:szCs w:val="20"/>
        </w:rPr>
        <w:t>位于直升机地面滑行通道内的必要物体应位于滑</w:t>
      </w:r>
      <w:r>
        <w:rPr>
          <w:rFonts w:ascii="微软雅黑" w:hAnsi="微软雅黑" w:eastAsia="微软雅黑" w:cs="微软雅黑"/>
          <w:spacing w:val="9"/>
          <w:sz w:val="20"/>
          <w:szCs w:val="20"/>
        </w:rPr>
        <w:t>行道以外且距离滑行道边线应不小于</w:t>
      </w:r>
      <w:r>
        <w:rPr>
          <w:rFonts w:ascii="Microsoft Yi Baiti" w:hAnsi="Microsoft Yi Baiti" w:eastAsia="Microsoft Yi Baiti" w:cs="Microsoft Yi Baiti"/>
          <w:spacing w:val="9"/>
          <w:sz w:val="20"/>
          <w:szCs w:val="20"/>
        </w:rPr>
        <w:t>50</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高度应不超出距直升机滑行道边线外</w:t>
      </w:r>
      <w:r>
        <w:rPr>
          <w:rFonts w:ascii="Microsoft Yi Baiti" w:hAnsi="Microsoft Yi Baiti" w:eastAsia="Microsoft Yi Baiti" w:cs="Microsoft Yi Baiti"/>
          <w:spacing w:val="7"/>
          <w:sz w:val="20"/>
          <w:szCs w:val="20"/>
        </w:rPr>
        <w:t>50</w:t>
      </w:r>
      <w:r>
        <w:rPr>
          <w:rFonts w:ascii="Microsoft Yi Baiti" w:hAnsi="Microsoft Yi Baiti" w:eastAsia="Microsoft Yi Baiti" w:cs="Microsoft Yi Baiti"/>
          <w:sz w:val="20"/>
          <w:szCs w:val="20"/>
        </w:rPr>
        <w:t>cm</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高于直升机滑行道表面</w:t>
      </w:r>
      <w:r>
        <w:rPr>
          <w:rFonts w:ascii="Microsoft Yi Baiti" w:hAnsi="Microsoft Yi Baiti" w:eastAsia="Microsoft Yi Baiti" w:cs="Microsoft Yi Baiti"/>
          <w:spacing w:val="6"/>
          <w:sz w:val="20"/>
          <w:szCs w:val="20"/>
        </w:rPr>
        <w:t>25</w:t>
      </w:r>
      <w:r>
        <w:rPr>
          <w:rFonts w:ascii="Microsoft Yi Baiti" w:hAnsi="Microsoft Yi Baiti" w:eastAsia="Microsoft Yi Baiti" w:cs="Microsoft Yi Baiti"/>
          <w:sz w:val="20"/>
          <w:szCs w:val="20"/>
        </w:rPr>
        <w:t>cm</w:t>
      </w:r>
      <w:r>
        <w:rPr>
          <w:rFonts w:ascii="微软雅黑" w:hAnsi="微软雅黑" w:eastAsia="微软雅黑" w:cs="微软雅黑"/>
          <w:spacing w:val="6"/>
          <w:sz w:val="20"/>
          <w:szCs w:val="20"/>
        </w:rPr>
        <w:t>为底线</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以</w:t>
      </w:r>
      <w:r>
        <w:rPr>
          <w:rFonts w:ascii="Microsoft Yi Baiti" w:hAnsi="Microsoft Yi Baiti" w:eastAsia="Microsoft Yi Baiti" w:cs="Microsoft Yi Baiti"/>
          <w:spacing w:val="6"/>
          <w:sz w:val="20"/>
          <w:szCs w:val="20"/>
        </w:rPr>
        <w:t>5</w:t>
      </w:r>
      <w:r>
        <w:rPr>
          <w:rFonts w:ascii="Times New Roman" w:hAnsi="Times New Roman" w:eastAsia="Times New Roman" w:cs="Times New Roman"/>
          <w:spacing w:val="6"/>
          <w:sz w:val="20"/>
          <w:szCs w:val="20"/>
        </w:rPr>
        <w:t>%</w:t>
      </w:r>
      <w:r>
        <w:rPr>
          <w:rFonts w:ascii="微软雅黑" w:hAnsi="微软雅黑" w:eastAsia="微软雅黑" w:cs="微软雅黑"/>
          <w:spacing w:val="3"/>
          <w:sz w:val="20"/>
          <w:szCs w:val="20"/>
        </w:rPr>
        <w:t>坡度向外升坡的斜面</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如图</w:t>
      </w:r>
      <w:r>
        <w:rPr>
          <w:rFonts w:ascii="Microsoft Yi Baiti" w:hAnsi="Microsoft Yi Baiti" w:eastAsia="Microsoft Yi Baiti" w:cs="Microsoft Yi Baiti"/>
          <w:spacing w:val="3"/>
          <w:sz w:val="20"/>
          <w:szCs w:val="20"/>
        </w:rPr>
        <w:t>4.8.2-</w:t>
      </w:r>
      <w:r>
        <w:rPr>
          <w:rFonts w:ascii="Microsoft Yi Baiti" w:hAnsi="Microsoft Yi Baiti" w:eastAsia="Microsoft Yi Baiti" w:cs="Microsoft Yi Baiti"/>
          <w:spacing w:val="2"/>
          <w:sz w:val="20"/>
          <w:szCs w:val="20"/>
        </w:rPr>
        <w:t>2</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4E467569">
      <w:pPr>
        <w:pStyle w:val="2"/>
        <w:spacing w:line="428" w:lineRule="auto"/>
      </w:pPr>
    </w:p>
    <w:p w14:paraId="1CA67148">
      <w:pPr>
        <w:spacing w:before="1" w:line="3627" w:lineRule="exact"/>
        <w:ind w:firstLine="1046"/>
      </w:pPr>
      <w:r>
        <w:rPr>
          <w:position w:val="-72"/>
        </w:rPr>
        <w:drawing>
          <wp:inline distT="0" distB="0" distL="0" distR="0">
            <wp:extent cx="4250055" cy="230314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21"/>
                    <a:stretch>
                      <a:fillRect/>
                    </a:stretch>
                  </pic:blipFill>
                  <pic:spPr>
                    <a:xfrm>
                      <a:off x="0" y="0"/>
                      <a:ext cx="4250359" cy="2303246"/>
                    </a:xfrm>
                    <a:prstGeom prst="rect">
                      <a:avLst/>
                    </a:prstGeom>
                  </pic:spPr>
                </pic:pic>
              </a:graphicData>
            </a:graphic>
          </wp:inline>
        </w:drawing>
      </w:r>
    </w:p>
    <w:p w14:paraId="5F9E7CF9">
      <w:pPr>
        <w:spacing w:before="119" w:line="418" w:lineRule="exact"/>
        <w:ind w:left="2715"/>
        <w:rPr>
          <w:rFonts w:ascii="微软雅黑" w:hAnsi="微软雅黑" w:eastAsia="微软雅黑" w:cs="微软雅黑"/>
          <w:sz w:val="17"/>
          <w:szCs w:val="17"/>
        </w:rPr>
      </w:pPr>
      <w:r>
        <w:rPr>
          <w:rFonts w:ascii="微软雅黑" w:hAnsi="微软雅黑" w:eastAsia="微软雅黑" w:cs="微软雅黑"/>
          <w:spacing w:val="4"/>
          <w:position w:val="7"/>
          <w:sz w:val="17"/>
          <w:szCs w:val="17"/>
        </w:rPr>
        <w:t>图</w:t>
      </w:r>
      <w:r>
        <w:rPr>
          <w:rFonts w:ascii="Microsoft Yi Baiti" w:hAnsi="Microsoft Yi Baiti" w:eastAsia="Microsoft Yi Baiti" w:cs="Microsoft Yi Baiti"/>
          <w:spacing w:val="4"/>
          <w:position w:val="7"/>
          <w:sz w:val="17"/>
          <w:szCs w:val="17"/>
        </w:rPr>
        <w:t>4.8.2-1</w:t>
      </w:r>
      <w:r>
        <w:rPr>
          <w:rFonts w:ascii="微软雅黑" w:hAnsi="微软雅黑" w:eastAsia="微软雅黑" w:cs="微软雅黑"/>
          <w:spacing w:val="4"/>
          <w:position w:val="7"/>
          <w:sz w:val="17"/>
          <w:szCs w:val="17"/>
        </w:rPr>
        <w:t>直升机滑行道和地面滑行</w:t>
      </w:r>
      <w:r>
        <w:rPr>
          <w:rFonts w:ascii="微软雅黑" w:hAnsi="微软雅黑" w:eastAsia="微软雅黑" w:cs="微软雅黑"/>
          <w:spacing w:val="3"/>
          <w:position w:val="7"/>
          <w:sz w:val="17"/>
          <w:szCs w:val="17"/>
        </w:rPr>
        <w:t>通道</w:t>
      </w:r>
    </w:p>
    <w:p w14:paraId="354F9ECF">
      <w:pPr>
        <w:pStyle w:val="2"/>
        <w:spacing w:line="255" w:lineRule="auto"/>
      </w:pPr>
    </w:p>
    <w:p w14:paraId="0FA9ABAA">
      <w:pPr>
        <w:pStyle w:val="2"/>
        <w:spacing w:line="255" w:lineRule="auto"/>
      </w:pPr>
    </w:p>
    <w:p w14:paraId="0574790B">
      <w:pPr>
        <w:spacing w:line="1558" w:lineRule="exact"/>
        <w:ind w:firstLine="869"/>
      </w:pPr>
      <w:r>
        <w:rPr>
          <w:position w:val="-31"/>
        </w:rPr>
        <w:drawing>
          <wp:inline distT="0" distB="0" distL="0" distR="0">
            <wp:extent cx="4472940" cy="98933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222"/>
                    <a:stretch>
                      <a:fillRect/>
                    </a:stretch>
                  </pic:blipFill>
                  <pic:spPr>
                    <a:xfrm>
                      <a:off x="0" y="0"/>
                      <a:ext cx="4473409" cy="989571"/>
                    </a:xfrm>
                    <a:prstGeom prst="rect">
                      <a:avLst/>
                    </a:prstGeom>
                  </pic:spPr>
                </pic:pic>
              </a:graphicData>
            </a:graphic>
          </wp:inline>
        </w:drawing>
      </w:r>
    </w:p>
    <w:p w14:paraId="51215BB6">
      <w:pPr>
        <w:spacing w:before="298" w:line="417" w:lineRule="exact"/>
        <w:ind w:left="2174"/>
        <w:rPr>
          <w:rFonts w:ascii="微软雅黑" w:hAnsi="微软雅黑" w:eastAsia="微软雅黑" w:cs="微软雅黑"/>
          <w:sz w:val="17"/>
          <w:szCs w:val="17"/>
        </w:rPr>
      </w:pPr>
      <w:r>
        <w:rPr>
          <w:rFonts w:ascii="微软雅黑" w:hAnsi="微软雅黑" w:eastAsia="微软雅黑" w:cs="微软雅黑"/>
          <w:spacing w:val="8"/>
          <w:position w:val="7"/>
          <w:sz w:val="17"/>
          <w:szCs w:val="17"/>
        </w:rPr>
        <w:t>图</w:t>
      </w:r>
      <w:r>
        <w:rPr>
          <w:rFonts w:ascii="Microsoft Yi Baiti" w:hAnsi="Microsoft Yi Baiti" w:eastAsia="Microsoft Yi Baiti" w:cs="Microsoft Yi Baiti"/>
          <w:spacing w:val="8"/>
          <w:position w:val="7"/>
          <w:sz w:val="17"/>
          <w:szCs w:val="17"/>
        </w:rPr>
        <w:t>4.8.2-2</w:t>
      </w:r>
      <w:r>
        <w:rPr>
          <w:rFonts w:ascii="微软雅黑" w:hAnsi="微软雅黑" w:eastAsia="微软雅黑" w:cs="微软雅黑"/>
          <w:spacing w:val="8"/>
          <w:position w:val="7"/>
          <w:sz w:val="17"/>
          <w:szCs w:val="17"/>
        </w:rPr>
        <w:t>直升机地面滑行通道内必要物体限高示意图</w:t>
      </w:r>
    </w:p>
    <w:p w14:paraId="768BC922">
      <w:pPr>
        <w:spacing w:line="417" w:lineRule="exact"/>
        <w:rPr>
          <w:rFonts w:ascii="微软雅黑" w:hAnsi="微软雅黑" w:eastAsia="微软雅黑" w:cs="微软雅黑"/>
          <w:sz w:val="17"/>
          <w:szCs w:val="17"/>
        </w:rPr>
        <w:sectPr>
          <w:headerReference r:id="rId60" w:type="default"/>
          <w:footerReference r:id="rId61" w:type="default"/>
          <w:pgSz w:w="11906" w:h="16838"/>
          <w:pgMar w:top="1650" w:right="1559" w:bottom="1477" w:left="1559" w:header="1170" w:footer="1330" w:gutter="0"/>
          <w:cols w:space="720" w:num="1"/>
        </w:sectPr>
      </w:pPr>
    </w:p>
    <w:p w14:paraId="679DA085">
      <w:pPr>
        <w:spacing w:before="185" w:line="184"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4.8.3</w:t>
      </w:r>
      <w:r>
        <w:rPr>
          <w:rFonts w:ascii="微软雅黑" w:hAnsi="微软雅黑" w:eastAsia="微软雅黑" w:cs="微软雅黑"/>
          <w:spacing w:val="7"/>
          <w:sz w:val="20"/>
          <w:szCs w:val="20"/>
        </w:rPr>
        <w:t>直升机空中滑行通道应符合下列</w:t>
      </w:r>
      <w:r>
        <w:rPr>
          <w:rFonts w:ascii="微软雅黑" w:hAnsi="微软雅黑" w:eastAsia="微软雅黑" w:cs="微软雅黑"/>
          <w:spacing w:val="6"/>
          <w:sz w:val="20"/>
          <w:szCs w:val="20"/>
        </w:rPr>
        <w:t>要求</w:t>
      </w:r>
      <w:r>
        <w:rPr>
          <w:rFonts w:ascii="Microsoft Yi Baiti" w:hAnsi="Microsoft Yi Baiti" w:eastAsia="Microsoft Yi Baiti" w:cs="Microsoft Yi Baiti"/>
          <w:spacing w:val="6"/>
          <w:sz w:val="20"/>
          <w:szCs w:val="20"/>
        </w:rPr>
        <w:t>:</w:t>
      </w:r>
    </w:p>
    <w:p w14:paraId="62791D6C">
      <w:pPr>
        <w:spacing w:before="169" w:line="246" w:lineRule="auto"/>
        <w:ind w:left="26" w:right="12" w:firstLine="41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1</w:t>
      </w:r>
      <w:r>
        <w:rPr>
          <w:rFonts w:ascii="微软雅黑" w:hAnsi="微软雅黑" w:eastAsia="微软雅黑" w:cs="微软雅黑"/>
          <w:spacing w:val="10"/>
          <w:sz w:val="20"/>
          <w:szCs w:val="20"/>
        </w:rPr>
        <w:t>直升机空中滑行通道的宽度应不小于</w:t>
      </w:r>
      <w:r>
        <w:rPr>
          <w:rFonts w:ascii="Microsoft Yi Baiti" w:hAnsi="Microsoft Yi Baiti" w:eastAsia="Microsoft Yi Baiti" w:cs="Microsoft Yi Baiti"/>
          <w:spacing w:val="10"/>
          <w:sz w:val="20"/>
          <w:szCs w:val="20"/>
        </w:rPr>
        <w:t>2W</w:t>
      </w:r>
      <w:r>
        <w:rPr>
          <w:rFonts w:hint="eastAsia" w:ascii="Microsoft Yi Baiti" w:hAnsi="Microsoft Yi Baiti" w:eastAsia="宋体" w:cs="Microsoft Yi Baiti"/>
          <w:spacing w:val="10"/>
          <w:sz w:val="20"/>
          <w:szCs w:val="20"/>
          <w:lang w:eastAsia="zh-CN"/>
        </w:rPr>
        <w:t>，</w:t>
      </w:r>
      <w:r>
        <w:rPr>
          <w:rFonts w:ascii="Microsoft Yi Baiti" w:hAnsi="Microsoft Yi Baiti" w:eastAsia="Microsoft Yi Baiti" w:cs="Microsoft Yi Baiti"/>
          <w:spacing w:val="10"/>
          <w:sz w:val="20"/>
          <w:szCs w:val="20"/>
        </w:rPr>
        <w:t>W</w:t>
      </w:r>
      <w:r>
        <w:rPr>
          <w:rFonts w:ascii="微软雅黑" w:hAnsi="微软雅黑" w:eastAsia="微软雅黑" w:cs="微软雅黑"/>
          <w:spacing w:val="10"/>
          <w:sz w:val="20"/>
          <w:szCs w:val="20"/>
        </w:rPr>
        <w:t>应采用预计使用该空中滑行通道的直升机</w:t>
      </w:r>
      <w:r>
        <w:rPr>
          <w:rFonts w:ascii="微软雅黑" w:hAnsi="微软雅黑" w:eastAsia="微软雅黑" w:cs="微软雅黑"/>
          <w:spacing w:val="-4"/>
          <w:sz w:val="20"/>
          <w:szCs w:val="20"/>
        </w:rPr>
        <w:t>中的最大值</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如图</w:t>
      </w:r>
      <w:r>
        <w:rPr>
          <w:rFonts w:ascii="Microsoft Yi Baiti" w:hAnsi="Microsoft Yi Baiti" w:eastAsia="Microsoft Yi Baiti" w:cs="Microsoft Yi Baiti"/>
          <w:spacing w:val="-4"/>
          <w:sz w:val="20"/>
          <w:szCs w:val="20"/>
        </w:rPr>
        <w:t>4.8.3</w:t>
      </w:r>
      <w:r>
        <w:rPr>
          <w:rFonts w:ascii="微软雅黑" w:hAnsi="微软雅黑" w:eastAsia="微软雅黑" w:cs="微软雅黑"/>
          <w:spacing w:val="-4"/>
          <w:sz w:val="20"/>
          <w:szCs w:val="20"/>
        </w:rPr>
        <w:t>所示</w:t>
      </w:r>
      <w:r>
        <w:rPr>
          <w:rFonts w:hint="eastAsia" w:ascii="Microsoft Yi Baiti" w:hAnsi="Microsoft Yi Baiti" w:eastAsia="宋体" w:cs="Microsoft Yi Baiti"/>
          <w:spacing w:val="-4"/>
          <w:sz w:val="20"/>
          <w:szCs w:val="20"/>
          <w:lang w:eastAsia="zh-CN"/>
        </w:rPr>
        <w:t>。</w:t>
      </w:r>
    </w:p>
    <w:p w14:paraId="4E03769D">
      <w:pPr>
        <w:spacing w:before="166" w:line="275" w:lineRule="auto"/>
        <w:ind w:left="5" w:right="12" w:firstLine="41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4"/>
          <w:sz w:val="20"/>
          <w:szCs w:val="20"/>
        </w:rPr>
        <w:t>2</w:t>
      </w:r>
      <w:r>
        <w:rPr>
          <w:rFonts w:ascii="微软雅黑" w:hAnsi="微软雅黑" w:eastAsia="微软雅黑" w:cs="微软雅黑"/>
          <w:spacing w:val="14"/>
          <w:sz w:val="20"/>
          <w:szCs w:val="20"/>
        </w:rPr>
        <w:t>当直升机空中滑行通道与滑行道结合设置时</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空中滑行通道中线</w:t>
      </w:r>
      <w:r>
        <w:rPr>
          <w:rFonts w:ascii="微软雅黑" w:hAnsi="微软雅黑" w:eastAsia="微软雅黑" w:cs="微软雅黑"/>
          <w:spacing w:val="13"/>
          <w:sz w:val="20"/>
          <w:szCs w:val="20"/>
        </w:rPr>
        <w:t>应与滑行道的中线重</w:t>
      </w:r>
      <w:r>
        <w:rPr>
          <w:rFonts w:ascii="微软雅黑" w:hAnsi="微软雅黑" w:eastAsia="微软雅黑" w:cs="微软雅黑"/>
          <w:spacing w:val="7"/>
          <w:sz w:val="20"/>
          <w:szCs w:val="20"/>
        </w:rPr>
        <w:t>合</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位于空中滑行通道内的必要物体应位于滑行道以外且距离滑行道</w:t>
      </w:r>
      <w:r>
        <w:rPr>
          <w:rFonts w:ascii="微软雅黑" w:hAnsi="微软雅黑" w:eastAsia="微软雅黑" w:cs="微软雅黑"/>
          <w:spacing w:val="6"/>
          <w:sz w:val="20"/>
          <w:szCs w:val="20"/>
        </w:rPr>
        <w:t>边线应不小于</w:t>
      </w:r>
      <w:r>
        <w:rPr>
          <w:rFonts w:ascii="Microsoft Yi Baiti" w:hAnsi="Microsoft Yi Baiti" w:eastAsia="Microsoft Yi Baiti" w:cs="Microsoft Yi Baiti"/>
          <w:spacing w:val="6"/>
          <w:sz w:val="20"/>
          <w:szCs w:val="20"/>
        </w:rPr>
        <w:t>50</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高度</w:t>
      </w:r>
      <w:r>
        <w:rPr>
          <w:rFonts w:ascii="微软雅黑" w:hAnsi="微软雅黑" w:eastAsia="微软雅黑" w:cs="微软雅黑"/>
          <w:spacing w:val="8"/>
          <w:sz w:val="20"/>
          <w:szCs w:val="20"/>
        </w:rPr>
        <w:t>应不超出距直升机滑行道边线外</w:t>
      </w:r>
      <w:r>
        <w:rPr>
          <w:rFonts w:ascii="Microsoft Yi Baiti" w:hAnsi="Microsoft Yi Baiti" w:eastAsia="Microsoft Yi Baiti" w:cs="Microsoft Yi Baiti"/>
          <w:spacing w:val="8"/>
          <w:sz w:val="20"/>
          <w:szCs w:val="20"/>
        </w:rPr>
        <w:t>50</w:t>
      </w:r>
      <w:r>
        <w:rPr>
          <w:rFonts w:ascii="Microsoft Yi Baiti" w:hAnsi="Microsoft Yi Baiti" w:eastAsia="Microsoft Yi Baiti" w:cs="Microsoft Yi Baiti"/>
          <w:sz w:val="20"/>
          <w:szCs w:val="20"/>
        </w:rPr>
        <w:t>cm</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高于直升机滑行道表面</w:t>
      </w:r>
      <w:r>
        <w:rPr>
          <w:rFonts w:ascii="Microsoft Yi Baiti" w:hAnsi="Microsoft Yi Baiti" w:eastAsia="Microsoft Yi Baiti" w:cs="Microsoft Yi Baiti"/>
          <w:spacing w:val="8"/>
          <w:sz w:val="20"/>
          <w:szCs w:val="20"/>
        </w:rPr>
        <w:t>25</w:t>
      </w:r>
      <w:r>
        <w:rPr>
          <w:rFonts w:ascii="Microsoft Yi Baiti" w:hAnsi="Microsoft Yi Baiti" w:eastAsia="Microsoft Yi Baiti" w:cs="Microsoft Yi Baiti"/>
          <w:sz w:val="20"/>
          <w:szCs w:val="20"/>
        </w:rPr>
        <w:t>cm</w:t>
      </w:r>
      <w:r>
        <w:rPr>
          <w:rFonts w:ascii="微软雅黑" w:hAnsi="微软雅黑" w:eastAsia="微软雅黑" w:cs="微软雅黑"/>
          <w:spacing w:val="8"/>
          <w:sz w:val="20"/>
          <w:szCs w:val="20"/>
        </w:rPr>
        <w:t>为底线</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以</w:t>
      </w:r>
      <w:r>
        <w:rPr>
          <w:rFonts w:ascii="Microsoft Yi Baiti" w:hAnsi="Microsoft Yi Baiti" w:eastAsia="Microsoft Yi Baiti" w:cs="Microsoft Yi Baiti"/>
          <w:spacing w:val="7"/>
          <w:sz w:val="20"/>
          <w:szCs w:val="20"/>
        </w:rPr>
        <w:t>5</w:t>
      </w:r>
      <w:r>
        <w:rPr>
          <w:rFonts w:ascii="Times New Roman" w:hAnsi="Times New Roman" w:eastAsia="Times New Roman" w:cs="Times New Roman"/>
          <w:spacing w:val="7"/>
          <w:sz w:val="20"/>
          <w:szCs w:val="20"/>
        </w:rPr>
        <w:t>%</w:t>
      </w:r>
      <w:r>
        <w:rPr>
          <w:rFonts w:ascii="微软雅黑" w:hAnsi="微软雅黑" w:eastAsia="微软雅黑" w:cs="微软雅黑"/>
          <w:spacing w:val="7"/>
          <w:sz w:val="20"/>
          <w:szCs w:val="20"/>
        </w:rPr>
        <w:t>坡度向外</w:t>
      </w:r>
      <w:r>
        <w:rPr>
          <w:rFonts w:ascii="微软雅黑" w:hAnsi="微软雅黑" w:eastAsia="微软雅黑" w:cs="微软雅黑"/>
          <w:spacing w:val="6"/>
          <w:sz w:val="20"/>
          <w:szCs w:val="20"/>
        </w:rPr>
        <w:t>升坡的斜面</w:t>
      </w:r>
      <w:r>
        <w:rPr>
          <w:rFonts w:hint="eastAsia" w:ascii="Microsoft Yi Baiti" w:hAnsi="Microsoft Yi Baiti" w:eastAsia="宋体" w:cs="Microsoft Yi Baiti"/>
          <w:spacing w:val="6"/>
          <w:sz w:val="20"/>
          <w:szCs w:val="20"/>
          <w:lang w:eastAsia="zh-CN"/>
        </w:rPr>
        <w:t>。</w:t>
      </w:r>
    </w:p>
    <w:p w14:paraId="7D73C23E">
      <w:pPr>
        <w:spacing w:before="167" w:line="265" w:lineRule="auto"/>
        <w:ind w:left="18" w:right="12" w:firstLine="40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9"/>
          <w:sz w:val="20"/>
          <w:szCs w:val="20"/>
        </w:rPr>
        <w:t>3</w:t>
      </w:r>
      <w:r>
        <w:rPr>
          <w:rFonts w:ascii="微软雅黑" w:hAnsi="微软雅黑" w:eastAsia="微软雅黑" w:cs="微软雅黑"/>
          <w:spacing w:val="19"/>
          <w:sz w:val="20"/>
          <w:szCs w:val="20"/>
        </w:rPr>
        <w:t>当直升机空中滑行通道不与滑行道结合设置时</w:t>
      </w:r>
      <w:r>
        <w:rPr>
          <w:rFonts w:hint="eastAsia" w:ascii="Microsoft Yi Baiti" w:hAnsi="Microsoft Yi Baiti" w:eastAsia="宋体" w:cs="Microsoft Yi Baiti"/>
          <w:spacing w:val="19"/>
          <w:sz w:val="20"/>
          <w:szCs w:val="20"/>
          <w:lang w:eastAsia="zh-CN"/>
        </w:rPr>
        <w:t>，</w:t>
      </w:r>
      <w:r>
        <w:rPr>
          <w:rFonts w:ascii="微软雅黑" w:hAnsi="微软雅黑" w:eastAsia="微软雅黑" w:cs="微软雅黑"/>
          <w:spacing w:val="19"/>
          <w:sz w:val="20"/>
          <w:szCs w:val="20"/>
        </w:rPr>
        <w:t>空中滑行通道表面的横坡宜不超过</w:t>
      </w:r>
      <w:r>
        <w:rPr>
          <w:rFonts w:ascii="Microsoft Yi Baiti" w:hAnsi="Microsoft Yi Baiti" w:eastAsia="Microsoft Yi Baiti" w:cs="Microsoft Yi Baiti"/>
          <w:spacing w:val="6"/>
          <w:sz w:val="20"/>
          <w:szCs w:val="20"/>
        </w:rPr>
        <w:t>10</w:t>
      </w:r>
      <w:r>
        <w:rPr>
          <w:rFonts w:ascii="Times New Roman" w:hAnsi="Times New Roman" w:eastAsia="Times New Roman" w:cs="Times New Roman"/>
          <w:spacing w:val="6"/>
          <w:sz w:val="20"/>
          <w:szCs w:val="20"/>
        </w:rPr>
        <w:t>%</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纵坡宜不超过</w:t>
      </w:r>
      <w:r>
        <w:rPr>
          <w:rFonts w:ascii="Microsoft Yi Baiti" w:hAnsi="Microsoft Yi Baiti" w:eastAsia="Microsoft Yi Baiti" w:cs="Microsoft Yi Baiti"/>
          <w:spacing w:val="6"/>
          <w:sz w:val="20"/>
          <w:szCs w:val="20"/>
        </w:rPr>
        <w:t>7</w:t>
      </w:r>
      <w:r>
        <w:rPr>
          <w:rFonts w:ascii="Times New Roman" w:hAnsi="Times New Roman" w:eastAsia="Times New Roman" w:cs="Times New Roman"/>
          <w:spacing w:val="6"/>
          <w:sz w:val="20"/>
          <w:szCs w:val="20"/>
        </w:rPr>
        <w:t>%</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并且任何坡度不宜超过预计使用该空中滑行通道的直</w:t>
      </w:r>
      <w:r>
        <w:rPr>
          <w:rFonts w:ascii="微软雅黑" w:hAnsi="微软雅黑" w:eastAsia="微软雅黑" w:cs="微软雅黑"/>
          <w:spacing w:val="5"/>
          <w:sz w:val="20"/>
          <w:szCs w:val="20"/>
        </w:rPr>
        <w:t>升机进行着陆时的坡度限制要求</w:t>
      </w:r>
      <w:r>
        <w:rPr>
          <w:rFonts w:hint="eastAsia" w:ascii="Microsoft Yi Baiti" w:hAnsi="Microsoft Yi Baiti" w:eastAsia="宋体" w:cs="Microsoft Yi Baiti"/>
          <w:spacing w:val="5"/>
          <w:sz w:val="20"/>
          <w:szCs w:val="20"/>
          <w:lang w:eastAsia="zh-CN"/>
        </w:rPr>
        <w:t>。</w:t>
      </w:r>
    </w:p>
    <w:p w14:paraId="3AF5CAF0">
      <w:pPr>
        <w:pStyle w:val="2"/>
        <w:spacing w:line="300" w:lineRule="auto"/>
      </w:pPr>
    </w:p>
    <w:p w14:paraId="6FBEAB5B">
      <w:pPr>
        <w:pStyle w:val="2"/>
        <w:spacing w:line="300" w:lineRule="auto"/>
      </w:pPr>
    </w:p>
    <w:p w14:paraId="28229B6D">
      <w:pPr>
        <w:spacing w:line="2863" w:lineRule="exact"/>
        <w:ind w:firstLine="558"/>
      </w:pPr>
      <w:r>
        <w:rPr>
          <w:position w:val="-57"/>
        </w:rPr>
        <w:drawing>
          <wp:inline distT="0" distB="0" distL="0" distR="0">
            <wp:extent cx="4868545" cy="181737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23"/>
                    <a:stretch>
                      <a:fillRect/>
                    </a:stretch>
                  </pic:blipFill>
                  <pic:spPr>
                    <a:xfrm>
                      <a:off x="0" y="0"/>
                      <a:ext cx="4868988" cy="1817712"/>
                    </a:xfrm>
                    <a:prstGeom prst="rect">
                      <a:avLst/>
                    </a:prstGeom>
                  </pic:spPr>
                </pic:pic>
              </a:graphicData>
            </a:graphic>
          </wp:inline>
        </w:drawing>
      </w:r>
    </w:p>
    <w:p w14:paraId="0A811EF4">
      <w:pPr>
        <w:spacing w:before="151" w:line="195" w:lineRule="auto"/>
        <w:ind w:left="1718"/>
        <w:rPr>
          <w:rFonts w:ascii="微软雅黑" w:hAnsi="微软雅黑" w:eastAsia="微软雅黑" w:cs="微软雅黑"/>
          <w:sz w:val="15"/>
          <w:szCs w:val="15"/>
        </w:rPr>
      </w:pPr>
      <w:r>
        <w:rPr>
          <w:rFonts w:ascii="Microsoft Yi Baiti" w:hAnsi="Microsoft Yi Baiti" w:eastAsia="Microsoft Yi Baiti" w:cs="Microsoft Yi Baiti"/>
          <w:spacing w:val="6"/>
          <w:sz w:val="15"/>
          <w:szCs w:val="15"/>
        </w:rPr>
        <w:t>(a)</w:t>
      </w:r>
      <w:r>
        <w:rPr>
          <w:rFonts w:ascii="微软雅黑" w:hAnsi="微软雅黑" w:eastAsia="微软雅黑" w:cs="微软雅黑"/>
          <w:spacing w:val="6"/>
          <w:sz w:val="15"/>
          <w:szCs w:val="15"/>
        </w:rPr>
        <w:t>无滑行道</w:t>
      </w:r>
      <w:r>
        <w:rPr>
          <w:rFonts w:ascii="Microsoft Yi Baiti" w:hAnsi="Microsoft Yi Baiti" w:eastAsia="Microsoft Yi Baiti" w:cs="Microsoft Yi Baiti"/>
          <w:spacing w:val="6"/>
          <w:sz w:val="15"/>
          <w:szCs w:val="15"/>
        </w:rPr>
        <w:t>(b)</w:t>
      </w:r>
      <w:r>
        <w:rPr>
          <w:rFonts w:ascii="微软雅黑" w:hAnsi="微软雅黑" w:eastAsia="微软雅黑" w:cs="微软雅黑"/>
          <w:spacing w:val="6"/>
          <w:sz w:val="15"/>
          <w:szCs w:val="15"/>
        </w:rPr>
        <w:t>有滑行道</w:t>
      </w:r>
    </w:p>
    <w:p w14:paraId="25DE2DF2">
      <w:pPr>
        <w:spacing w:before="173" w:line="184" w:lineRule="auto"/>
        <w:ind w:left="2907"/>
        <w:rPr>
          <w:rFonts w:ascii="微软雅黑" w:hAnsi="微软雅黑" w:eastAsia="微软雅黑" w:cs="微软雅黑"/>
          <w:sz w:val="17"/>
          <w:szCs w:val="17"/>
        </w:rPr>
      </w:pPr>
      <w:r>
        <w:rPr>
          <w:rFonts w:ascii="微软雅黑" w:hAnsi="微软雅黑" w:eastAsia="微软雅黑" w:cs="微软雅黑"/>
          <w:spacing w:val="4"/>
          <w:sz w:val="17"/>
          <w:szCs w:val="17"/>
        </w:rPr>
        <w:t>图</w:t>
      </w:r>
      <w:r>
        <w:rPr>
          <w:rFonts w:ascii="Microsoft Yi Baiti" w:hAnsi="Microsoft Yi Baiti" w:eastAsia="Microsoft Yi Baiti" w:cs="Microsoft Yi Baiti"/>
          <w:spacing w:val="4"/>
          <w:sz w:val="17"/>
          <w:szCs w:val="17"/>
        </w:rPr>
        <w:t>4.8.3</w:t>
      </w:r>
      <w:r>
        <w:rPr>
          <w:rFonts w:ascii="微软雅黑" w:hAnsi="微软雅黑" w:eastAsia="微软雅黑" w:cs="微软雅黑"/>
          <w:spacing w:val="4"/>
          <w:sz w:val="17"/>
          <w:szCs w:val="17"/>
        </w:rPr>
        <w:t>直升机空中滑行通道示意图</w:t>
      </w:r>
    </w:p>
    <w:p w14:paraId="571A0F6C">
      <w:pPr>
        <w:pStyle w:val="2"/>
        <w:spacing w:line="266" w:lineRule="auto"/>
      </w:pPr>
    </w:p>
    <w:p w14:paraId="213E9CD6">
      <w:pPr>
        <w:pStyle w:val="2"/>
        <w:spacing w:line="266" w:lineRule="auto"/>
      </w:pPr>
    </w:p>
    <w:p w14:paraId="7596E1E7">
      <w:pPr>
        <w:pStyle w:val="2"/>
        <w:spacing w:line="266" w:lineRule="auto"/>
      </w:pPr>
    </w:p>
    <w:p w14:paraId="52B37A54">
      <w:pPr>
        <w:pStyle w:val="2"/>
        <w:spacing w:line="267" w:lineRule="auto"/>
      </w:pPr>
    </w:p>
    <w:p w14:paraId="16536F0F">
      <w:pPr>
        <w:spacing w:before="88" w:line="204" w:lineRule="auto"/>
        <w:ind w:left="3349"/>
        <w:outlineLvl w:val="1"/>
        <w:rPr>
          <w:rFonts w:ascii="黑体" w:hAnsi="黑体" w:eastAsia="黑体" w:cs="黑体"/>
          <w:sz w:val="27"/>
          <w:szCs w:val="27"/>
        </w:rPr>
      </w:pPr>
      <w:bookmarkStart w:id="36" w:name="bookmark24"/>
      <w:bookmarkEnd w:id="36"/>
      <w:r>
        <w:rPr>
          <w:rFonts w:ascii="Microsoft Yi Baiti" w:hAnsi="Microsoft Yi Baiti" w:eastAsia="Microsoft Yi Baiti" w:cs="Microsoft Yi Baiti"/>
          <w:spacing w:val="1"/>
          <w:sz w:val="27"/>
          <w:szCs w:val="27"/>
        </w:rPr>
        <w:t>4.9</w:t>
      </w:r>
      <w:r>
        <w:rPr>
          <w:rFonts w:ascii="黑体" w:hAnsi="黑体" w:eastAsia="黑体" w:cs="黑体"/>
          <w:spacing w:val="1"/>
          <w:sz w:val="27"/>
          <w:szCs w:val="27"/>
        </w:rPr>
        <w:t>直升机机位</w:t>
      </w:r>
    </w:p>
    <w:p w14:paraId="495362FA">
      <w:pPr>
        <w:pStyle w:val="2"/>
        <w:spacing w:line="331" w:lineRule="auto"/>
      </w:pPr>
    </w:p>
    <w:p w14:paraId="3CE60BBE">
      <w:pPr>
        <w:pStyle w:val="2"/>
        <w:spacing w:line="331" w:lineRule="auto"/>
      </w:pPr>
    </w:p>
    <w:p w14:paraId="528D819F">
      <w:pPr>
        <w:spacing w:before="86" w:line="194"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4.9.1</w:t>
      </w:r>
      <w:r>
        <w:rPr>
          <w:rFonts w:ascii="微软雅黑" w:hAnsi="微软雅黑" w:eastAsia="微软雅黑" w:cs="微软雅黑"/>
          <w:spacing w:val="5"/>
          <w:sz w:val="20"/>
          <w:szCs w:val="20"/>
        </w:rPr>
        <w:t>直升机机位不宜设置在飞行航径下方</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机位内不应有</w:t>
      </w:r>
      <w:r>
        <w:rPr>
          <w:rFonts w:ascii="微软雅黑" w:hAnsi="微软雅黑" w:eastAsia="微软雅黑" w:cs="微软雅黑"/>
          <w:spacing w:val="4"/>
          <w:sz w:val="20"/>
          <w:szCs w:val="20"/>
        </w:rPr>
        <w:t>障碍物存在</w:t>
      </w:r>
      <w:r>
        <w:rPr>
          <w:rFonts w:hint="eastAsia" w:ascii="Microsoft Yi Baiti" w:hAnsi="Microsoft Yi Baiti" w:eastAsia="宋体" w:cs="Microsoft Yi Baiti"/>
          <w:spacing w:val="4"/>
          <w:sz w:val="20"/>
          <w:szCs w:val="20"/>
          <w:lang w:eastAsia="zh-CN"/>
        </w:rPr>
        <w:t>。</w:t>
      </w:r>
    </w:p>
    <w:p w14:paraId="12D76AD5">
      <w:pPr>
        <w:spacing w:before="285" w:line="248" w:lineRule="auto"/>
        <w:ind w:left="6" w:right="12"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4.9.2</w:t>
      </w:r>
      <w:r>
        <w:rPr>
          <w:rFonts w:ascii="微软雅黑" w:hAnsi="微软雅黑" w:eastAsia="微软雅黑" w:cs="微软雅黑"/>
          <w:spacing w:val="9"/>
          <w:sz w:val="20"/>
          <w:szCs w:val="20"/>
        </w:rPr>
        <w:t>直升机机位的尺寸和形状应使得预计使用该机位的最大直升机在定位时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直升</w:t>
      </w:r>
      <w:r>
        <w:rPr>
          <w:rFonts w:ascii="微软雅黑" w:hAnsi="微软雅黑" w:eastAsia="微软雅黑" w:cs="微软雅黑"/>
          <w:spacing w:val="8"/>
          <w:sz w:val="20"/>
          <w:szCs w:val="20"/>
        </w:rPr>
        <w:t>机每一部</w:t>
      </w:r>
      <w:r>
        <w:rPr>
          <w:rFonts w:ascii="微软雅黑" w:hAnsi="微软雅黑" w:eastAsia="微软雅黑" w:cs="微软雅黑"/>
          <w:spacing w:val="7"/>
          <w:sz w:val="20"/>
          <w:szCs w:val="20"/>
        </w:rPr>
        <w:t>分均包含在机位中</w:t>
      </w:r>
      <w:r>
        <w:rPr>
          <w:rFonts w:hint="eastAsia" w:ascii="Microsoft Yi Baiti" w:hAnsi="Microsoft Yi Baiti" w:eastAsia="宋体" w:cs="Microsoft Yi Baiti"/>
          <w:spacing w:val="7"/>
          <w:sz w:val="20"/>
          <w:szCs w:val="20"/>
          <w:lang w:eastAsia="zh-CN"/>
        </w:rPr>
        <w:t>。</w:t>
      </w:r>
    </w:p>
    <w:p w14:paraId="421EA667">
      <w:pPr>
        <w:spacing w:before="285" w:line="184"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4.9.3</w:t>
      </w:r>
      <w:r>
        <w:rPr>
          <w:rFonts w:ascii="微软雅黑" w:hAnsi="微软雅黑" w:eastAsia="微软雅黑" w:cs="微软雅黑"/>
          <w:spacing w:val="7"/>
          <w:sz w:val="20"/>
          <w:szCs w:val="20"/>
        </w:rPr>
        <w:t>直升机机位的最小尺寸应符合下列要求</w:t>
      </w:r>
      <w:r>
        <w:rPr>
          <w:rFonts w:ascii="Microsoft Yi Baiti" w:hAnsi="Microsoft Yi Baiti" w:eastAsia="Microsoft Yi Baiti" w:cs="Microsoft Yi Baiti"/>
          <w:spacing w:val="7"/>
          <w:sz w:val="20"/>
          <w:szCs w:val="20"/>
        </w:rPr>
        <w:t>:</w:t>
      </w:r>
    </w:p>
    <w:p w14:paraId="093EB1D4">
      <w:pPr>
        <w:spacing w:before="176" w:line="195" w:lineRule="auto"/>
        <w:ind w:right="17"/>
        <w:jc w:val="right"/>
        <w:rPr>
          <w:rFonts w:ascii="Microsoft Yi Baiti" w:hAnsi="Microsoft Yi Baiti" w:eastAsia="Microsoft Yi Baiti" w:cs="Microsoft Yi Baiti"/>
          <w:sz w:val="20"/>
          <w:szCs w:val="20"/>
        </w:rPr>
      </w:pPr>
      <w:r>
        <w:rPr>
          <w:rFonts w:ascii="Microsoft Yi Baiti" w:hAnsi="Microsoft Yi Baiti" w:eastAsia="Microsoft Yi Baiti" w:cs="Microsoft Yi Baiti"/>
          <w:spacing w:val="4"/>
          <w:sz w:val="20"/>
          <w:szCs w:val="20"/>
        </w:rPr>
        <w:t>1</w:t>
      </w:r>
      <w:r>
        <w:rPr>
          <w:rFonts w:ascii="微软雅黑" w:hAnsi="微软雅黑" w:eastAsia="微软雅黑" w:cs="微软雅黑"/>
          <w:spacing w:val="4"/>
          <w:sz w:val="20"/>
          <w:szCs w:val="20"/>
        </w:rPr>
        <w:t>机位能包含一个直径不小于</w:t>
      </w:r>
      <w:r>
        <w:rPr>
          <w:rFonts w:ascii="Microsoft Yi Baiti" w:hAnsi="Microsoft Yi Baiti" w:eastAsia="Microsoft Yi Baiti" w:cs="Microsoft Yi Baiti"/>
          <w:spacing w:val="4"/>
          <w:sz w:val="20"/>
          <w:szCs w:val="20"/>
        </w:rPr>
        <w:t>1.2D</w:t>
      </w:r>
      <w:r>
        <w:rPr>
          <w:rFonts w:ascii="微软雅黑" w:hAnsi="微软雅黑" w:eastAsia="微软雅黑" w:cs="微软雅黑"/>
          <w:spacing w:val="4"/>
          <w:sz w:val="20"/>
          <w:szCs w:val="20"/>
        </w:rPr>
        <w:t>的圆</w:t>
      </w:r>
      <w:r>
        <w:rPr>
          <w:rFonts w:hint="eastAsia" w:ascii="Microsoft Yi Baiti" w:hAnsi="Microsoft Yi Baiti" w:eastAsia="宋体" w:cs="Microsoft Yi Baiti"/>
          <w:spacing w:val="4"/>
          <w:sz w:val="20"/>
          <w:szCs w:val="20"/>
          <w:lang w:eastAsia="zh-CN"/>
        </w:rPr>
        <w:t>，</w:t>
      </w:r>
      <w:r>
        <w:rPr>
          <w:rFonts w:ascii="Microsoft Yi Baiti" w:hAnsi="Microsoft Yi Baiti" w:eastAsia="Microsoft Yi Baiti" w:cs="Microsoft Yi Baiti"/>
          <w:spacing w:val="4"/>
          <w:sz w:val="20"/>
          <w:szCs w:val="20"/>
        </w:rPr>
        <w:t>D</w:t>
      </w:r>
      <w:r>
        <w:rPr>
          <w:rFonts w:ascii="微软雅黑" w:hAnsi="微软雅黑" w:eastAsia="微软雅黑" w:cs="微软雅黑"/>
          <w:spacing w:val="4"/>
          <w:sz w:val="20"/>
          <w:szCs w:val="20"/>
        </w:rPr>
        <w:t>应采用预计使用该机位的直升机中的最大值</w:t>
      </w:r>
      <w:r>
        <w:rPr>
          <w:rFonts w:ascii="Microsoft Yi Baiti" w:hAnsi="Microsoft Yi Baiti" w:eastAsia="Microsoft Yi Baiti" w:cs="Microsoft Yi Baiti"/>
          <w:spacing w:val="4"/>
          <w:sz w:val="20"/>
          <w:szCs w:val="20"/>
        </w:rPr>
        <w:t>ꎻ</w:t>
      </w:r>
    </w:p>
    <w:p w14:paraId="127EC2F7">
      <w:pPr>
        <w:spacing w:before="166" w:line="193" w:lineRule="auto"/>
        <w:jc w:val="right"/>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当存在机动和定位限制时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机位应能容纳直升机的每一部分且其尺寸应不小于</w:t>
      </w:r>
      <w:r>
        <w:rPr>
          <w:rFonts w:ascii="Microsoft Yi Baiti" w:hAnsi="Microsoft Yi Baiti" w:eastAsia="Microsoft Yi Baiti" w:cs="Microsoft Yi Baiti"/>
          <w:spacing w:val="4"/>
          <w:sz w:val="20"/>
          <w:szCs w:val="20"/>
        </w:rPr>
        <w:t>1.2W</w:t>
      </w:r>
      <w:r>
        <w:rPr>
          <w:rFonts w:hint="eastAsia" w:ascii="Microsoft Yi Baiti" w:hAnsi="Microsoft Yi Baiti" w:eastAsia="宋体" w:cs="Microsoft Yi Baiti"/>
          <w:spacing w:val="4"/>
          <w:sz w:val="20"/>
          <w:szCs w:val="20"/>
          <w:lang w:eastAsia="zh-CN"/>
        </w:rPr>
        <w:t>，</w:t>
      </w:r>
      <w:r>
        <w:rPr>
          <w:rFonts w:ascii="Microsoft Yi Baiti" w:hAnsi="Microsoft Yi Baiti" w:eastAsia="Microsoft Yi Baiti" w:cs="Microsoft Yi Baiti"/>
          <w:spacing w:val="4"/>
          <w:sz w:val="20"/>
          <w:szCs w:val="20"/>
        </w:rPr>
        <w:t>W</w:t>
      </w:r>
    </w:p>
    <w:p w14:paraId="2A297201">
      <w:pPr>
        <w:spacing w:line="193" w:lineRule="auto"/>
        <w:rPr>
          <w:rFonts w:ascii="Microsoft Yi Baiti" w:hAnsi="Microsoft Yi Baiti" w:eastAsia="Microsoft Yi Baiti" w:cs="Microsoft Yi Baiti"/>
          <w:sz w:val="20"/>
          <w:szCs w:val="20"/>
        </w:rPr>
        <w:sectPr>
          <w:headerReference r:id="rId62" w:type="default"/>
          <w:footerReference r:id="rId63" w:type="default"/>
          <w:pgSz w:w="11906" w:h="16838"/>
          <w:pgMar w:top="1600" w:right="1548" w:bottom="1478" w:left="1559" w:header="1179" w:footer="1332" w:gutter="0"/>
          <w:cols w:space="720" w:num="1"/>
        </w:sectPr>
      </w:pPr>
    </w:p>
    <w:p w14:paraId="3DA76F08">
      <w:pPr>
        <w:spacing w:before="133" w:line="195" w:lineRule="auto"/>
        <w:ind w:left="18"/>
        <w:rPr>
          <w:rFonts w:ascii="Microsoft Yi Baiti" w:hAnsi="Microsoft Yi Baiti" w:eastAsia="Microsoft Yi Baiti" w:cs="Microsoft Yi Baiti"/>
          <w:sz w:val="20"/>
          <w:szCs w:val="20"/>
        </w:rPr>
      </w:pPr>
      <w:r>
        <w:rPr>
          <w:rFonts w:ascii="微软雅黑" w:hAnsi="微软雅黑" w:eastAsia="微软雅黑" w:cs="微软雅黑"/>
          <w:spacing w:val="9"/>
          <w:sz w:val="20"/>
          <w:szCs w:val="20"/>
        </w:rPr>
        <w:t>应采用预计使用该机位的直升机中的最大值</w:t>
      </w:r>
      <w:r>
        <w:rPr>
          <w:rFonts w:ascii="Microsoft Yi Baiti" w:hAnsi="Microsoft Yi Baiti" w:eastAsia="Microsoft Yi Baiti" w:cs="Microsoft Yi Baiti"/>
          <w:spacing w:val="9"/>
          <w:sz w:val="20"/>
          <w:szCs w:val="20"/>
        </w:rPr>
        <w:t>;</w:t>
      </w:r>
    </w:p>
    <w:p w14:paraId="0BCB4D6E">
      <w:pPr>
        <w:spacing w:before="156" w:line="303" w:lineRule="auto"/>
        <w:ind w:left="23" w:right="1" w:firstLine="420"/>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3</w:t>
      </w:r>
      <w:r>
        <w:rPr>
          <w:rFonts w:ascii="微软雅黑" w:hAnsi="微软雅黑" w:eastAsia="微软雅黑" w:cs="微软雅黑"/>
          <w:spacing w:val="11"/>
          <w:sz w:val="20"/>
          <w:szCs w:val="20"/>
        </w:rPr>
        <w:t>当轮式直升机在机位上需要进行地面转弯滑行时</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直升机机位的尺寸还</w:t>
      </w:r>
      <w:r>
        <w:rPr>
          <w:rFonts w:ascii="微软雅黑" w:hAnsi="微软雅黑" w:eastAsia="微软雅黑" w:cs="微软雅黑"/>
          <w:spacing w:val="10"/>
          <w:sz w:val="20"/>
          <w:szCs w:val="20"/>
        </w:rPr>
        <w:t>应考虑该轮式直</w:t>
      </w:r>
      <w:r>
        <w:rPr>
          <w:rFonts w:ascii="微软雅黑" w:hAnsi="微软雅黑" w:eastAsia="微软雅黑" w:cs="微软雅黑"/>
          <w:spacing w:val="7"/>
          <w:sz w:val="20"/>
          <w:szCs w:val="20"/>
        </w:rPr>
        <w:t>升机所需的最小转弯半径</w:t>
      </w:r>
      <w:r>
        <w:rPr>
          <w:rFonts w:ascii="Microsoft Yi Baiti" w:hAnsi="Microsoft Yi Baiti" w:eastAsia="Microsoft Yi Baiti" w:cs="Microsoft Yi Baiti"/>
          <w:spacing w:val="7"/>
          <w:sz w:val="20"/>
          <w:szCs w:val="20"/>
        </w:rPr>
        <w:t>。</w:t>
      </w:r>
    </w:p>
    <w:p w14:paraId="2C3449F5">
      <w:pPr>
        <w:spacing w:line="315" w:lineRule="auto"/>
        <w:ind w:left="35" w:right="1" w:hanging="36"/>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条文说明</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受直升机制造商提供的转弯数据影响</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用于直升机地面转弯机位的最小尺寸可能大</w:t>
      </w:r>
      <w:r>
        <w:rPr>
          <w:rFonts w:ascii="微软雅黑" w:hAnsi="微软雅黑" w:eastAsia="微软雅黑" w:cs="微软雅黑"/>
          <w:spacing w:val="-8"/>
          <w:sz w:val="20"/>
          <w:szCs w:val="20"/>
        </w:rPr>
        <w:t>于</w:t>
      </w:r>
      <w:r>
        <w:rPr>
          <w:rFonts w:ascii="Microsoft Yi Baiti" w:hAnsi="Microsoft Yi Baiti" w:eastAsia="Microsoft Yi Baiti" w:cs="Microsoft Yi Baiti"/>
          <w:spacing w:val="-8"/>
          <w:sz w:val="20"/>
          <w:szCs w:val="20"/>
        </w:rPr>
        <w:t>1.2D</w:t>
      </w:r>
      <w:r>
        <w:rPr>
          <w:rFonts w:hint="eastAsia" w:ascii="Microsoft Yi Baiti" w:hAnsi="Microsoft Yi Baiti" w:eastAsia="宋体" w:cs="Microsoft Yi Baiti"/>
          <w:spacing w:val="-8"/>
          <w:sz w:val="20"/>
          <w:szCs w:val="20"/>
          <w:lang w:eastAsia="zh-CN"/>
        </w:rPr>
        <w:t>。</w:t>
      </w:r>
    </w:p>
    <w:p w14:paraId="5E124BB2">
      <w:pPr>
        <w:spacing w:before="76" w:line="184"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4.9.4</w:t>
      </w:r>
      <w:r>
        <w:rPr>
          <w:rFonts w:ascii="微软雅黑" w:hAnsi="微软雅黑" w:eastAsia="微软雅黑" w:cs="微软雅黑"/>
          <w:spacing w:val="6"/>
          <w:sz w:val="20"/>
          <w:szCs w:val="20"/>
        </w:rPr>
        <w:t>直升机机位的表面应符合下列要求</w:t>
      </w:r>
      <w:r>
        <w:rPr>
          <w:rFonts w:ascii="Microsoft Yi Baiti" w:hAnsi="Microsoft Yi Baiti" w:eastAsia="Microsoft Yi Baiti" w:cs="Microsoft Yi Baiti"/>
          <w:spacing w:val="6"/>
          <w:sz w:val="20"/>
          <w:szCs w:val="20"/>
        </w:rPr>
        <w:t>:</w:t>
      </w:r>
    </w:p>
    <w:p w14:paraId="035C13EB">
      <w:pPr>
        <w:spacing w:before="172" w:line="194" w:lineRule="auto"/>
        <w:ind w:left="451"/>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能抵抗直升机旋翼下洗流的作用</w:t>
      </w:r>
      <w:r>
        <w:rPr>
          <w:rFonts w:ascii="Microsoft Yi Baiti" w:hAnsi="Microsoft Yi Baiti" w:eastAsia="Microsoft Yi Baiti" w:cs="Microsoft Yi Baiti"/>
          <w:spacing w:val="6"/>
          <w:sz w:val="20"/>
          <w:szCs w:val="20"/>
        </w:rPr>
        <w:t>;</w:t>
      </w:r>
    </w:p>
    <w:p w14:paraId="59DBCB11">
      <w:pPr>
        <w:spacing w:before="156" w:line="195" w:lineRule="auto"/>
        <w:ind w:left="434"/>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2</w:t>
      </w:r>
      <w:r>
        <w:rPr>
          <w:rFonts w:ascii="微软雅黑" w:hAnsi="微软雅黑" w:eastAsia="微软雅黑" w:cs="微软雅黑"/>
          <w:spacing w:val="8"/>
          <w:sz w:val="20"/>
          <w:szCs w:val="20"/>
        </w:rPr>
        <w:t>应平整且不对直升机机动运行产生不利影响</w:t>
      </w:r>
      <w:r>
        <w:rPr>
          <w:rFonts w:ascii="Microsoft Yi Baiti" w:hAnsi="Microsoft Yi Baiti" w:eastAsia="Microsoft Yi Baiti" w:cs="Microsoft Yi Baiti"/>
          <w:spacing w:val="8"/>
          <w:sz w:val="20"/>
          <w:szCs w:val="20"/>
        </w:rPr>
        <w:t>;</w:t>
      </w:r>
    </w:p>
    <w:p w14:paraId="1315449E">
      <w:pPr>
        <w:spacing w:before="156" w:line="195" w:lineRule="auto"/>
        <w:ind w:left="437"/>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3</w:t>
      </w:r>
      <w:r>
        <w:rPr>
          <w:rFonts w:ascii="微软雅黑" w:hAnsi="微软雅黑" w:eastAsia="微软雅黑" w:cs="微软雅黑"/>
          <w:spacing w:val="8"/>
          <w:sz w:val="20"/>
          <w:szCs w:val="20"/>
        </w:rPr>
        <w:t>应能承受预计使用该机位的直升机的荷载</w:t>
      </w:r>
      <w:r>
        <w:rPr>
          <w:rFonts w:ascii="Microsoft Yi Baiti" w:hAnsi="Microsoft Yi Baiti" w:eastAsia="Microsoft Yi Baiti" w:cs="Microsoft Yi Baiti"/>
          <w:spacing w:val="8"/>
          <w:sz w:val="20"/>
          <w:szCs w:val="20"/>
        </w:rPr>
        <w:t>;</w:t>
      </w:r>
    </w:p>
    <w:p w14:paraId="70DAD254">
      <w:pPr>
        <w:spacing w:before="156" w:line="194" w:lineRule="auto"/>
        <w:ind w:left="431"/>
        <w:rPr>
          <w:rFonts w:ascii="Microsoft Yi Baiti" w:hAnsi="Microsoft Yi Baiti" w:eastAsia="Microsoft Yi Baiti" w:cs="Microsoft Yi Baiti"/>
          <w:sz w:val="20"/>
          <w:szCs w:val="20"/>
        </w:rPr>
      </w:pPr>
      <w:r>
        <w:rPr>
          <w:rFonts w:ascii="Microsoft Yi Baiti" w:hAnsi="Microsoft Yi Baiti" w:eastAsia="Microsoft Yi Baiti" w:cs="Microsoft Yi Baiti"/>
          <w:spacing w:val="10"/>
          <w:sz w:val="20"/>
          <w:szCs w:val="20"/>
        </w:rPr>
        <w:t>4</w:t>
      </w:r>
      <w:r>
        <w:rPr>
          <w:rFonts w:ascii="微软雅黑" w:hAnsi="微软雅黑" w:eastAsia="微软雅黑" w:cs="微软雅黑"/>
          <w:spacing w:val="10"/>
          <w:sz w:val="20"/>
          <w:szCs w:val="20"/>
        </w:rPr>
        <w:t>应有足够的摩阻性能以避免直升机滑移或人员滑倒</w:t>
      </w:r>
      <w:r>
        <w:rPr>
          <w:rFonts w:ascii="Microsoft Yi Baiti" w:hAnsi="Microsoft Yi Baiti" w:eastAsia="Microsoft Yi Baiti" w:cs="Microsoft Yi Baiti"/>
          <w:spacing w:val="10"/>
          <w:sz w:val="20"/>
          <w:szCs w:val="20"/>
        </w:rPr>
        <w:t>;</w:t>
      </w:r>
    </w:p>
    <w:p w14:paraId="26F38C13">
      <w:pPr>
        <w:spacing w:before="159" w:line="245" w:lineRule="auto"/>
        <w:ind w:left="20" w:right="1" w:firstLine="415"/>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5</w:t>
      </w:r>
      <w:r>
        <w:rPr>
          <w:rFonts w:ascii="微软雅黑" w:hAnsi="微软雅黑" w:eastAsia="微软雅黑" w:cs="微软雅黑"/>
          <w:spacing w:val="11"/>
          <w:sz w:val="20"/>
          <w:szCs w:val="20"/>
        </w:rPr>
        <w:t>应能确保有效排水</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同时表面不应对轮式直升机以自身动力机动时的操控稳定性或停放</w:t>
      </w:r>
      <w:r>
        <w:rPr>
          <w:rFonts w:ascii="微软雅黑" w:hAnsi="微软雅黑" w:eastAsia="微软雅黑" w:cs="微软雅黑"/>
          <w:spacing w:val="6"/>
          <w:sz w:val="20"/>
          <w:szCs w:val="20"/>
        </w:rPr>
        <w:t>产生不利影响</w:t>
      </w:r>
      <w:r>
        <w:rPr>
          <w:rFonts w:ascii="Microsoft Yi Baiti" w:hAnsi="Microsoft Yi Baiti" w:eastAsia="Microsoft Yi Baiti" w:cs="Microsoft Yi Baiti"/>
          <w:spacing w:val="6"/>
          <w:sz w:val="20"/>
          <w:szCs w:val="20"/>
        </w:rPr>
        <w:t>。</w:t>
      </w:r>
    </w:p>
    <w:p w14:paraId="32C65105">
      <w:pPr>
        <w:spacing w:before="273" w:line="186"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4.9.5</w:t>
      </w:r>
      <w:r>
        <w:rPr>
          <w:rFonts w:ascii="微软雅黑" w:hAnsi="微软雅黑" w:eastAsia="微软雅黑" w:cs="微软雅黑"/>
          <w:spacing w:val="6"/>
          <w:sz w:val="20"/>
          <w:szCs w:val="20"/>
        </w:rPr>
        <w:t>直升机机位任何方向的平均坡度宜不超过</w:t>
      </w:r>
      <w:r>
        <w:rPr>
          <w:rFonts w:ascii="Microsoft Yi Baiti" w:hAnsi="Microsoft Yi Baiti" w:eastAsia="Microsoft Yi Baiti" w:cs="Microsoft Yi Baiti"/>
          <w:spacing w:val="6"/>
          <w:sz w:val="20"/>
          <w:szCs w:val="20"/>
        </w:rPr>
        <w:t>2</w:t>
      </w:r>
      <w:r>
        <w:rPr>
          <w:rFonts w:ascii="Times New Roman" w:hAnsi="Times New Roman" w:eastAsia="Times New Roman" w:cs="Times New Roman"/>
          <w:spacing w:val="5"/>
          <w:sz w:val="20"/>
          <w:szCs w:val="20"/>
        </w:rPr>
        <w:t>%</w:t>
      </w:r>
      <w:r>
        <w:rPr>
          <w:rFonts w:ascii="Microsoft Yi Baiti" w:hAnsi="Microsoft Yi Baiti" w:eastAsia="Microsoft Yi Baiti" w:cs="Microsoft Yi Baiti"/>
          <w:spacing w:val="5"/>
          <w:sz w:val="20"/>
          <w:szCs w:val="20"/>
        </w:rPr>
        <w:t>。</w:t>
      </w:r>
    </w:p>
    <w:p w14:paraId="62139538">
      <w:pPr>
        <w:spacing w:before="273" w:line="193"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4.9.6</w:t>
      </w:r>
      <w:r>
        <w:rPr>
          <w:rFonts w:ascii="微软雅黑" w:hAnsi="微软雅黑" w:eastAsia="微软雅黑" w:cs="微软雅黑"/>
          <w:spacing w:val="8"/>
          <w:sz w:val="20"/>
          <w:szCs w:val="20"/>
        </w:rPr>
        <w:t>直升机机位应清楚显示定位标志</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并表明机动限制</w:t>
      </w:r>
      <w:r>
        <w:rPr>
          <w:rFonts w:ascii="Microsoft Yi Baiti" w:hAnsi="Microsoft Yi Baiti" w:eastAsia="Microsoft Yi Baiti" w:cs="Microsoft Yi Baiti"/>
          <w:spacing w:val="8"/>
          <w:sz w:val="20"/>
          <w:szCs w:val="20"/>
        </w:rPr>
        <w:t>。</w:t>
      </w:r>
    </w:p>
    <w:p w14:paraId="1111C46B">
      <w:pPr>
        <w:spacing w:before="264" w:line="186"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4.9.7</w:t>
      </w:r>
      <w:r>
        <w:rPr>
          <w:rFonts w:ascii="微软雅黑" w:hAnsi="微软雅黑" w:eastAsia="微软雅黑" w:cs="微软雅黑"/>
          <w:spacing w:val="6"/>
          <w:sz w:val="20"/>
          <w:szCs w:val="20"/>
        </w:rPr>
        <w:t>直升机机位运行需要时应设置系留装置</w:t>
      </w:r>
      <w:r>
        <w:rPr>
          <w:rFonts w:ascii="Microsoft Yi Baiti" w:hAnsi="Microsoft Yi Baiti" w:eastAsia="Microsoft Yi Baiti" w:cs="Microsoft Yi Baiti"/>
          <w:spacing w:val="6"/>
          <w:sz w:val="20"/>
          <w:szCs w:val="20"/>
        </w:rPr>
        <w:t>。</w:t>
      </w:r>
    </w:p>
    <w:p w14:paraId="376AE57D">
      <w:pPr>
        <w:pStyle w:val="2"/>
        <w:spacing w:line="314" w:lineRule="auto"/>
      </w:pPr>
    </w:p>
    <w:p w14:paraId="460A796E">
      <w:pPr>
        <w:pStyle w:val="2"/>
        <w:spacing w:line="315" w:lineRule="auto"/>
      </w:pPr>
    </w:p>
    <w:p w14:paraId="73480318">
      <w:pPr>
        <w:spacing w:before="89" w:line="207" w:lineRule="auto"/>
        <w:ind w:left="3573"/>
        <w:outlineLvl w:val="1"/>
        <w:rPr>
          <w:rFonts w:ascii="黑体" w:hAnsi="黑体" w:eastAsia="黑体" w:cs="黑体"/>
          <w:sz w:val="27"/>
          <w:szCs w:val="27"/>
        </w:rPr>
      </w:pPr>
      <w:bookmarkStart w:id="37" w:name="bookmark25"/>
      <w:bookmarkEnd w:id="37"/>
      <w:r>
        <w:rPr>
          <w:rFonts w:ascii="Microsoft Yi Baiti" w:hAnsi="Microsoft Yi Baiti" w:eastAsia="Microsoft Yi Baiti" w:cs="Microsoft Yi Baiti"/>
          <w:spacing w:val="-3"/>
          <w:sz w:val="27"/>
          <w:szCs w:val="27"/>
        </w:rPr>
        <w:t>4.10</w:t>
      </w:r>
      <w:r>
        <w:rPr>
          <w:rFonts w:ascii="黑体" w:hAnsi="黑体" w:eastAsia="黑体" w:cs="黑体"/>
          <w:spacing w:val="-3"/>
          <w:sz w:val="27"/>
          <w:szCs w:val="27"/>
        </w:rPr>
        <w:t>保护区</w:t>
      </w:r>
    </w:p>
    <w:p w14:paraId="4BFF8631">
      <w:pPr>
        <w:pStyle w:val="2"/>
        <w:spacing w:line="328" w:lineRule="auto"/>
      </w:pPr>
    </w:p>
    <w:p w14:paraId="4D2D251F">
      <w:pPr>
        <w:pStyle w:val="2"/>
        <w:spacing w:line="329" w:lineRule="auto"/>
      </w:pPr>
    </w:p>
    <w:p w14:paraId="079830B2">
      <w:pPr>
        <w:spacing w:before="86" w:line="194" w:lineRule="auto"/>
        <w:ind w:left="13"/>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4.10.1</w:t>
      </w:r>
      <w:r>
        <w:rPr>
          <w:rFonts w:ascii="微软雅黑" w:hAnsi="微软雅黑" w:eastAsia="微软雅黑" w:cs="微软雅黑"/>
          <w:spacing w:val="7"/>
          <w:sz w:val="20"/>
          <w:szCs w:val="20"/>
        </w:rPr>
        <w:t>在直升机机位周围应设置保护区</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保护区可不必为实体</w:t>
      </w:r>
      <w:r>
        <w:rPr>
          <w:rFonts w:ascii="Microsoft Yi Baiti" w:hAnsi="Microsoft Yi Baiti" w:eastAsia="Microsoft Yi Baiti" w:cs="Microsoft Yi Baiti"/>
          <w:spacing w:val="6"/>
          <w:sz w:val="20"/>
          <w:szCs w:val="20"/>
        </w:rPr>
        <w:t>。</w:t>
      </w:r>
    </w:p>
    <w:p w14:paraId="5AD2A290">
      <w:pPr>
        <w:spacing w:before="262" w:line="249" w:lineRule="auto"/>
        <w:ind w:left="20" w:right="1" w:hanging="7"/>
        <w:rPr>
          <w:rFonts w:ascii="Microsoft Yi Baiti" w:hAnsi="Microsoft Yi Baiti" w:eastAsia="Microsoft Yi Baiti" w:cs="Microsoft Yi Baiti"/>
          <w:sz w:val="20"/>
          <w:szCs w:val="20"/>
        </w:rPr>
      </w:pPr>
      <w:r>
        <w:rPr>
          <w:rFonts w:ascii="Microsoft Yi Baiti" w:hAnsi="Microsoft Yi Baiti" w:eastAsia="Microsoft Yi Baiti" w:cs="Microsoft Yi Baiti"/>
          <w:spacing w:val="13"/>
          <w:sz w:val="20"/>
          <w:szCs w:val="20"/>
        </w:rPr>
        <w:t>4.10.2</w:t>
      </w:r>
      <w:r>
        <w:rPr>
          <w:rFonts w:ascii="微软雅黑" w:hAnsi="微软雅黑" w:eastAsia="微软雅黑" w:cs="微软雅黑"/>
          <w:spacing w:val="13"/>
          <w:sz w:val="20"/>
          <w:szCs w:val="20"/>
        </w:rPr>
        <w:t>除因功能需要必须位于保护区内的必要</w:t>
      </w:r>
      <w:r>
        <w:rPr>
          <w:rFonts w:ascii="微软雅黑" w:hAnsi="微软雅黑" w:eastAsia="微软雅黑" w:cs="微软雅黑"/>
          <w:spacing w:val="12"/>
          <w:sz w:val="20"/>
          <w:szCs w:val="20"/>
        </w:rPr>
        <w:t>物体外</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保护区内不应有障碍物存在</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在直升</w:t>
      </w:r>
      <w:r>
        <w:rPr>
          <w:rFonts w:ascii="微软雅黑" w:hAnsi="微软雅黑" w:eastAsia="微软雅黑" w:cs="微软雅黑"/>
          <w:spacing w:val="9"/>
          <w:sz w:val="20"/>
          <w:szCs w:val="20"/>
        </w:rPr>
        <w:t>机运行期间</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保护区内不应有移动物体</w:t>
      </w:r>
      <w:r>
        <w:rPr>
          <w:rFonts w:ascii="Microsoft Yi Baiti" w:hAnsi="Microsoft Yi Baiti" w:eastAsia="Microsoft Yi Baiti" w:cs="Microsoft Yi Baiti"/>
          <w:spacing w:val="9"/>
          <w:sz w:val="20"/>
          <w:szCs w:val="20"/>
        </w:rPr>
        <w:t>。</w:t>
      </w:r>
    </w:p>
    <w:p w14:paraId="1B0220DE">
      <w:pPr>
        <w:spacing w:before="261" w:line="246" w:lineRule="auto"/>
        <w:ind w:left="19" w:right="1" w:hanging="6"/>
        <w:rPr>
          <w:rFonts w:ascii="Microsoft Yi Baiti" w:hAnsi="Microsoft Yi Baiti" w:eastAsia="Microsoft Yi Baiti" w:cs="Microsoft Yi Baiti"/>
          <w:sz w:val="20"/>
          <w:szCs w:val="20"/>
        </w:rPr>
      </w:pPr>
      <w:r>
        <w:rPr>
          <w:rFonts w:ascii="Microsoft Yi Baiti" w:hAnsi="Microsoft Yi Baiti" w:eastAsia="Microsoft Yi Baiti" w:cs="Microsoft Yi Baiti"/>
          <w:spacing w:val="13"/>
          <w:sz w:val="20"/>
          <w:szCs w:val="20"/>
        </w:rPr>
        <w:t>4.10.3</w:t>
      </w:r>
      <w:r>
        <w:rPr>
          <w:rFonts w:ascii="微软雅黑" w:hAnsi="微软雅黑" w:eastAsia="微软雅黑" w:cs="微软雅黑"/>
          <w:spacing w:val="13"/>
          <w:sz w:val="20"/>
          <w:szCs w:val="20"/>
        </w:rPr>
        <w:t>保护区若为实体</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其表面应与</w:t>
      </w:r>
      <w:r>
        <w:rPr>
          <w:rFonts w:ascii="微软雅黑" w:hAnsi="微软雅黑" w:eastAsia="微软雅黑" w:cs="微软雅黑"/>
          <w:spacing w:val="12"/>
          <w:sz w:val="20"/>
          <w:szCs w:val="20"/>
        </w:rPr>
        <w:t>机位连续顺接</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能抵抗直升机旋翼下洗流的作用并确保</w:t>
      </w:r>
      <w:r>
        <w:rPr>
          <w:rFonts w:ascii="微软雅黑" w:hAnsi="微软雅黑" w:eastAsia="微软雅黑" w:cs="微软雅黑"/>
          <w:spacing w:val="6"/>
          <w:sz w:val="20"/>
          <w:szCs w:val="20"/>
        </w:rPr>
        <w:t>有效排水</w:t>
      </w:r>
      <w:r>
        <w:rPr>
          <w:rFonts w:ascii="Microsoft Yi Baiti" w:hAnsi="Microsoft Yi Baiti" w:eastAsia="Microsoft Yi Baiti" w:cs="Microsoft Yi Baiti"/>
          <w:spacing w:val="6"/>
          <w:sz w:val="20"/>
          <w:szCs w:val="20"/>
        </w:rPr>
        <w:t>。</w:t>
      </w:r>
    </w:p>
    <w:p w14:paraId="267BA550">
      <w:pPr>
        <w:spacing w:before="274" w:line="245" w:lineRule="auto"/>
        <w:ind w:left="19" w:right="1" w:hanging="6"/>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4.10.4</w:t>
      </w:r>
      <w:r>
        <w:rPr>
          <w:rFonts w:ascii="微软雅黑" w:hAnsi="微软雅黑" w:eastAsia="微软雅黑" w:cs="微软雅黑"/>
          <w:spacing w:val="11"/>
          <w:sz w:val="20"/>
          <w:szCs w:val="20"/>
        </w:rPr>
        <w:t>当直升机机位允许直升机转弯时</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其</w:t>
      </w:r>
      <w:r>
        <w:rPr>
          <w:rFonts w:ascii="微软雅黑" w:hAnsi="微软雅黑" w:eastAsia="微软雅黑" w:cs="微软雅黑"/>
          <w:spacing w:val="10"/>
          <w:sz w:val="20"/>
          <w:szCs w:val="20"/>
        </w:rPr>
        <w:t>保护区自直升机机位边界向外延伸</w:t>
      </w:r>
      <w:r>
        <w:rPr>
          <w:rFonts w:ascii="Microsoft Yi Baiti" w:hAnsi="Microsoft Yi Baiti" w:eastAsia="Microsoft Yi Baiti" w:cs="Microsoft Yi Baiti"/>
          <w:spacing w:val="10"/>
          <w:sz w:val="20"/>
          <w:szCs w:val="20"/>
        </w:rPr>
        <w:t>0.4D,D</w:t>
      </w:r>
      <w:r>
        <w:rPr>
          <w:rFonts w:ascii="微软雅黑" w:hAnsi="微软雅黑" w:eastAsia="微软雅黑" w:cs="微软雅黑"/>
          <w:spacing w:val="10"/>
          <w:sz w:val="20"/>
          <w:szCs w:val="20"/>
        </w:rPr>
        <w:t>应采</w:t>
      </w:r>
      <w:r>
        <w:rPr>
          <w:rFonts w:ascii="微软雅黑" w:hAnsi="微软雅黑" w:eastAsia="微软雅黑" w:cs="微软雅黑"/>
          <w:spacing w:val="4"/>
          <w:sz w:val="20"/>
          <w:szCs w:val="20"/>
        </w:rPr>
        <w:t>用预计使用该机位的直升机中的最大值</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如图</w:t>
      </w:r>
      <w:r>
        <w:rPr>
          <w:rFonts w:ascii="Microsoft Yi Baiti" w:hAnsi="Microsoft Yi Baiti" w:eastAsia="Microsoft Yi Baiti" w:cs="Microsoft Yi Baiti"/>
          <w:spacing w:val="4"/>
          <w:sz w:val="20"/>
          <w:szCs w:val="20"/>
        </w:rPr>
        <w:t>4.10.4</w:t>
      </w:r>
      <w:r>
        <w:rPr>
          <w:rFonts w:ascii="微软雅黑" w:hAnsi="微软雅黑" w:eastAsia="微软雅黑" w:cs="微软雅黑"/>
          <w:spacing w:val="4"/>
          <w:sz w:val="20"/>
          <w:szCs w:val="20"/>
        </w:rPr>
        <w:t>所示</w:t>
      </w:r>
      <w:r>
        <w:rPr>
          <w:rFonts w:ascii="Microsoft Yi Baiti" w:hAnsi="Microsoft Yi Baiti" w:eastAsia="Microsoft Yi Baiti" w:cs="Microsoft Yi Baiti"/>
          <w:spacing w:val="4"/>
          <w:sz w:val="20"/>
          <w:szCs w:val="20"/>
        </w:rPr>
        <w:t>。</w:t>
      </w:r>
    </w:p>
    <w:p w14:paraId="2F03E655">
      <w:pPr>
        <w:spacing w:line="245" w:lineRule="auto"/>
        <w:rPr>
          <w:rFonts w:ascii="Microsoft Yi Baiti" w:hAnsi="Microsoft Yi Baiti" w:eastAsia="Microsoft Yi Baiti" w:cs="Microsoft Yi Baiti"/>
          <w:sz w:val="20"/>
          <w:szCs w:val="20"/>
        </w:rPr>
        <w:sectPr>
          <w:headerReference r:id="rId64" w:type="default"/>
          <w:footerReference r:id="rId65" w:type="default"/>
          <w:pgSz w:w="11906" w:h="16838"/>
          <w:pgMar w:top="1650" w:right="1559" w:bottom="1478" w:left="1546" w:header="1170" w:footer="1332" w:gutter="0"/>
          <w:cols w:space="720" w:num="1"/>
        </w:sectPr>
      </w:pPr>
    </w:p>
    <w:p w14:paraId="185965C6">
      <w:pPr>
        <w:pStyle w:val="2"/>
        <w:spacing w:line="289" w:lineRule="auto"/>
      </w:pPr>
    </w:p>
    <w:p w14:paraId="58A30348">
      <w:pPr>
        <w:spacing w:line="4560" w:lineRule="exact"/>
        <w:ind w:firstLine="762"/>
      </w:pPr>
      <w:r>
        <w:rPr>
          <w:position w:val="-91"/>
        </w:rPr>
        <w:drawing>
          <wp:inline distT="0" distB="0" distL="0" distR="0">
            <wp:extent cx="4608830" cy="289560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24"/>
                    <a:stretch>
                      <a:fillRect/>
                    </a:stretch>
                  </pic:blipFill>
                  <pic:spPr>
                    <a:xfrm>
                      <a:off x="0" y="0"/>
                      <a:ext cx="4608969" cy="2896006"/>
                    </a:xfrm>
                    <a:prstGeom prst="rect">
                      <a:avLst/>
                    </a:prstGeom>
                  </pic:spPr>
                </pic:pic>
              </a:graphicData>
            </a:graphic>
          </wp:inline>
        </w:drawing>
      </w:r>
    </w:p>
    <w:p w14:paraId="10764F51">
      <w:pPr>
        <w:spacing w:before="178" w:line="196" w:lineRule="auto"/>
        <w:ind w:left="2261"/>
        <w:rPr>
          <w:rFonts w:ascii="Microsoft Yi Baiti" w:hAnsi="Microsoft Yi Baiti" w:eastAsia="Microsoft Yi Baiti" w:cs="Microsoft Yi Baiti"/>
          <w:sz w:val="17"/>
          <w:szCs w:val="17"/>
        </w:rPr>
      </w:pPr>
      <w:r>
        <w:rPr>
          <w:rFonts w:ascii="微软雅黑" w:hAnsi="微软雅黑" w:eastAsia="微软雅黑" w:cs="微软雅黑"/>
          <w:spacing w:val="4"/>
          <w:sz w:val="17"/>
          <w:szCs w:val="17"/>
        </w:rPr>
        <w:t>图</w:t>
      </w:r>
      <w:r>
        <w:rPr>
          <w:rFonts w:ascii="Microsoft Yi Baiti" w:hAnsi="Microsoft Yi Baiti" w:eastAsia="Microsoft Yi Baiti" w:cs="Microsoft Yi Baiti"/>
          <w:spacing w:val="4"/>
          <w:sz w:val="17"/>
          <w:szCs w:val="17"/>
        </w:rPr>
        <w:t>4.10.4</w:t>
      </w:r>
      <w:r>
        <w:rPr>
          <w:rFonts w:ascii="微软雅黑" w:hAnsi="微软雅黑" w:eastAsia="微软雅黑" w:cs="微软雅黑"/>
          <w:spacing w:val="4"/>
          <w:sz w:val="17"/>
          <w:szCs w:val="17"/>
        </w:rPr>
        <w:t>同时运行的可转弯机位</w:t>
      </w:r>
      <w:r>
        <w:rPr>
          <w:rFonts w:ascii="Microsoft Yi Baiti" w:hAnsi="Microsoft Yi Baiti" w:eastAsia="Microsoft Yi Baiti" w:cs="Microsoft Yi Baiti"/>
          <w:spacing w:val="4"/>
          <w:sz w:val="17"/>
          <w:szCs w:val="17"/>
        </w:rPr>
        <w:t>(</w:t>
      </w:r>
      <w:r>
        <w:rPr>
          <w:rFonts w:ascii="微软雅黑" w:hAnsi="微软雅黑" w:eastAsia="微软雅黑" w:cs="微软雅黑"/>
          <w:spacing w:val="4"/>
          <w:sz w:val="17"/>
          <w:szCs w:val="17"/>
        </w:rPr>
        <w:t>含空中滑行通道</w:t>
      </w:r>
      <w:r>
        <w:rPr>
          <w:rFonts w:ascii="Microsoft Yi Baiti" w:hAnsi="Microsoft Yi Baiti" w:eastAsia="Microsoft Yi Baiti" w:cs="Microsoft Yi Baiti"/>
          <w:spacing w:val="4"/>
          <w:sz w:val="17"/>
          <w:szCs w:val="17"/>
        </w:rPr>
        <w:t>)</w:t>
      </w:r>
    </w:p>
    <w:p w14:paraId="4A9B6728">
      <w:pPr>
        <w:pStyle w:val="2"/>
        <w:spacing w:line="467" w:lineRule="auto"/>
      </w:pPr>
    </w:p>
    <w:p w14:paraId="5561477F">
      <w:pPr>
        <w:spacing w:before="86" w:line="313" w:lineRule="auto"/>
        <w:ind w:left="6" w:right="1"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4.10.5</w:t>
      </w:r>
      <w:r>
        <w:rPr>
          <w:rFonts w:ascii="微软雅黑" w:hAnsi="微软雅黑" w:eastAsia="微软雅黑" w:cs="微软雅黑"/>
          <w:spacing w:val="10"/>
          <w:sz w:val="20"/>
          <w:szCs w:val="20"/>
        </w:rPr>
        <w:t>当直升机机位允许直升机滑行通过时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直升机机位及相应保护区的</w:t>
      </w:r>
      <w:r>
        <w:rPr>
          <w:rFonts w:ascii="微软雅黑" w:hAnsi="微软雅黑" w:eastAsia="微软雅黑" w:cs="微软雅黑"/>
          <w:spacing w:val="9"/>
          <w:sz w:val="20"/>
          <w:szCs w:val="20"/>
        </w:rPr>
        <w:t>宽度应不小于与其</w:t>
      </w:r>
      <w:r>
        <w:rPr>
          <w:rFonts w:ascii="微软雅黑" w:hAnsi="微软雅黑" w:eastAsia="微软雅黑" w:cs="微软雅黑"/>
          <w:sz w:val="20"/>
          <w:szCs w:val="20"/>
        </w:rPr>
        <w:t>相连的滑行通道的宽度</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4.10.5-1</w:t>
      </w:r>
      <w:r>
        <w:rPr>
          <w:rFonts w:ascii="微软雅黑" w:hAnsi="微软雅黑" w:eastAsia="微软雅黑" w:cs="微软雅黑"/>
          <w:spacing w:val="-1"/>
          <w:sz w:val="20"/>
          <w:szCs w:val="20"/>
        </w:rPr>
        <w:t>和图</w:t>
      </w:r>
      <w:r>
        <w:rPr>
          <w:rFonts w:ascii="Microsoft Yi Baiti" w:hAnsi="Microsoft Yi Baiti" w:eastAsia="Microsoft Yi Baiti" w:cs="Microsoft Yi Baiti"/>
          <w:spacing w:val="-1"/>
          <w:sz w:val="20"/>
          <w:szCs w:val="20"/>
        </w:rPr>
        <w:t>4.10.5-2</w:t>
      </w:r>
      <w:r>
        <w:rPr>
          <w:rFonts w:ascii="微软雅黑" w:hAnsi="微软雅黑" w:eastAsia="微软雅黑" w:cs="微软雅黑"/>
          <w:spacing w:val="-1"/>
          <w:sz w:val="20"/>
          <w:szCs w:val="20"/>
        </w:rPr>
        <w:t>所示</w:t>
      </w:r>
      <w:r>
        <w:rPr>
          <w:rFonts w:hint="eastAsia" w:ascii="Microsoft Yi Baiti" w:hAnsi="Microsoft Yi Baiti" w:eastAsia="宋体" w:cs="Microsoft Yi Baiti"/>
          <w:spacing w:val="-1"/>
          <w:sz w:val="20"/>
          <w:szCs w:val="20"/>
          <w:lang w:eastAsia="zh-CN"/>
        </w:rPr>
        <w:t>。</w:t>
      </w:r>
    </w:p>
    <w:p w14:paraId="76EC1709">
      <w:pPr>
        <w:pStyle w:val="2"/>
        <w:spacing w:line="407" w:lineRule="auto"/>
      </w:pPr>
    </w:p>
    <w:p w14:paraId="4B45E7F4">
      <w:pPr>
        <w:spacing w:line="5698" w:lineRule="exact"/>
        <w:ind w:firstLine="851"/>
      </w:pPr>
      <w:r>
        <w:rPr>
          <w:position w:val="-113"/>
        </w:rPr>
        <w:drawing>
          <wp:inline distT="0" distB="0" distL="0" distR="0">
            <wp:extent cx="4495165" cy="361759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225"/>
                    <a:stretch>
                      <a:fillRect/>
                    </a:stretch>
                  </pic:blipFill>
                  <pic:spPr>
                    <a:xfrm>
                      <a:off x="0" y="0"/>
                      <a:ext cx="4495596" cy="3618166"/>
                    </a:xfrm>
                    <a:prstGeom prst="rect">
                      <a:avLst/>
                    </a:prstGeom>
                  </pic:spPr>
                </pic:pic>
              </a:graphicData>
            </a:graphic>
          </wp:inline>
        </w:drawing>
      </w:r>
    </w:p>
    <w:p w14:paraId="19B12A97">
      <w:pPr>
        <w:spacing w:before="82" w:line="418" w:lineRule="exact"/>
        <w:ind w:left="1572"/>
        <w:rPr>
          <w:rFonts w:ascii="Microsoft Yi Baiti" w:hAnsi="Microsoft Yi Baiti" w:eastAsia="Microsoft Yi Baiti" w:cs="Microsoft Yi Baiti"/>
          <w:sz w:val="17"/>
          <w:szCs w:val="17"/>
        </w:rPr>
      </w:pPr>
      <w:r>
        <w:rPr>
          <w:rFonts w:ascii="微软雅黑" w:hAnsi="微软雅黑" w:eastAsia="微软雅黑" w:cs="微软雅黑"/>
          <w:spacing w:val="5"/>
          <w:position w:val="7"/>
          <w:sz w:val="17"/>
          <w:szCs w:val="17"/>
        </w:rPr>
        <w:t>图</w:t>
      </w:r>
      <w:r>
        <w:rPr>
          <w:rFonts w:ascii="Microsoft Yi Baiti" w:hAnsi="Microsoft Yi Baiti" w:eastAsia="Microsoft Yi Baiti" w:cs="Microsoft Yi Baiti"/>
          <w:spacing w:val="5"/>
          <w:position w:val="7"/>
          <w:sz w:val="17"/>
          <w:szCs w:val="17"/>
        </w:rPr>
        <w:t>4.10.5-1</w:t>
      </w:r>
      <w:r>
        <w:rPr>
          <w:rFonts w:ascii="微软雅黑" w:hAnsi="微软雅黑" w:eastAsia="微软雅黑" w:cs="微软雅黑"/>
          <w:spacing w:val="5"/>
          <w:position w:val="7"/>
          <w:sz w:val="17"/>
          <w:szCs w:val="17"/>
        </w:rPr>
        <w:t>同时运行的地面滑行穿越机位</w:t>
      </w:r>
      <w:r>
        <w:rPr>
          <w:rFonts w:ascii="Microsoft Yi Baiti" w:hAnsi="Microsoft Yi Baiti" w:eastAsia="Microsoft Yi Baiti" w:cs="Microsoft Yi Baiti"/>
          <w:spacing w:val="5"/>
          <w:position w:val="7"/>
          <w:sz w:val="17"/>
          <w:szCs w:val="17"/>
        </w:rPr>
        <w:t>(</w:t>
      </w:r>
      <w:r>
        <w:rPr>
          <w:rFonts w:ascii="微软雅黑" w:hAnsi="微软雅黑" w:eastAsia="微软雅黑" w:cs="微软雅黑"/>
          <w:spacing w:val="5"/>
          <w:position w:val="7"/>
          <w:sz w:val="17"/>
          <w:szCs w:val="17"/>
        </w:rPr>
        <w:t>含滑行道</w:t>
      </w:r>
      <w:r>
        <w:rPr>
          <w:rFonts w:ascii="Microsoft Yi Baiti" w:hAnsi="Microsoft Yi Baiti" w:eastAsia="Microsoft Yi Baiti" w:cs="Microsoft Yi Baiti"/>
          <w:spacing w:val="5"/>
          <w:position w:val="7"/>
          <w:sz w:val="17"/>
          <w:szCs w:val="17"/>
        </w:rPr>
        <w:t>/</w:t>
      </w:r>
      <w:r>
        <w:rPr>
          <w:rFonts w:ascii="微软雅黑" w:hAnsi="微软雅黑" w:eastAsia="微软雅黑" w:cs="微软雅黑"/>
          <w:spacing w:val="5"/>
          <w:position w:val="7"/>
          <w:sz w:val="17"/>
          <w:szCs w:val="17"/>
        </w:rPr>
        <w:t>地面滑行通道</w:t>
      </w:r>
      <w:r>
        <w:rPr>
          <w:rFonts w:ascii="Microsoft Yi Baiti" w:hAnsi="Microsoft Yi Baiti" w:eastAsia="Microsoft Yi Baiti" w:cs="Microsoft Yi Baiti"/>
          <w:spacing w:val="5"/>
          <w:position w:val="7"/>
          <w:sz w:val="17"/>
          <w:szCs w:val="17"/>
        </w:rPr>
        <w:t>)</w:t>
      </w:r>
    </w:p>
    <w:p w14:paraId="6CD2D8B5">
      <w:pPr>
        <w:spacing w:line="418" w:lineRule="exact"/>
        <w:rPr>
          <w:rFonts w:ascii="Microsoft Yi Baiti" w:hAnsi="Microsoft Yi Baiti" w:eastAsia="Microsoft Yi Baiti" w:cs="Microsoft Yi Baiti"/>
          <w:sz w:val="17"/>
          <w:szCs w:val="17"/>
        </w:rPr>
        <w:sectPr>
          <w:headerReference r:id="rId66" w:type="default"/>
          <w:footerReference r:id="rId67" w:type="default"/>
          <w:pgSz w:w="11906" w:h="16838"/>
          <w:pgMar w:top="1600" w:right="1559" w:bottom="1478" w:left="1559" w:header="1179" w:footer="1332" w:gutter="0"/>
          <w:cols w:space="720" w:num="1"/>
        </w:sectPr>
      </w:pPr>
    </w:p>
    <w:p w14:paraId="7FC69DB3">
      <w:pPr>
        <w:pStyle w:val="2"/>
        <w:spacing w:line="249" w:lineRule="auto"/>
      </w:pPr>
    </w:p>
    <w:p w14:paraId="2516EB99">
      <w:pPr>
        <w:pStyle w:val="2"/>
        <w:spacing w:line="250" w:lineRule="auto"/>
      </w:pPr>
    </w:p>
    <w:p w14:paraId="12EE39E2">
      <w:pPr>
        <w:pStyle w:val="2"/>
        <w:spacing w:line="250" w:lineRule="auto"/>
      </w:pPr>
    </w:p>
    <w:p w14:paraId="5DA36706">
      <w:pPr>
        <w:pStyle w:val="2"/>
        <w:spacing w:line="250" w:lineRule="auto"/>
      </w:pPr>
    </w:p>
    <w:p w14:paraId="62DCC72D">
      <w:pPr>
        <w:spacing w:line="6392" w:lineRule="exact"/>
        <w:ind w:firstLine="576"/>
      </w:pPr>
      <w:r>
        <w:rPr>
          <w:position w:val="-127"/>
        </w:rPr>
        <w:drawing>
          <wp:inline distT="0" distB="0" distL="0" distR="0">
            <wp:extent cx="4863465" cy="405892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26"/>
                    <a:stretch>
                      <a:fillRect/>
                    </a:stretch>
                  </pic:blipFill>
                  <pic:spPr>
                    <a:xfrm>
                      <a:off x="0" y="0"/>
                      <a:ext cx="4864061" cy="4059339"/>
                    </a:xfrm>
                    <a:prstGeom prst="rect">
                      <a:avLst/>
                    </a:prstGeom>
                  </pic:spPr>
                </pic:pic>
              </a:graphicData>
            </a:graphic>
          </wp:inline>
        </w:drawing>
      </w:r>
    </w:p>
    <w:p w14:paraId="6004E059">
      <w:pPr>
        <w:spacing w:before="118" w:line="418" w:lineRule="exact"/>
        <w:ind w:left="1902"/>
        <w:rPr>
          <w:rFonts w:ascii="Microsoft Yi Baiti" w:hAnsi="Microsoft Yi Baiti" w:eastAsia="Microsoft Yi Baiti" w:cs="Microsoft Yi Baiti"/>
          <w:sz w:val="17"/>
          <w:szCs w:val="17"/>
        </w:rPr>
      </w:pPr>
      <w:r>
        <w:rPr>
          <w:rFonts w:ascii="微软雅黑" w:hAnsi="微软雅黑" w:eastAsia="微软雅黑" w:cs="微软雅黑"/>
          <w:spacing w:val="6"/>
          <w:position w:val="7"/>
          <w:sz w:val="17"/>
          <w:szCs w:val="17"/>
        </w:rPr>
        <w:t>图</w:t>
      </w:r>
      <w:r>
        <w:rPr>
          <w:rFonts w:ascii="Microsoft Yi Baiti" w:hAnsi="Microsoft Yi Baiti" w:eastAsia="Microsoft Yi Baiti" w:cs="Microsoft Yi Baiti"/>
          <w:spacing w:val="6"/>
          <w:position w:val="7"/>
          <w:sz w:val="17"/>
          <w:szCs w:val="17"/>
        </w:rPr>
        <w:t>4.10.5-2</w:t>
      </w:r>
      <w:r>
        <w:rPr>
          <w:rFonts w:ascii="微软雅黑" w:hAnsi="微软雅黑" w:eastAsia="微软雅黑" w:cs="微软雅黑"/>
          <w:spacing w:val="6"/>
          <w:position w:val="7"/>
          <w:sz w:val="17"/>
          <w:szCs w:val="17"/>
        </w:rPr>
        <w:t>同时运行的空中滑行穿越机位</w:t>
      </w:r>
      <w:r>
        <w:rPr>
          <w:rFonts w:ascii="Microsoft Yi Baiti" w:hAnsi="Microsoft Yi Baiti" w:eastAsia="Microsoft Yi Baiti" w:cs="Microsoft Yi Baiti"/>
          <w:spacing w:val="6"/>
          <w:position w:val="7"/>
          <w:sz w:val="17"/>
          <w:szCs w:val="17"/>
        </w:rPr>
        <w:t>(</w:t>
      </w:r>
      <w:r>
        <w:rPr>
          <w:rFonts w:ascii="微软雅黑" w:hAnsi="微软雅黑" w:eastAsia="微软雅黑" w:cs="微软雅黑"/>
          <w:spacing w:val="6"/>
          <w:position w:val="7"/>
          <w:sz w:val="17"/>
          <w:szCs w:val="17"/>
        </w:rPr>
        <w:t>含空中滑行通道</w:t>
      </w:r>
      <w:r>
        <w:rPr>
          <w:rFonts w:ascii="Microsoft Yi Baiti" w:hAnsi="Microsoft Yi Baiti" w:eastAsia="Microsoft Yi Baiti" w:cs="Microsoft Yi Baiti"/>
          <w:spacing w:val="6"/>
          <w:position w:val="7"/>
          <w:sz w:val="17"/>
          <w:szCs w:val="17"/>
        </w:rPr>
        <w:t>)</w:t>
      </w:r>
    </w:p>
    <w:p w14:paraId="639AEB88">
      <w:pPr>
        <w:pStyle w:val="2"/>
        <w:spacing w:line="423" w:lineRule="auto"/>
      </w:pPr>
    </w:p>
    <w:p w14:paraId="37CB4CAE">
      <w:pPr>
        <w:spacing w:before="86" w:line="194"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z w:val="20"/>
          <w:szCs w:val="20"/>
        </w:rPr>
        <w:t>4.10.6</w:t>
      </w:r>
      <w:r>
        <w:rPr>
          <w:rFonts w:ascii="微软雅黑" w:hAnsi="微软雅黑" w:eastAsia="微软雅黑" w:cs="微软雅黑"/>
          <w:sz w:val="20"/>
          <w:szCs w:val="20"/>
        </w:rPr>
        <w:t>当相邻机位同时运行时</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相邻机位的保护区不应重叠</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4.10.4</w:t>
      </w:r>
      <w:r>
        <w:rPr>
          <w:rFonts w:ascii="微软雅黑" w:hAnsi="微软雅黑" w:eastAsia="微软雅黑" w:cs="微软雅黑"/>
          <w:sz w:val="20"/>
          <w:szCs w:val="20"/>
        </w:rPr>
        <w:t>所示</w:t>
      </w:r>
      <w:r>
        <w:rPr>
          <w:rFonts w:hint="eastAsia" w:ascii="Microsoft Yi Baiti" w:hAnsi="Microsoft Yi Baiti" w:eastAsia="宋体" w:cs="Microsoft Yi Baiti"/>
          <w:sz w:val="20"/>
          <w:szCs w:val="20"/>
          <w:lang w:eastAsia="zh-CN"/>
        </w:rPr>
        <w:t>。</w:t>
      </w:r>
    </w:p>
    <w:p w14:paraId="702CE0CE">
      <w:pPr>
        <w:spacing w:before="263" w:line="303" w:lineRule="auto"/>
        <w:ind w:left="20"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4.10.7</w:t>
      </w:r>
      <w:r>
        <w:rPr>
          <w:rFonts w:ascii="微软雅黑" w:hAnsi="微软雅黑" w:eastAsia="微软雅黑" w:cs="微软雅黑"/>
          <w:spacing w:val="8"/>
          <w:sz w:val="20"/>
          <w:szCs w:val="20"/>
        </w:rPr>
        <w:t>当相邻机位非同时运行时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相邻机位的保护区可以重叠</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但机位间尺寸应不小于相邻</w:t>
      </w:r>
      <w:r>
        <w:rPr>
          <w:rFonts w:ascii="微软雅黑" w:hAnsi="微软雅黑" w:eastAsia="微软雅黑" w:cs="微软雅黑"/>
          <w:spacing w:val="10"/>
          <w:sz w:val="20"/>
          <w:szCs w:val="20"/>
        </w:rPr>
        <w:t>机位中较大机位所需的保护区</w:t>
      </w:r>
      <w:r>
        <w:rPr>
          <w:rFonts w:ascii="Microsoft Yi Baiti" w:hAnsi="Microsoft Yi Baiti" w:eastAsia="Microsoft Yi Baiti" w:cs="Microsoft Yi Baiti"/>
          <w:spacing w:val="10"/>
          <w:sz w:val="20"/>
          <w:szCs w:val="20"/>
        </w:rPr>
        <w:t>ꎻ</w:t>
      </w:r>
      <w:r>
        <w:rPr>
          <w:rFonts w:ascii="微软雅黑" w:hAnsi="微软雅黑" w:eastAsia="微软雅黑" w:cs="微软雅黑"/>
          <w:spacing w:val="10"/>
          <w:sz w:val="20"/>
          <w:szCs w:val="20"/>
        </w:rPr>
        <w:t>相邻的非运行机位可包含静态物体但必须位于机位边界内</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如</w:t>
      </w:r>
      <w:r>
        <w:rPr>
          <w:rFonts w:ascii="微软雅黑" w:hAnsi="微软雅黑" w:eastAsia="微软雅黑" w:cs="微软雅黑"/>
          <w:spacing w:val="-1"/>
          <w:sz w:val="20"/>
          <w:szCs w:val="20"/>
        </w:rPr>
        <w:t>图</w:t>
      </w:r>
      <w:r>
        <w:rPr>
          <w:rFonts w:ascii="Microsoft Yi Baiti" w:hAnsi="Microsoft Yi Baiti" w:eastAsia="Microsoft Yi Baiti" w:cs="Microsoft Yi Baiti"/>
          <w:spacing w:val="-1"/>
          <w:sz w:val="20"/>
          <w:szCs w:val="20"/>
        </w:rPr>
        <w:t>4.10.7-1</w:t>
      </w:r>
      <w:r>
        <w:rPr>
          <w:rFonts w:ascii="微软雅黑" w:hAnsi="微软雅黑" w:eastAsia="微软雅黑" w:cs="微软雅黑"/>
          <w:spacing w:val="-1"/>
          <w:sz w:val="20"/>
          <w:szCs w:val="20"/>
        </w:rPr>
        <w:t>和图</w:t>
      </w:r>
      <w:r>
        <w:rPr>
          <w:rFonts w:ascii="Microsoft Yi Baiti" w:hAnsi="Microsoft Yi Baiti" w:eastAsia="Microsoft Yi Baiti" w:cs="Microsoft Yi Baiti"/>
          <w:spacing w:val="-1"/>
          <w:sz w:val="20"/>
          <w:szCs w:val="20"/>
        </w:rPr>
        <w:t>4.10.7-2</w:t>
      </w:r>
      <w:r>
        <w:rPr>
          <w:rFonts w:ascii="微软雅黑" w:hAnsi="微软雅黑" w:eastAsia="微软雅黑" w:cs="微软雅黑"/>
          <w:spacing w:val="-1"/>
          <w:sz w:val="20"/>
          <w:szCs w:val="20"/>
        </w:rPr>
        <w:t>所示</w:t>
      </w:r>
      <w:r>
        <w:rPr>
          <w:rFonts w:hint="eastAsia" w:ascii="Microsoft Yi Baiti" w:hAnsi="Microsoft Yi Baiti" w:eastAsia="宋体" w:cs="Microsoft Yi Baiti"/>
          <w:spacing w:val="-1"/>
          <w:sz w:val="20"/>
          <w:szCs w:val="20"/>
          <w:lang w:eastAsia="zh-CN"/>
        </w:rPr>
        <w:t>。</w:t>
      </w:r>
    </w:p>
    <w:p w14:paraId="1083EE0B">
      <w:pPr>
        <w:spacing w:line="201"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对设计为非同时运行的机位</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航行资料汇编中需注明机位使用限制</w:t>
      </w:r>
      <w:r>
        <w:rPr>
          <w:rFonts w:hint="eastAsia" w:ascii="Microsoft Yi Baiti" w:hAnsi="Microsoft Yi Baiti" w:eastAsia="宋体" w:cs="Microsoft Yi Baiti"/>
          <w:spacing w:val="6"/>
          <w:sz w:val="20"/>
          <w:szCs w:val="20"/>
          <w:lang w:eastAsia="zh-CN"/>
        </w:rPr>
        <w:t>。</w:t>
      </w:r>
    </w:p>
    <w:p w14:paraId="477D527D">
      <w:pPr>
        <w:spacing w:line="201" w:lineRule="auto"/>
        <w:rPr>
          <w:rFonts w:ascii="Microsoft Yi Baiti" w:hAnsi="Microsoft Yi Baiti" w:eastAsia="Microsoft Yi Baiti" w:cs="Microsoft Yi Baiti"/>
          <w:sz w:val="20"/>
          <w:szCs w:val="20"/>
        </w:rPr>
        <w:sectPr>
          <w:headerReference r:id="rId68" w:type="default"/>
          <w:footerReference r:id="rId69" w:type="default"/>
          <w:pgSz w:w="11906" w:h="16838"/>
          <w:pgMar w:top="1650" w:right="1556" w:bottom="1478" w:left="1546" w:header="1170" w:footer="1331" w:gutter="0"/>
          <w:cols w:space="720" w:num="1"/>
        </w:sectPr>
      </w:pPr>
    </w:p>
    <w:p w14:paraId="13B34B73">
      <w:pPr>
        <w:pStyle w:val="2"/>
        <w:spacing w:line="308" w:lineRule="auto"/>
      </w:pPr>
    </w:p>
    <w:p w14:paraId="210BB1A3">
      <w:pPr>
        <w:pStyle w:val="2"/>
        <w:spacing w:line="309" w:lineRule="auto"/>
      </w:pPr>
    </w:p>
    <w:p w14:paraId="4BCB69F9">
      <w:pPr>
        <w:spacing w:line="5174" w:lineRule="exact"/>
        <w:ind w:firstLine="230"/>
      </w:pPr>
      <w:r>
        <w:rPr>
          <w:position w:val="-103"/>
        </w:rPr>
        <w:drawing>
          <wp:inline distT="0" distB="0" distL="0" distR="0">
            <wp:extent cx="5285105" cy="328485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227"/>
                    <a:stretch>
                      <a:fillRect/>
                    </a:stretch>
                  </pic:blipFill>
                  <pic:spPr>
                    <a:xfrm>
                      <a:off x="0" y="0"/>
                      <a:ext cx="5285523" cy="3285426"/>
                    </a:xfrm>
                    <a:prstGeom prst="rect">
                      <a:avLst/>
                    </a:prstGeom>
                  </pic:spPr>
                </pic:pic>
              </a:graphicData>
            </a:graphic>
          </wp:inline>
        </w:drawing>
      </w:r>
    </w:p>
    <w:p w14:paraId="043A17C1">
      <w:pPr>
        <w:pStyle w:val="2"/>
        <w:spacing w:before="118" w:line="418" w:lineRule="exact"/>
        <w:ind w:left="1393"/>
        <w:rPr>
          <w:rFonts w:ascii="微软雅黑" w:hAnsi="微软雅黑" w:eastAsia="微软雅黑" w:cs="微软雅黑"/>
          <w:sz w:val="17"/>
          <w:szCs w:val="17"/>
        </w:rPr>
      </w:pPr>
      <w:r>
        <w:rPr>
          <w:rFonts w:ascii="微软雅黑" w:hAnsi="微软雅黑" w:eastAsia="微软雅黑" w:cs="微软雅黑"/>
          <w:spacing w:val="10"/>
          <w:position w:val="7"/>
          <w:sz w:val="17"/>
          <w:szCs w:val="17"/>
        </w:rPr>
        <w:t>图</w:t>
      </w:r>
      <w:r>
        <w:rPr>
          <w:rFonts w:ascii="Microsoft Yi Baiti" w:hAnsi="Microsoft Yi Baiti" w:eastAsia="Microsoft Yi Baiti" w:cs="Microsoft Yi Baiti"/>
          <w:spacing w:val="10"/>
          <w:position w:val="7"/>
          <w:sz w:val="17"/>
          <w:szCs w:val="17"/>
        </w:rPr>
        <w:t>4.10.7-1</w:t>
      </w:r>
      <w:r>
        <w:rPr>
          <w:rFonts w:ascii="微软雅黑" w:hAnsi="微软雅黑" w:eastAsia="微软雅黑" w:cs="微软雅黑"/>
          <w:spacing w:val="10"/>
          <w:position w:val="7"/>
          <w:sz w:val="17"/>
          <w:szCs w:val="17"/>
        </w:rPr>
        <w:t>非同时运行可转弯机位</w:t>
      </w:r>
      <w:r>
        <w:rPr>
          <w:rFonts w:ascii="Microsoft Yi Baiti" w:hAnsi="Microsoft Yi Baiti" w:eastAsia="Microsoft Yi Baiti" w:cs="Microsoft Yi Baiti"/>
          <w:spacing w:val="10"/>
          <w:position w:val="7"/>
          <w:sz w:val="17"/>
          <w:szCs w:val="17"/>
        </w:rPr>
        <w:t>(</w:t>
      </w:r>
      <w:r>
        <w:rPr>
          <w:rFonts w:ascii="微软雅黑" w:hAnsi="微软雅黑" w:eastAsia="微软雅黑" w:cs="微软雅黑"/>
          <w:spacing w:val="10"/>
          <w:position w:val="7"/>
          <w:sz w:val="17"/>
          <w:szCs w:val="17"/>
        </w:rPr>
        <w:t>含空中滑行通道</w:t>
      </w:r>
      <w:r>
        <w:rPr>
          <w:rFonts w:ascii="Microsoft Yi Baiti" w:hAnsi="Microsoft Yi Baiti" w:eastAsia="Microsoft Yi Baiti" w:cs="Microsoft Yi Baiti"/>
          <w:spacing w:val="10"/>
          <w:position w:val="7"/>
          <w:sz w:val="17"/>
          <w:szCs w:val="17"/>
        </w:rPr>
        <w:t>)</w:t>
      </w:r>
      <w:r>
        <w:rPr>
          <w:b/>
          <w:bCs/>
          <w:spacing w:val="10"/>
          <w:position w:val="7"/>
          <w:sz w:val="17"/>
          <w:szCs w:val="17"/>
        </w:rPr>
        <w:t>—</w:t>
      </w:r>
      <w:r>
        <w:rPr>
          <w:rFonts w:ascii="微软雅黑" w:hAnsi="微软雅黑" w:eastAsia="微软雅黑" w:cs="微软雅黑"/>
          <w:spacing w:val="10"/>
          <w:position w:val="7"/>
          <w:sz w:val="17"/>
          <w:szCs w:val="17"/>
        </w:rPr>
        <w:t>使用外侧机位</w:t>
      </w:r>
    </w:p>
    <w:p w14:paraId="7FF6E564">
      <w:pPr>
        <w:pStyle w:val="2"/>
        <w:spacing w:line="255" w:lineRule="auto"/>
      </w:pPr>
    </w:p>
    <w:p w14:paraId="65C474F2">
      <w:pPr>
        <w:pStyle w:val="2"/>
        <w:spacing w:line="255" w:lineRule="auto"/>
      </w:pPr>
    </w:p>
    <w:p w14:paraId="239CD646">
      <w:pPr>
        <w:spacing w:line="4925" w:lineRule="exact"/>
        <w:ind w:firstLine="273"/>
      </w:pPr>
      <w:r>
        <w:rPr>
          <w:position w:val="-98"/>
        </w:rPr>
        <w:drawing>
          <wp:inline distT="0" distB="0" distL="0" distR="0">
            <wp:extent cx="5229860" cy="312737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28"/>
                    <a:stretch>
                      <a:fillRect/>
                    </a:stretch>
                  </pic:blipFill>
                  <pic:spPr>
                    <a:xfrm>
                      <a:off x="0" y="0"/>
                      <a:ext cx="5230075" cy="3127692"/>
                    </a:xfrm>
                    <a:prstGeom prst="rect">
                      <a:avLst/>
                    </a:prstGeom>
                  </pic:spPr>
                </pic:pic>
              </a:graphicData>
            </a:graphic>
          </wp:inline>
        </w:drawing>
      </w:r>
    </w:p>
    <w:p w14:paraId="25C12169">
      <w:pPr>
        <w:pStyle w:val="2"/>
        <w:spacing w:before="118" w:line="418" w:lineRule="exact"/>
        <w:ind w:left="1392"/>
        <w:rPr>
          <w:rFonts w:ascii="微软雅黑" w:hAnsi="微软雅黑" w:eastAsia="微软雅黑" w:cs="微软雅黑"/>
          <w:sz w:val="17"/>
          <w:szCs w:val="17"/>
        </w:rPr>
      </w:pPr>
      <w:r>
        <w:rPr>
          <w:rFonts w:ascii="微软雅黑" w:hAnsi="微软雅黑" w:eastAsia="微软雅黑" w:cs="微软雅黑"/>
          <w:spacing w:val="12"/>
          <w:position w:val="7"/>
          <w:sz w:val="17"/>
          <w:szCs w:val="17"/>
        </w:rPr>
        <w:t>图</w:t>
      </w:r>
      <w:r>
        <w:rPr>
          <w:rFonts w:ascii="Microsoft Yi Baiti" w:hAnsi="Microsoft Yi Baiti" w:eastAsia="Microsoft Yi Baiti" w:cs="Microsoft Yi Baiti"/>
          <w:spacing w:val="12"/>
          <w:position w:val="7"/>
          <w:sz w:val="17"/>
          <w:szCs w:val="17"/>
        </w:rPr>
        <w:t>4.10.7-2</w:t>
      </w:r>
      <w:r>
        <w:rPr>
          <w:rFonts w:ascii="微软雅黑" w:hAnsi="微软雅黑" w:eastAsia="微软雅黑" w:cs="微软雅黑"/>
          <w:spacing w:val="12"/>
          <w:position w:val="7"/>
          <w:sz w:val="17"/>
          <w:szCs w:val="17"/>
        </w:rPr>
        <w:t>非同时运行可转弯机位</w:t>
      </w:r>
      <w:r>
        <w:rPr>
          <w:rFonts w:ascii="Microsoft Yi Baiti" w:hAnsi="Microsoft Yi Baiti" w:eastAsia="Microsoft Yi Baiti" w:cs="Microsoft Yi Baiti"/>
          <w:spacing w:val="12"/>
          <w:position w:val="7"/>
          <w:sz w:val="17"/>
          <w:szCs w:val="17"/>
        </w:rPr>
        <w:t>(</w:t>
      </w:r>
      <w:r>
        <w:rPr>
          <w:rFonts w:ascii="微软雅黑" w:hAnsi="微软雅黑" w:eastAsia="微软雅黑" w:cs="微软雅黑"/>
          <w:spacing w:val="12"/>
          <w:position w:val="7"/>
          <w:sz w:val="17"/>
          <w:szCs w:val="17"/>
        </w:rPr>
        <w:t>含空中滑行通道</w:t>
      </w:r>
      <w:r>
        <w:rPr>
          <w:rFonts w:ascii="Microsoft Yi Baiti" w:hAnsi="Microsoft Yi Baiti" w:eastAsia="Microsoft Yi Baiti" w:cs="Microsoft Yi Baiti"/>
          <w:spacing w:val="12"/>
          <w:position w:val="7"/>
          <w:sz w:val="17"/>
          <w:szCs w:val="17"/>
        </w:rPr>
        <w:t>)</w:t>
      </w:r>
      <w:r>
        <w:rPr>
          <w:b/>
          <w:bCs/>
          <w:spacing w:val="12"/>
          <w:position w:val="7"/>
          <w:sz w:val="17"/>
          <w:szCs w:val="17"/>
        </w:rPr>
        <w:t>—</w:t>
      </w:r>
      <w:r>
        <w:rPr>
          <w:rFonts w:ascii="微软雅黑" w:hAnsi="微软雅黑" w:eastAsia="微软雅黑" w:cs="微软雅黑"/>
          <w:spacing w:val="12"/>
          <w:position w:val="7"/>
          <w:sz w:val="17"/>
          <w:szCs w:val="17"/>
        </w:rPr>
        <w:t>使用内部机位</w:t>
      </w:r>
    </w:p>
    <w:p w14:paraId="61C09DF5">
      <w:pPr>
        <w:pStyle w:val="2"/>
        <w:spacing w:line="421" w:lineRule="auto"/>
      </w:pPr>
    </w:p>
    <w:p w14:paraId="4C353691">
      <w:pPr>
        <w:spacing w:before="85" w:line="314" w:lineRule="auto"/>
        <w:ind w:left="9" w:right="1" w:hanging="9"/>
        <w:rPr>
          <w:rFonts w:ascii="微软雅黑" w:hAnsi="微软雅黑" w:eastAsia="微软雅黑" w:cs="微软雅黑"/>
          <w:sz w:val="20"/>
          <w:szCs w:val="20"/>
        </w:rPr>
      </w:pPr>
      <w:r>
        <w:rPr>
          <w:rFonts w:ascii="Microsoft Yi Baiti" w:hAnsi="Microsoft Yi Baiti" w:eastAsia="Microsoft Yi Baiti" w:cs="Microsoft Yi Baiti"/>
          <w:spacing w:val="6"/>
          <w:sz w:val="20"/>
          <w:szCs w:val="20"/>
        </w:rPr>
        <w:t>4.10.8</w:t>
      </w:r>
      <w:r>
        <w:rPr>
          <w:rFonts w:ascii="微软雅黑" w:hAnsi="微软雅黑" w:eastAsia="微软雅黑" w:cs="微软雅黑"/>
          <w:spacing w:val="6"/>
          <w:sz w:val="20"/>
          <w:szCs w:val="20"/>
        </w:rPr>
        <w:t>因功能需要必须位于保护区内的物体</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如所处位置距直升机机位中心小于</w:t>
      </w:r>
      <w:r>
        <w:rPr>
          <w:rFonts w:ascii="Microsoft Yi Baiti" w:hAnsi="Microsoft Yi Baiti" w:eastAsia="Microsoft Yi Baiti" w:cs="Microsoft Yi Baiti"/>
          <w:spacing w:val="6"/>
          <w:sz w:val="20"/>
          <w:szCs w:val="20"/>
        </w:rPr>
        <w:t>0.75D</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则</w:t>
      </w:r>
      <w:r>
        <w:rPr>
          <w:rFonts w:ascii="微软雅黑" w:hAnsi="微软雅黑" w:eastAsia="微软雅黑" w:cs="微软雅黑"/>
          <w:spacing w:val="5"/>
          <w:sz w:val="20"/>
          <w:szCs w:val="20"/>
        </w:rPr>
        <w:t>高度应不超出机位平面以上</w:t>
      </w:r>
      <w:r>
        <w:rPr>
          <w:rFonts w:ascii="Microsoft Yi Baiti" w:hAnsi="Microsoft Yi Baiti" w:eastAsia="Microsoft Yi Baiti" w:cs="Microsoft Yi Baiti"/>
          <w:spacing w:val="5"/>
          <w:sz w:val="20"/>
          <w:szCs w:val="20"/>
        </w:rPr>
        <w:t>5</w:t>
      </w:r>
      <w:r>
        <w:rPr>
          <w:rFonts w:ascii="Microsoft Yi Baiti" w:hAnsi="Microsoft Yi Baiti" w:eastAsia="Microsoft Yi Baiti" w:cs="Microsoft Yi Baiti"/>
          <w:sz w:val="20"/>
          <w:szCs w:val="20"/>
        </w:rPr>
        <w:t>cm</w:t>
      </w:r>
      <w:r>
        <w:rPr>
          <w:rFonts w:ascii="微软雅黑" w:hAnsi="微软雅黑" w:eastAsia="微软雅黑" w:cs="微软雅黑"/>
          <w:spacing w:val="5"/>
          <w:sz w:val="20"/>
          <w:szCs w:val="20"/>
        </w:rPr>
        <w:t>的平面</w:t>
      </w:r>
      <w:r>
        <w:rPr>
          <w:rFonts w:ascii="Microsoft Yi Baiti" w:hAnsi="Microsoft Yi Baiti" w:eastAsia="Microsoft Yi Baiti" w:cs="Microsoft Yi Baiti"/>
          <w:spacing w:val="5"/>
          <w:sz w:val="20"/>
          <w:szCs w:val="20"/>
        </w:rPr>
        <w:t>ꎻ</w:t>
      </w:r>
      <w:r>
        <w:rPr>
          <w:rFonts w:ascii="微软雅黑" w:hAnsi="微软雅黑" w:eastAsia="微软雅黑" w:cs="微软雅黑"/>
          <w:spacing w:val="5"/>
          <w:sz w:val="20"/>
          <w:szCs w:val="20"/>
        </w:rPr>
        <w:t>如所</w:t>
      </w:r>
      <w:r>
        <w:rPr>
          <w:rFonts w:ascii="微软雅黑" w:hAnsi="微软雅黑" w:eastAsia="微软雅黑" w:cs="微软雅黑"/>
          <w:spacing w:val="4"/>
          <w:sz w:val="20"/>
          <w:szCs w:val="20"/>
        </w:rPr>
        <w:t>处位置距直升机机位中心</w:t>
      </w:r>
      <w:r>
        <w:rPr>
          <w:rFonts w:ascii="Microsoft Yi Baiti" w:hAnsi="Microsoft Yi Baiti" w:eastAsia="Microsoft Yi Baiti" w:cs="Microsoft Yi Baiti"/>
          <w:spacing w:val="4"/>
          <w:sz w:val="20"/>
          <w:szCs w:val="20"/>
        </w:rPr>
        <w:t>0.75D</w:t>
      </w:r>
      <w:r>
        <w:rPr>
          <w:rFonts w:ascii="微软雅黑" w:hAnsi="微软雅黑" w:eastAsia="微软雅黑" w:cs="微软雅黑"/>
          <w:spacing w:val="4"/>
          <w:sz w:val="20"/>
          <w:szCs w:val="20"/>
        </w:rPr>
        <w:t>或以上</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则高度</w:t>
      </w:r>
    </w:p>
    <w:p w14:paraId="0F9DEDEE">
      <w:pPr>
        <w:spacing w:line="314" w:lineRule="auto"/>
        <w:rPr>
          <w:rFonts w:ascii="微软雅黑" w:hAnsi="微软雅黑" w:eastAsia="微软雅黑" w:cs="微软雅黑"/>
          <w:sz w:val="20"/>
          <w:szCs w:val="20"/>
        </w:rPr>
        <w:sectPr>
          <w:headerReference r:id="rId70" w:type="default"/>
          <w:footerReference r:id="rId71" w:type="default"/>
          <w:pgSz w:w="11906" w:h="16838"/>
          <w:pgMar w:top="1600" w:right="1559" w:bottom="1478" w:left="1559" w:header="1179" w:footer="1332" w:gutter="0"/>
          <w:cols w:space="720" w:num="1"/>
        </w:sectPr>
      </w:pPr>
    </w:p>
    <w:p w14:paraId="01F64F00">
      <w:pPr>
        <w:spacing w:before="135" w:line="314" w:lineRule="auto"/>
        <w:ind w:left="18" w:right="8"/>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应不超出距机位中心</w:t>
      </w:r>
      <w:r>
        <w:rPr>
          <w:rFonts w:ascii="Microsoft Yi Baiti" w:hAnsi="Microsoft Yi Baiti" w:eastAsia="Microsoft Yi Baiti" w:cs="Microsoft Yi Baiti"/>
          <w:spacing w:val="6"/>
          <w:sz w:val="20"/>
          <w:szCs w:val="20"/>
        </w:rPr>
        <w:t>0.75D</w:t>
      </w:r>
      <w:r>
        <w:rPr>
          <w:rFonts w:ascii="微软雅黑" w:hAnsi="微软雅黑" w:eastAsia="微软雅黑" w:cs="微软雅黑"/>
          <w:spacing w:val="6"/>
          <w:sz w:val="20"/>
          <w:szCs w:val="20"/>
        </w:rPr>
        <w:t>所处位置平面以上</w:t>
      </w:r>
      <w:r>
        <w:rPr>
          <w:rFonts w:ascii="Microsoft Yi Baiti" w:hAnsi="Microsoft Yi Baiti" w:eastAsia="Microsoft Yi Baiti" w:cs="Microsoft Yi Baiti"/>
          <w:spacing w:val="6"/>
          <w:sz w:val="20"/>
          <w:szCs w:val="20"/>
        </w:rPr>
        <w:t>25</w:t>
      </w:r>
      <w:r>
        <w:rPr>
          <w:rFonts w:ascii="Microsoft Yi Baiti" w:hAnsi="Microsoft Yi Baiti" w:eastAsia="Microsoft Yi Baiti" w:cs="Microsoft Yi Baiti"/>
          <w:sz w:val="20"/>
          <w:szCs w:val="20"/>
        </w:rPr>
        <w:t>cm</w:t>
      </w:r>
      <w:r>
        <w:rPr>
          <w:rFonts w:ascii="微软雅黑" w:hAnsi="微软雅黑" w:eastAsia="微软雅黑" w:cs="微软雅黑"/>
          <w:spacing w:val="6"/>
          <w:sz w:val="20"/>
          <w:szCs w:val="20"/>
        </w:rPr>
        <w:t>为底线</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以</w:t>
      </w:r>
      <w:r>
        <w:rPr>
          <w:rFonts w:ascii="Microsoft Yi Baiti" w:hAnsi="Microsoft Yi Baiti" w:eastAsia="Microsoft Yi Baiti" w:cs="Microsoft Yi Baiti"/>
          <w:spacing w:val="6"/>
          <w:sz w:val="20"/>
          <w:szCs w:val="20"/>
        </w:rPr>
        <w:t>5</w:t>
      </w:r>
      <w:r>
        <w:rPr>
          <w:rFonts w:ascii="Times New Roman" w:hAnsi="Times New Roman" w:eastAsia="Times New Roman" w:cs="Times New Roman"/>
          <w:spacing w:val="6"/>
          <w:sz w:val="20"/>
          <w:szCs w:val="20"/>
        </w:rPr>
        <w:t>%</w:t>
      </w:r>
      <w:r>
        <w:rPr>
          <w:rFonts w:ascii="微软雅黑" w:hAnsi="微软雅黑" w:eastAsia="微软雅黑" w:cs="微软雅黑"/>
          <w:spacing w:val="6"/>
          <w:sz w:val="20"/>
          <w:szCs w:val="20"/>
        </w:rPr>
        <w:t>的坡度向外升坡的斜面</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8"/>
          <w:sz w:val="20"/>
          <w:szCs w:val="20"/>
        </w:rPr>
        <w:t>应采用预计使用该机位的直升机中的最大值</w:t>
      </w:r>
      <w:r>
        <w:rPr>
          <w:rFonts w:hint="eastAsia" w:ascii="Microsoft Yi Baiti" w:hAnsi="Microsoft Yi Baiti" w:eastAsia="宋体" w:cs="Microsoft Yi Baiti"/>
          <w:spacing w:val="8"/>
          <w:sz w:val="20"/>
          <w:szCs w:val="20"/>
          <w:lang w:eastAsia="zh-CN"/>
        </w:rPr>
        <w:t>。</w:t>
      </w:r>
    </w:p>
    <w:p w14:paraId="7C5CAA03">
      <w:pPr>
        <w:spacing w:before="74" w:line="194" w:lineRule="auto"/>
        <w:ind w:left="1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4.10.9</w:t>
      </w:r>
      <w:r>
        <w:rPr>
          <w:rFonts w:ascii="微软雅黑" w:hAnsi="微软雅黑" w:eastAsia="微软雅黑" w:cs="微软雅黑"/>
          <w:spacing w:val="5"/>
          <w:sz w:val="20"/>
          <w:szCs w:val="20"/>
        </w:rPr>
        <w:t>若保护区为实体</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保护区的坡度宜不超出机位边界向外向上</w:t>
      </w:r>
      <w:r>
        <w:rPr>
          <w:rFonts w:ascii="Microsoft Yi Baiti" w:hAnsi="Microsoft Yi Baiti" w:eastAsia="Microsoft Yi Baiti" w:cs="Microsoft Yi Baiti"/>
          <w:spacing w:val="5"/>
          <w:sz w:val="20"/>
          <w:szCs w:val="20"/>
        </w:rPr>
        <w:t>4</w:t>
      </w:r>
      <w:r>
        <w:rPr>
          <w:rFonts w:ascii="Times New Roman" w:hAnsi="Times New Roman" w:eastAsia="Times New Roman" w:cs="Times New Roman"/>
          <w:spacing w:val="5"/>
          <w:sz w:val="20"/>
          <w:szCs w:val="20"/>
        </w:rPr>
        <w:t>%</w:t>
      </w:r>
      <w:r>
        <w:rPr>
          <w:rFonts w:ascii="微软雅黑" w:hAnsi="微软雅黑" w:eastAsia="微软雅黑" w:cs="微软雅黑"/>
          <w:spacing w:val="5"/>
          <w:sz w:val="20"/>
          <w:szCs w:val="20"/>
        </w:rPr>
        <w:t>的斜坡</w:t>
      </w:r>
      <w:r>
        <w:rPr>
          <w:rFonts w:hint="eastAsia" w:ascii="Microsoft Yi Baiti" w:hAnsi="Microsoft Yi Baiti" w:eastAsia="宋体" w:cs="Microsoft Yi Baiti"/>
          <w:spacing w:val="5"/>
          <w:sz w:val="20"/>
          <w:szCs w:val="20"/>
          <w:lang w:eastAsia="zh-CN"/>
        </w:rPr>
        <w:t>。</w:t>
      </w:r>
    </w:p>
    <w:p w14:paraId="26E4F14E">
      <w:pPr>
        <w:pStyle w:val="2"/>
        <w:spacing w:line="310" w:lineRule="auto"/>
      </w:pPr>
    </w:p>
    <w:p w14:paraId="16F3C573">
      <w:pPr>
        <w:pStyle w:val="2"/>
        <w:spacing w:line="311" w:lineRule="auto"/>
      </w:pPr>
    </w:p>
    <w:p w14:paraId="3B124795">
      <w:pPr>
        <w:spacing w:before="88" w:line="206" w:lineRule="auto"/>
        <w:ind w:left="3084"/>
        <w:outlineLvl w:val="1"/>
        <w:rPr>
          <w:rFonts w:ascii="黑体" w:hAnsi="黑体" w:eastAsia="黑体" w:cs="黑体"/>
          <w:sz w:val="27"/>
          <w:szCs w:val="27"/>
        </w:rPr>
      </w:pPr>
      <w:bookmarkStart w:id="38" w:name="bookmark26"/>
      <w:bookmarkEnd w:id="38"/>
      <w:r>
        <w:rPr>
          <w:rFonts w:ascii="Microsoft Yi Baiti" w:hAnsi="Microsoft Yi Baiti" w:eastAsia="Microsoft Yi Baiti" w:cs="Microsoft Yi Baiti"/>
          <w:spacing w:val="1"/>
          <w:sz w:val="27"/>
          <w:szCs w:val="27"/>
        </w:rPr>
        <w:t>4.11</w:t>
      </w:r>
      <w:r>
        <w:rPr>
          <w:rFonts w:ascii="黑体" w:hAnsi="黑体" w:eastAsia="黑体" w:cs="黑体"/>
          <w:spacing w:val="1"/>
          <w:sz w:val="27"/>
          <w:szCs w:val="27"/>
        </w:rPr>
        <w:t>安全网</w:t>
      </w:r>
      <w:r>
        <w:rPr>
          <w:rFonts w:ascii="Microsoft Yi Baiti" w:hAnsi="Microsoft Yi Baiti" w:eastAsia="Microsoft Yi Baiti" w:cs="Microsoft Yi Baiti"/>
          <w:spacing w:val="1"/>
          <w:sz w:val="27"/>
          <w:szCs w:val="27"/>
        </w:rPr>
        <w:t>/</w:t>
      </w:r>
      <w:r>
        <w:rPr>
          <w:rFonts w:ascii="黑体" w:hAnsi="黑体" w:eastAsia="黑体" w:cs="黑体"/>
          <w:spacing w:val="1"/>
          <w:sz w:val="27"/>
          <w:szCs w:val="27"/>
        </w:rPr>
        <w:t>安全架</w:t>
      </w:r>
    </w:p>
    <w:p w14:paraId="7EF14C14">
      <w:pPr>
        <w:pStyle w:val="2"/>
        <w:spacing w:line="327" w:lineRule="auto"/>
      </w:pPr>
    </w:p>
    <w:p w14:paraId="66320B52">
      <w:pPr>
        <w:pStyle w:val="2"/>
        <w:spacing w:line="328" w:lineRule="auto"/>
      </w:pPr>
    </w:p>
    <w:p w14:paraId="1F80D5F2">
      <w:pPr>
        <w:spacing w:before="86" w:line="304" w:lineRule="auto"/>
        <w:ind w:left="19" w:right="1" w:hanging="6"/>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4.11.1</w:t>
      </w:r>
      <w:r>
        <w:rPr>
          <w:rFonts w:ascii="微软雅黑" w:hAnsi="微软雅黑" w:eastAsia="微软雅黑" w:cs="微软雅黑"/>
          <w:spacing w:val="5"/>
          <w:sz w:val="20"/>
          <w:szCs w:val="20"/>
        </w:rPr>
        <w:t>当高架直升机场表面较周围环境高出</w:t>
      </w:r>
      <w:r>
        <w:rPr>
          <w:rFonts w:ascii="Microsoft Yi Baiti" w:hAnsi="Microsoft Yi Baiti" w:eastAsia="Microsoft Yi Baiti" w:cs="Microsoft Yi Baiti"/>
          <w:spacing w:val="5"/>
          <w:sz w:val="20"/>
          <w:szCs w:val="20"/>
        </w:rPr>
        <w:t>0.75m</w:t>
      </w:r>
      <w:r>
        <w:rPr>
          <w:rFonts w:ascii="微软雅黑" w:hAnsi="微软雅黑" w:eastAsia="微软雅黑" w:cs="微软雅黑"/>
          <w:spacing w:val="5"/>
          <w:sz w:val="20"/>
          <w:szCs w:val="20"/>
        </w:rPr>
        <w:t>以上且人员行动存在安全风险时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应安装</w:t>
      </w:r>
      <w:r>
        <w:rPr>
          <w:rFonts w:ascii="微软雅黑" w:hAnsi="微软雅黑" w:eastAsia="微软雅黑" w:cs="微软雅黑"/>
          <w:spacing w:val="3"/>
          <w:sz w:val="20"/>
          <w:szCs w:val="20"/>
        </w:rPr>
        <w:t>安全网或安全架</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安全网或安全架的宽度应不小于</w:t>
      </w:r>
      <w:r>
        <w:rPr>
          <w:rFonts w:ascii="Microsoft Yi Baiti" w:hAnsi="Microsoft Yi Baiti" w:eastAsia="Microsoft Yi Baiti" w:cs="Microsoft Yi Baiti"/>
          <w:spacing w:val="3"/>
          <w:sz w:val="20"/>
          <w:szCs w:val="20"/>
        </w:rPr>
        <w:t>1.5m</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除自身</w:t>
      </w:r>
      <w:r>
        <w:rPr>
          <w:rFonts w:ascii="微软雅黑" w:hAnsi="微软雅黑" w:eastAsia="微软雅黑" w:cs="微软雅黑"/>
          <w:spacing w:val="2"/>
          <w:sz w:val="20"/>
          <w:szCs w:val="20"/>
        </w:rPr>
        <w:t>及附加设施的荷载外</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安全网</w:t>
      </w:r>
      <w:r>
        <w:rPr>
          <w:rFonts w:ascii="微软雅黑" w:hAnsi="微软雅黑" w:eastAsia="微软雅黑" w:cs="微软雅黑"/>
          <w:spacing w:val="10"/>
          <w:sz w:val="20"/>
          <w:szCs w:val="20"/>
        </w:rPr>
        <w:t>或安全架的任何部位宜具有额外承受</w:t>
      </w:r>
      <w:r>
        <w:rPr>
          <w:rFonts w:ascii="Microsoft Yi Baiti" w:hAnsi="Microsoft Yi Baiti" w:eastAsia="Microsoft Yi Baiti" w:cs="Microsoft Yi Baiti"/>
          <w:spacing w:val="10"/>
          <w:sz w:val="20"/>
          <w:szCs w:val="20"/>
        </w:rPr>
        <w:t>125</w:t>
      </w:r>
      <w:r>
        <w:rPr>
          <w:rFonts w:ascii="Microsoft Yi Baiti" w:hAnsi="Microsoft Yi Baiti" w:eastAsia="Microsoft Yi Baiti" w:cs="Microsoft Yi Baiti"/>
          <w:sz w:val="20"/>
          <w:szCs w:val="20"/>
        </w:rPr>
        <w:t>kg</w:t>
      </w:r>
      <w:r>
        <w:rPr>
          <w:rFonts w:ascii="微软雅黑" w:hAnsi="微软雅黑" w:eastAsia="微软雅黑" w:cs="微软雅黑"/>
          <w:spacing w:val="10"/>
          <w:sz w:val="20"/>
          <w:szCs w:val="20"/>
        </w:rPr>
        <w:t>荷载的承载能力</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安全网或安全架不应</w:t>
      </w:r>
      <w:r>
        <w:rPr>
          <w:rFonts w:ascii="微软雅黑" w:hAnsi="微软雅黑" w:eastAsia="微软雅黑" w:cs="微软雅黑"/>
          <w:spacing w:val="9"/>
          <w:sz w:val="20"/>
          <w:szCs w:val="20"/>
        </w:rPr>
        <w:t>高出</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表</w:t>
      </w:r>
      <w:r>
        <w:rPr>
          <w:rFonts w:ascii="微软雅黑" w:hAnsi="微软雅黑" w:eastAsia="微软雅黑" w:cs="微软雅黑"/>
          <w:spacing w:val="12"/>
          <w:sz w:val="20"/>
          <w:szCs w:val="20"/>
        </w:rPr>
        <w:t>面并应满足障碍物限制要求</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同时安全网或安</w:t>
      </w:r>
      <w:r>
        <w:rPr>
          <w:rFonts w:ascii="微软雅黑" w:hAnsi="微软雅黑" w:eastAsia="微软雅黑" w:cs="微软雅黑"/>
          <w:spacing w:val="11"/>
          <w:sz w:val="20"/>
          <w:szCs w:val="20"/>
        </w:rPr>
        <w:t>全架的设置应确保落入的人或物不致被弹出安全</w:t>
      </w:r>
      <w:r>
        <w:rPr>
          <w:rFonts w:ascii="微软雅黑" w:hAnsi="微软雅黑" w:eastAsia="微软雅黑" w:cs="微软雅黑"/>
          <w:spacing w:val="-2"/>
          <w:sz w:val="20"/>
          <w:szCs w:val="20"/>
        </w:rPr>
        <w:t>网或安全架区域</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安全网</w:t>
      </w:r>
      <w:r>
        <w:rPr>
          <w:rFonts w:ascii="Microsoft Yi Baiti" w:hAnsi="Microsoft Yi Baiti" w:eastAsia="Microsoft Yi Baiti" w:cs="Microsoft Yi Baiti"/>
          <w:spacing w:val="-2"/>
          <w:sz w:val="20"/>
          <w:szCs w:val="20"/>
        </w:rPr>
        <w:t>/</w:t>
      </w:r>
      <w:r>
        <w:rPr>
          <w:rFonts w:ascii="微软雅黑" w:hAnsi="微软雅黑" w:eastAsia="微软雅黑" w:cs="微软雅黑"/>
          <w:spacing w:val="-2"/>
          <w:sz w:val="20"/>
          <w:szCs w:val="20"/>
        </w:rPr>
        <w:t>安全架的设置及安装如图</w:t>
      </w:r>
      <w:r>
        <w:rPr>
          <w:rFonts w:ascii="Microsoft Yi Baiti" w:hAnsi="Microsoft Yi Baiti" w:eastAsia="Microsoft Yi Baiti" w:cs="Microsoft Yi Baiti"/>
          <w:spacing w:val="-2"/>
          <w:sz w:val="20"/>
          <w:szCs w:val="20"/>
        </w:rPr>
        <w:t>4.11.1-1</w:t>
      </w:r>
      <w:r>
        <w:rPr>
          <w:rFonts w:ascii="微软雅黑" w:hAnsi="微软雅黑" w:eastAsia="微软雅黑" w:cs="微软雅黑"/>
          <w:spacing w:val="-2"/>
          <w:sz w:val="20"/>
          <w:szCs w:val="20"/>
        </w:rPr>
        <w:t>和图</w:t>
      </w:r>
      <w:r>
        <w:rPr>
          <w:rFonts w:ascii="Microsoft Yi Baiti" w:hAnsi="Microsoft Yi Baiti" w:eastAsia="Microsoft Yi Baiti" w:cs="Microsoft Yi Baiti"/>
          <w:spacing w:val="-2"/>
          <w:sz w:val="20"/>
          <w:szCs w:val="20"/>
        </w:rPr>
        <w:t>4</w:t>
      </w:r>
      <w:r>
        <w:rPr>
          <w:rFonts w:ascii="Microsoft Yi Baiti" w:hAnsi="Microsoft Yi Baiti" w:eastAsia="Microsoft Yi Baiti" w:cs="Microsoft Yi Baiti"/>
          <w:spacing w:val="-3"/>
          <w:sz w:val="20"/>
          <w:szCs w:val="20"/>
        </w:rPr>
        <w:t>.11.1-2</w:t>
      </w:r>
      <w:r>
        <w:rPr>
          <w:rFonts w:ascii="微软雅黑" w:hAnsi="微软雅黑" w:eastAsia="微软雅黑" w:cs="微软雅黑"/>
          <w:spacing w:val="-3"/>
          <w:sz w:val="20"/>
          <w:szCs w:val="20"/>
        </w:rPr>
        <w:t>所示</w:t>
      </w:r>
      <w:r>
        <w:rPr>
          <w:rFonts w:hint="eastAsia" w:ascii="Microsoft Yi Baiti" w:hAnsi="Microsoft Yi Baiti" w:eastAsia="宋体" w:cs="Microsoft Yi Baiti"/>
          <w:spacing w:val="-3"/>
          <w:sz w:val="20"/>
          <w:szCs w:val="20"/>
          <w:lang w:eastAsia="zh-CN"/>
        </w:rPr>
        <w:t>。</w:t>
      </w:r>
    </w:p>
    <w:p w14:paraId="64A2B79A">
      <w:pPr>
        <w:spacing w:before="1" w:line="313" w:lineRule="auto"/>
        <w:ind w:left="18" w:right="1" w:hanging="19"/>
        <w:jc w:val="both"/>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条文说明</w:t>
      </w:r>
      <w:r>
        <w:rPr>
          <w:rFonts w:ascii="Microsoft Yi Baiti" w:hAnsi="Microsoft Yi Baiti" w:eastAsia="Microsoft Yi Baiti" w:cs="Microsoft Yi Baiti"/>
          <w:spacing w:val="11"/>
          <w:sz w:val="20"/>
          <w:szCs w:val="20"/>
        </w:rPr>
        <w:t>】125</w:t>
      </w:r>
      <w:r>
        <w:rPr>
          <w:rFonts w:ascii="Microsoft Yi Baiti" w:hAnsi="Microsoft Yi Baiti" w:eastAsia="Microsoft Yi Baiti" w:cs="Microsoft Yi Baiti"/>
          <w:sz w:val="20"/>
          <w:szCs w:val="20"/>
        </w:rPr>
        <w:t>kg</w:t>
      </w:r>
      <w:r>
        <w:rPr>
          <w:rFonts w:ascii="微软雅黑" w:hAnsi="微软雅黑" w:eastAsia="微软雅黑" w:cs="微软雅黑"/>
          <w:spacing w:val="11"/>
          <w:sz w:val="20"/>
          <w:szCs w:val="20"/>
        </w:rPr>
        <w:t>的荷载相当于一个人从直升机场掉落到安全</w:t>
      </w:r>
      <w:r>
        <w:rPr>
          <w:rFonts w:ascii="微软雅黑" w:hAnsi="微软雅黑" w:eastAsia="微软雅黑" w:cs="微软雅黑"/>
          <w:spacing w:val="10"/>
          <w:sz w:val="20"/>
          <w:szCs w:val="20"/>
        </w:rPr>
        <w:t>网</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安全架上</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安全架可以用网</w:t>
      </w:r>
      <w:r>
        <w:rPr>
          <w:rFonts w:ascii="微软雅黑" w:hAnsi="微软雅黑" w:eastAsia="微软雅黑" w:cs="微软雅黑"/>
          <w:spacing w:val="7"/>
          <w:sz w:val="20"/>
          <w:szCs w:val="20"/>
        </w:rPr>
        <w:t>覆盖以提高防护能力</w:t>
      </w:r>
      <w:r>
        <w:rPr>
          <w:rFonts w:ascii="Microsoft Yi Baiti" w:hAnsi="Microsoft Yi Baiti" w:eastAsia="Microsoft Yi Baiti" w:cs="Microsoft Yi Baiti"/>
          <w:spacing w:val="7"/>
          <w:sz w:val="20"/>
          <w:szCs w:val="20"/>
        </w:rPr>
        <w:t>。</w:t>
      </w:r>
    </w:p>
    <w:p w14:paraId="0E991171">
      <w:pPr>
        <w:pStyle w:val="2"/>
        <w:spacing w:line="409" w:lineRule="auto"/>
      </w:pPr>
    </w:p>
    <w:p w14:paraId="3DE7B484">
      <w:pPr>
        <w:spacing w:before="1" w:line="5931" w:lineRule="exact"/>
        <w:ind w:firstLine="653"/>
      </w:pPr>
      <w:r>
        <w:rPr>
          <w:position w:val="-118"/>
        </w:rPr>
        <w:drawing>
          <wp:inline distT="0" distB="0" distL="0" distR="0">
            <wp:extent cx="4765040" cy="376555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229"/>
                    <a:stretch>
                      <a:fillRect/>
                    </a:stretch>
                  </pic:blipFill>
                  <pic:spPr>
                    <a:xfrm>
                      <a:off x="0" y="0"/>
                      <a:ext cx="4765471" cy="3766045"/>
                    </a:xfrm>
                    <a:prstGeom prst="rect">
                      <a:avLst/>
                    </a:prstGeom>
                  </pic:spPr>
                </pic:pic>
              </a:graphicData>
            </a:graphic>
          </wp:inline>
        </w:drawing>
      </w:r>
    </w:p>
    <w:p w14:paraId="49D796B0">
      <w:pPr>
        <w:spacing w:before="118" w:line="418" w:lineRule="exact"/>
        <w:ind w:left="2280"/>
        <w:rPr>
          <w:rFonts w:ascii="微软雅黑" w:hAnsi="微软雅黑" w:eastAsia="微软雅黑" w:cs="微软雅黑"/>
          <w:sz w:val="17"/>
          <w:szCs w:val="17"/>
        </w:rPr>
      </w:pPr>
      <w:r>
        <w:rPr>
          <w:rFonts w:ascii="微软雅黑" w:hAnsi="微软雅黑" w:eastAsia="微软雅黑" w:cs="微软雅黑"/>
          <w:spacing w:val="3"/>
          <w:position w:val="7"/>
          <w:sz w:val="17"/>
          <w:szCs w:val="17"/>
        </w:rPr>
        <w:t>图</w:t>
      </w:r>
      <w:r>
        <w:rPr>
          <w:rFonts w:ascii="Microsoft Yi Baiti" w:hAnsi="Microsoft Yi Baiti" w:eastAsia="Microsoft Yi Baiti" w:cs="Microsoft Yi Baiti"/>
          <w:spacing w:val="3"/>
          <w:position w:val="7"/>
          <w:sz w:val="17"/>
          <w:szCs w:val="17"/>
        </w:rPr>
        <w:t>4.11.1-1</w:t>
      </w:r>
      <w:r>
        <w:rPr>
          <w:rFonts w:ascii="微软雅黑" w:hAnsi="微软雅黑" w:eastAsia="微软雅黑" w:cs="微软雅黑"/>
          <w:spacing w:val="3"/>
          <w:position w:val="7"/>
          <w:sz w:val="17"/>
          <w:szCs w:val="17"/>
        </w:rPr>
        <w:t>高架直升机场安全网</w:t>
      </w:r>
      <w:r>
        <w:rPr>
          <w:rFonts w:ascii="Microsoft Yi Baiti" w:hAnsi="Microsoft Yi Baiti" w:eastAsia="Microsoft Yi Baiti" w:cs="Microsoft Yi Baiti"/>
          <w:spacing w:val="3"/>
          <w:position w:val="7"/>
          <w:sz w:val="17"/>
          <w:szCs w:val="17"/>
        </w:rPr>
        <w:t>/</w:t>
      </w:r>
      <w:r>
        <w:rPr>
          <w:rFonts w:ascii="微软雅黑" w:hAnsi="微软雅黑" w:eastAsia="微软雅黑" w:cs="微软雅黑"/>
          <w:spacing w:val="3"/>
          <w:position w:val="7"/>
          <w:sz w:val="17"/>
          <w:szCs w:val="17"/>
        </w:rPr>
        <w:t>安全架位置示意图</w:t>
      </w:r>
    </w:p>
    <w:p w14:paraId="45D2C3EF">
      <w:pPr>
        <w:spacing w:line="418" w:lineRule="exact"/>
        <w:rPr>
          <w:rFonts w:ascii="微软雅黑" w:hAnsi="微软雅黑" w:eastAsia="微软雅黑" w:cs="微软雅黑"/>
          <w:sz w:val="17"/>
          <w:szCs w:val="17"/>
        </w:rPr>
        <w:sectPr>
          <w:headerReference r:id="rId72" w:type="default"/>
          <w:footerReference r:id="rId73" w:type="default"/>
          <w:pgSz w:w="11906" w:h="16838"/>
          <w:pgMar w:top="1650" w:right="1559" w:bottom="1479" w:left="1546" w:header="1170" w:footer="1332" w:gutter="0"/>
          <w:cols w:space="720" w:num="1"/>
        </w:sectPr>
      </w:pPr>
    </w:p>
    <w:p w14:paraId="42969F96">
      <w:pPr>
        <w:pStyle w:val="2"/>
        <w:spacing w:line="308" w:lineRule="auto"/>
      </w:pPr>
    </w:p>
    <w:p w14:paraId="342EF721">
      <w:pPr>
        <w:pStyle w:val="2"/>
        <w:spacing w:line="309" w:lineRule="auto"/>
      </w:pPr>
    </w:p>
    <w:p w14:paraId="65E6E513">
      <w:pPr>
        <w:spacing w:line="3272" w:lineRule="exact"/>
        <w:ind w:firstLine="1001"/>
      </w:pPr>
      <w:r>
        <w:rPr>
          <w:position w:val="-65"/>
        </w:rPr>
        <w:drawing>
          <wp:inline distT="0" distB="0" distL="0" distR="0">
            <wp:extent cx="4306570" cy="207772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230"/>
                    <a:stretch>
                      <a:fillRect/>
                    </a:stretch>
                  </pic:blipFill>
                  <pic:spPr>
                    <a:xfrm>
                      <a:off x="0" y="0"/>
                      <a:ext cx="4307039" cy="2077732"/>
                    </a:xfrm>
                    <a:prstGeom prst="rect">
                      <a:avLst/>
                    </a:prstGeom>
                  </pic:spPr>
                </pic:pic>
              </a:graphicData>
            </a:graphic>
          </wp:inline>
        </w:drawing>
      </w:r>
    </w:p>
    <w:p w14:paraId="40726DAD">
      <w:pPr>
        <w:pStyle w:val="2"/>
        <w:spacing w:before="118" w:line="418" w:lineRule="exact"/>
        <w:ind w:left="2267"/>
        <w:rPr>
          <w:rFonts w:ascii="微软雅黑" w:hAnsi="微软雅黑" w:eastAsia="微软雅黑" w:cs="微软雅黑"/>
          <w:sz w:val="17"/>
          <w:szCs w:val="17"/>
        </w:rPr>
      </w:pPr>
      <w:r>
        <w:rPr>
          <w:rFonts w:ascii="微软雅黑" w:hAnsi="微软雅黑" w:eastAsia="微软雅黑" w:cs="微软雅黑"/>
          <w:spacing w:val="4"/>
          <w:position w:val="7"/>
          <w:sz w:val="17"/>
          <w:szCs w:val="17"/>
        </w:rPr>
        <w:t>图４</w:t>
      </w:r>
      <w:r>
        <w:rPr>
          <w:spacing w:val="4"/>
          <w:position w:val="7"/>
          <w:sz w:val="17"/>
          <w:szCs w:val="17"/>
        </w:rPr>
        <w:t>.</w:t>
      </w:r>
      <w:r>
        <w:rPr>
          <w:rFonts w:ascii="微软雅黑" w:hAnsi="微软雅黑" w:eastAsia="微软雅黑" w:cs="微软雅黑"/>
          <w:spacing w:val="-89"/>
          <w:position w:val="7"/>
          <w:sz w:val="17"/>
          <w:szCs w:val="17"/>
        </w:rPr>
        <w:t>１１</w:t>
      </w:r>
      <w:r>
        <w:rPr>
          <w:spacing w:val="4"/>
          <w:position w:val="7"/>
          <w:sz w:val="17"/>
          <w:szCs w:val="17"/>
        </w:rPr>
        <w:t>.</w:t>
      </w:r>
      <w:r>
        <w:rPr>
          <w:rFonts w:ascii="微软雅黑" w:hAnsi="微软雅黑" w:eastAsia="微软雅黑" w:cs="微软雅黑"/>
          <w:spacing w:val="-89"/>
          <w:position w:val="7"/>
          <w:sz w:val="17"/>
          <w:szCs w:val="17"/>
        </w:rPr>
        <w:t>１－２</w:t>
      </w:r>
      <w:r>
        <w:rPr>
          <w:rFonts w:ascii="微软雅黑" w:hAnsi="微软雅黑" w:eastAsia="微软雅黑" w:cs="微软雅黑"/>
          <w:spacing w:val="4"/>
          <w:position w:val="7"/>
          <w:sz w:val="17"/>
          <w:szCs w:val="17"/>
        </w:rPr>
        <w:t>高架直升机场安全网</w:t>
      </w:r>
      <w:r>
        <w:rPr>
          <w:spacing w:val="4"/>
          <w:position w:val="7"/>
          <w:sz w:val="17"/>
          <w:szCs w:val="17"/>
        </w:rPr>
        <w:t>/</w:t>
      </w:r>
      <w:r>
        <w:rPr>
          <w:rFonts w:ascii="微软雅黑" w:hAnsi="微软雅黑" w:eastAsia="微软雅黑" w:cs="微软雅黑"/>
          <w:spacing w:val="4"/>
          <w:position w:val="7"/>
          <w:sz w:val="17"/>
          <w:szCs w:val="17"/>
        </w:rPr>
        <w:t>安全架安装示</w:t>
      </w:r>
      <w:r>
        <w:rPr>
          <w:rFonts w:ascii="微软雅黑" w:hAnsi="微软雅黑" w:eastAsia="微软雅黑" w:cs="微软雅黑"/>
          <w:spacing w:val="3"/>
          <w:position w:val="7"/>
          <w:sz w:val="17"/>
          <w:szCs w:val="17"/>
        </w:rPr>
        <w:t>意图</w:t>
      </w:r>
    </w:p>
    <w:p w14:paraId="79921F0A">
      <w:pPr>
        <w:pStyle w:val="2"/>
        <w:spacing w:line="314" w:lineRule="auto"/>
      </w:pPr>
    </w:p>
    <w:p w14:paraId="11481F79">
      <w:pPr>
        <w:pStyle w:val="2"/>
        <w:spacing w:line="315" w:lineRule="auto"/>
      </w:pPr>
    </w:p>
    <w:p w14:paraId="0C76C23E">
      <w:pPr>
        <w:pStyle w:val="2"/>
        <w:spacing w:line="315" w:lineRule="auto"/>
      </w:pPr>
    </w:p>
    <w:p w14:paraId="0BCBAB81">
      <w:pPr>
        <w:pStyle w:val="2"/>
        <w:spacing w:before="116" w:line="180" w:lineRule="auto"/>
        <w:ind w:left="2304"/>
        <w:outlineLvl w:val="1"/>
        <w:rPr>
          <w:rFonts w:ascii="黑体" w:hAnsi="黑体" w:eastAsia="黑体" w:cs="黑体"/>
          <w:sz w:val="27"/>
          <w:szCs w:val="27"/>
        </w:rPr>
      </w:pPr>
      <w:bookmarkStart w:id="39" w:name="bookmark27"/>
      <w:bookmarkEnd w:id="39"/>
      <w:r>
        <w:rPr>
          <w:rFonts w:ascii="微软雅黑" w:hAnsi="微软雅黑" w:eastAsia="微软雅黑" w:cs="微软雅黑"/>
          <w:spacing w:val="-7"/>
          <w:sz w:val="27"/>
          <w:szCs w:val="27"/>
        </w:rPr>
        <w:t>４</w:t>
      </w:r>
      <w:r>
        <w:rPr>
          <w:spacing w:val="-7"/>
          <w:sz w:val="27"/>
          <w:szCs w:val="27"/>
        </w:rPr>
        <w:t>.</w:t>
      </w:r>
      <w:r>
        <w:rPr>
          <w:rFonts w:ascii="微软雅黑" w:hAnsi="微软雅黑" w:eastAsia="微软雅黑" w:cs="微软雅黑"/>
          <w:spacing w:val="-104"/>
          <w:sz w:val="27"/>
          <w:szCs w:val="27"/>
        </w:rPr>
        <w:t>１２ＦＡＴＯ</w:t>
      </w:r>
      <w:r>
        <w:rPr>
          <w:rFonts w:ascii="黑体" w:hAnsi="黑体" w:eastAsia="黑体" w:cs="黑体"/>
          <w:spacing w:val="-7"/>
          <w:sz w:val="27"/>
          <w:szCs w:val="27"/>
        </w:rPr>
        <w:t>与跑道及滑行道间距</w:t>
      </w:r>
    </w:p>
    <w:p w14:paraId="605AEE2A">
      <w:pPr>
        <w:pStyle w:val="2"/>
        <w:spacing w:line="305" w:lineRule="auto"/>
      </w:pPr>
    </w:p>
    <w:p w14:paraId="6B5440E1">
      <w:pPr>
        <w:pStyle w:val="2"/>
        <w:spacing w:line="306" w:lineRule="auto"/>
      </w:pPr>
    </w:p>
    <w:p w14:paraId="500D960A">
      <w:pPr>
        <w:pStyle w:val="2"/>
        <w:spacing w:before="86" w:line="307" w:lineRule="auto"/>
        <w:ind w:left="6" w:right="1" w:hanging="6"/>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2"/>
          <w:sz w:val="20"/>
          <w:szCs w:val="20"/>
        </w:rPr>
        <w:t>４</w:t>
      </w:r>
      <w:r>
        <w:rPr>
          <w:spacing w:val="2"/>
          <w:sz w:val="20"/>
          <w:szCs w:val="20"/>
        </w:rPr>
        <w:t>.</w:t>
      </w:r>
      <w:r>
        <w:rPr>
          <w:rFonts w:ascii="微软雅黑" w:hAnsi="微软雅黑" w:eastAsia="微软雅黑" w:cs="微软雅黑"/>
          <w:spacing w:val="-76"/>
          <w:w w:val="95"/>
          <w:sz w:val="20"/>
          <w:szCs w:val="20"/>
        </w:rPr>
        <w:t>１２</w:t>
      </w:r>
      <w:r>
        <w:rPr>
          <w:spacing w:val="2"/>
          <w:sz w:val="20"/>
          <w:szCs w:val="20"/>
        </w:rPr>
        <w:t>.</w:t>
      </w:r>
      <w:r>
        <w:rPr>
          <w:rFonts w:ascii="微软雅黑" w:hAnsi="微软雅黑" w:eastAsia="微软雅黑" w:cs="微软雅黑"/>
          <w:spacing w:val="2"/>
          <w:sz w:val="20"/>
          <w:szCs w:val="20"/>
        </w:rPr>
        <w:t>１当</w:t>
      </w:r>
      <w:r>
        <w:rPr>
          <w:rFonts w:ascii="微软雅黑" w:hAnsi="微软雅黑" w:eastAsia="微软雅黑" w:cs="微软雅黑"/>
          <w:spacing w:val="-76"/>
          <w:w w:val="95"/>
          <w:sz w:val="20"/>
          <w:szCs w:val="20"/>
        </w:rPr>
        <w:t>ＦＡＴＯ</w:t>
      </w:r>
      <w:r>
        <w:rPr>
          <w:rFonts w:ascii="微软雅黑" w:hAnsi="微软雅黑" w:eastAsia="微软雅黑" w:cs="微软雅黑"/>
          <w:spacing w:val="2"/>
          <w:sz w:val="20"/>
          <w:szCs w:val="20"/>
        </w:rPr>
        <w:t>邻近飞机跑道或滑行道布置且需要同时运行时</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76"/>
          <w:w w:val="95"/>
          <w:sz w:val="20"/>
          <w:szCs w:val="20"/>
        </w:rPr>
        <w:t>ＦＡＴＯ</w:t>
      </w:r>
      <w:r>
        <w:rPr>
          <w:rFonts w:ascii="微软雅黑" w:hAnsi="微软雅黑" w:eastAsia="微软雅黑" w:cs="微软雅黑"/>
          <w:spacing w:val="1"/>
          <w:sz w:val="20"/>
          <w:szCs w:val="20"/>
        </w:rPr>
        <w:t>边线与跑道或滑行道边</w:t>
      </w:r>
      <w:r>
        <w:rPr>
          <w:rFonts w:ascii="微软雅黑" w:hAnsi="微软雅黑" w:eastAsia="微软雅黑" w:cs="微软雅黑"/>
          <w:spacing w:val="3"/>
          <w:sz w:val="20"/>
          <w:szCs w:val="20"/>
        </w:rPr>
        <w:t>线之间的间距应符合表４</w:t>
      </w:r>
      <w:r>
        <w:rPr>
          <w:spacing w:val="3"/>
          <w:sz w:val="20"/>
          <w:szCs w:val="20"/>
        </w:rPr>
        <w:t>.</w:t>
      </w:r>
      <w:r>
        <w:rPr>
          <w:rFonts w:ascii="微软雅黑" w:hAnsi="微软雅黑" w:eastAsia="微软雅黑" w:cs="微软雅黑"/>
          <w:spacing w:val="-87"/>
          <w:w w:val="88"/>
          <w:sz w:val="20"/>
          <w:szCs w:val="20"/>
        </w:rPr>
        <w:t>１２</w:t>
      </w:r>
      <w:r>
        <w:rPr>
          <w:spacing w:val="3"/>
          <w:sz w:val="20"/>
          <w:szCs w:val="20"/>
        </w:rPr>
        <w:t>.</w:t>
      </w:r>
      <w:r>
        <w:rPr>
          <w:rFonts w:ascii="微软雅黑" w:hAnsi="微软雅黑" w:eastAsia="微软雅黑" w:cs="微软雅黑"/>
          <w:spacing w:val="3"/>
          <w:sz w:val="20"/>
          <w:szCs w:val="20"/>
        </w:rPr>
        <w:t>１的规定</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并且不宜靠近可</w:t>
      </w:r>
      <w:r>
        <w:rPr>
          <w:rFonts w:ascii="微软雅黑" w:hAnsi="微软雅黑" w:eastAsia="微软雅黑" w:cs="微软雅黑"/>
          <w:spacing w:val="2"/>
          <w:sz w:val="20"/>
          <w:szCs w:val="20"/>
        </w:rPr>
        <w:t>能产生强湍流的滑行道交叉口或等待位</w:t>
      </w:r>
      <w:r>
        <w:rPr>
          <w:rFonts w:ascii="微软雅黑" w:hAnsi="微软雅黑" w:eastAsia="微软雅黑" w:cs="微软雅黑"/>
          <w:spacing w:val="8"/>
          <w:sz w:val="20"/>
          <w:szCs w:val="20"/>
        </w:rPr>
        <w:t>置以及可能存在飞机尾流的其他地方</w:t>
      </w:r>
      <w:r>
        <w:rPr>
          <w:rFonts w:hint="eastAsia" w:ascii="Microsoft Yi Baiti" w:hAnsi="Microsoft Yi Baiti" w:eastAsia="宋体" w:cs="Microsoft Yi Baiti"/>
          <w:spacing w:val="8"/>
          <w:sz w:val="20"/>
          <w:szCs w:val="20"/>
          <w:lang w:eastAsia="zh-CN"/>
        </w:rPr>
        <w:t>。</w:t>
      </w:r>
    </w:p>
    <w:p w14:paraId="2306C91D">
      <w:pPr>
        <w:pStyle w:val="2"/>
        <w:spacing w:line="352" w:lineRule="auto"/>
      </w:pPr>
    </w:p>
    <w:p w14:paraId="7E75DF7A">
      <w:pPr>
        <w:pStyle w:val="2"/>
        <w:spacing w:before="73" w:line="192" w:lineRule="auto"/>
        <w:ind w:left="2045"/>
        <w:rPr>
          <w:rFonts w:ascii="黑体" w:hAnsi="黑体" w:eastAsia="黑体" w:cs="黑体"/>
          <w:sz w:val="17"/>
          <w:szCs w:val="17"/>
        </w:rPr>
      </w:pPr>
      <w:r>
        <w:rPr>
          <w:rFonts w:ascii="黑体" w:hAnsi="黑体" w:eastAsia="黑体" w:cs="黑体"/>
          <w:spacing w:val="-1"/>
          <w:sz w:val="17"/>
          <w:szCs w:val="17"/>
        </w:rPr>
        <w:t>表</w:t>
      </w:r>
      <w:r>
        <w:rPr>
          <w:rFonts w:ascii="微软雅黑" w:hAnsi="微软雅黑" w:eastAsia="微软雅黑" w:cs="微软雅黑"/>
          <w:spacing w:val="-1"/>
          <w:sz w:val="17"/>
          <w:szCs w:val="17"/>
        </w:rPr>
        <w:t>４</w:t>
      </w:r>
      <w:r>
        <w:rPr>
          <w:spacing w:val="-1"/>
          <w:sz w:val="17"/>
          <w:szCs w:val="17"/>
        </w:rPr>
        <w:t>.</w:t>
      </w:r>
      <w:r>
        <w:rPr>
          <w:rFonts w:ascii="微软雅黑" w:hAnsi="微软雅黑" w:eastAsia="微软雅黑" w:cs="微软雅黑"/>
          <w:spacing w:val="-62"/>
          <w:sz w:val="17"/>
          <w:szCs w:val="17"/>
        </w:rPr>
        <w:t>１２</w:t>
      </w:r>
      <w:r>
        <w:rPr>
          <w:spacing w:val="-1"/>
          <w:sz w:val="17"/>
          <w:szCs w:val="17"/>
        </w:rPr>
        <w:t>.</w:t>
      </w:r>
      <w:r>
        <w:rPr>
          <w:rFonts w:ascii="微软雅黑" w:hAnsi="微软雅黑" w:eastAsia="微软雅黑" w:cs="微软雅黑"/>
          <w:spacing w:val="-1"/>
          <w:sz w:val="17"/>
          <w:szCs w:val="17"/>
        </w:rPr>
        <w:t>１</w:t>
      </w:r>
      <w:r>
        <w:rPr>
          <w:rFonts w:ascii="黑体" w:hAnsi="黑体" w:eastAsia="黑体" w:cs="黑体"/>
          <w:spacing w:val="-1"/>
          <w:sz w:val="17"/>
          <w:szCs w:val="17"/>
        </w:rPr>
        <w:t>同时运行时</w:t>
      </w:r>
      <w:r>
        <w:rPr>
          <w:spacing w:val="-1"/>
          <w:sz w:val="17"/>
          <w:szCs w:val="17"/>
        </w:rPr>
        <w:t>,</w:t>
      </w:r>
      <w:r>
        <w:rPr>
          <w:rFonts w:ascii="微软雅黑" w:hAnsi="微软雅黑" w:eastAsia="微软雅黑" w:cs="微软雅黑"/>
          <w:spacing w:val="-62"/>
          <w:sz w:val="17"/>
          <w:szCs w:val="17"/>
        </w:rPr>
        <w:t>ＦＡＴＯ</w:t>
      </w:r>
      <w:r>
        <w:rPr>
          <w:rFonts w:ascii="黑体" w:hAnsi="黑体" w:eastAsia="黑体" w:cs="黑体"/>
          <w:spacing w:val="-1"/>
          <w:sz w:val="17"/>
          <w:szCs w:val="17"/>
        </w:rPr>
        <w:t>与跑道</w:t>
      </w:r>
      <w:r>
        <w:rPr>
          <w:rFonts w:ascii="微软雅黑" w:hAnsi="微软雅黑" w:eastAsia="微软雅黑" w:cs="微软雅黑"/>
          <w:spacing w:val="-1"/>
          <w:sz w:val="17"/>
          <w:szCs w:val="17"/>
        </w:rPr>
        <w:t>、</w:t>
      </w:r>
      <w:r>
        <w:rPr>
          <w:rFonts w:ascii="黑体" w:hAnsi="黑体" w:eastAsia="黑体" w:cs="黑体"/>
          <w:spacing w:val="-1"/>
          <w:sz w:val="17"/>
          <w:szCs w:val="17"/>
        </w:rPr>
        <w:t>滑行道的最小间距</w:t>
      </w:r>
    </w:p>
    <w:p w14:paraId="10956E95">
      <w:pPr>
        <w:spacing w:line="162"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4332"/>
        <w:gridCol w:w="4421"/>
      </w:tblGrid>
      <w:tr w14:paraId="086FBAB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0" w:hRule="atLeast"/>
        </w:trPr>
        <w:tc>
          <w:tcPr>
            <w:tcW w:w="4332" w:type="dxa"/>
            <w:tcBorders>
              <w:top w:val="single" w:color="231F20" w:sz="6" w:space="0"/>
              <w:left w:val="single" w:color="231F20" w:sz="6" w:space="0"/>
            </w:tcBorders>
            <w:vAlign w:val="top"/>
          </w:tcPr>
          <w:p w14:paraId="567DD97E">
            <w:pPr>
              <w:pStyle w:val="6"/>
              <w:spacing w:before="127" w:line="185" w:lineRule="auto"/>
              <w:ind w:left="1447"/>
              <w:rPr>
                <w:sz w:val="17"/>
                <w:szCs w:val="17"/>
              </w:rPr>
            </w:pPr>
            <w:r>
              <w:rPr>
                <w:spacing w:val="8"/>
                <w:sz w:val="17"/>
                <w:szCs w:val="17"/>
              </w:rPr>
              <w:t>飞机或直升机质量</w:t>
            </w:r>
          </w:p>
          <w:p w14:paraId="421B2D9E">
            <w:pPr>
              <w:pStyle w:val="6"/>
              <w:spacing w:before="44" w:line="185" w:lineRule="auto"/>
              <w:ind w:left="1269"/>
              <w:rPr>
                <w:sz w:val="17"/>
                <w:szCs w:val="17"/>
              </w:rPr>
            </w:pPr>
            <w:r>
              <w:rPr>
                <w:rFonts w:ascii="Arial" w:hAnsi="Arial" w:eastAsia="Arial" w:cs="Arial"/>
                <w:spacing w:val="15"/>
                <w:sz w:val="17"/>
                <w:szCs w:val="17"/>
              </w:rPr>
              <w:t>(</w:t>
            </w:r>
            <w:r>
              <w:rPr>
                <w:spacing w:val="15"/>
                <w:sz w:val="17"/>
                <w:szCs w:val="17"/>
              </w:rPr>
              <w:t>取两者中较大值</w:t>
            </w:r>
            <w:r>
              <w:rPr>
                <w:rFonts w:ascii="Arial" w:hAnsi="Arial" w:eastAsia="Arial" w:cs="Arial"/>
                <w:spacing w:val="15"/>
                <w:sz w:val="17"/>
                <w:szCs w:val="17"/>
              </w:rPr>
              <w:t>)/</w:t>
            </w:r>
            <w:r>
              <w:rPr>
                <w:spacing w:val="-46"/>
                <w:sz w:val="17"/>
                <w:szCs w:val="17"/>
              </w:rPr>
              <w:t>ｋｇ</w:t>
            </w:r>
          </w:p>
        </w:tc>
        <w:tc>
          <w:tcPr>
            <w:tcW w:w="4421" w:type="dxa"/>
            <w:tcBorders>
              <w:top w:val="single" w:color="231F20" w:sz="6" w:space="0"/>
              <w:right w:val="single" w:color="231F20" w:sz="6" w:space="0"/>
            </w:tcBorders>
            <w:vAlign w:val="top"/>
          </w:tcPr>
          <w:p w14:paraId="0D65C76D">
            <w:pPr>
              <w:pStyle w:val="6"/>
              <w:spacing w:before="128" w:line="185" w:lineRule="auto"/>
              <w:ind w:left="985"/>
              <w:rPr>
                <w:sz w:val="17"/>
                <w:szCs w:val="17"/>
              </w:rPr>
            </w:pPr>
            <w:r>
              <w:rPr>
                <w:spacing w:val="-64"/>
                <w:w w:val="99"/>
                <w:sz w:val="17"/>
                <w:szCs w:val="17"/>
              </w:rPr>
              <w:t>ＦＡＴＯ</w:t>
            </w:r>
            <w:r>
              <w:rPr>
                <w:spacing w:val="9"/>
                <w:sz w:val="17"/>
                <w:szCs w:val="17"/>
              </w:rPr>
              <w:t>边线与跑道或滑行道边线</w:t>
            </w:r>
          </w:p>
          <w:p w14:paraId="1A0908F7">
            <w:pPr>
              <w:pStyle w:val="6"/>
              <w:spacing w:before="46" w:line="183" w:lineRule="auto"/>
              <w:ind w:left="1654"/>
              <w:rPr>
                <w:sz w:val="17"/>
                <w:szCs w:val="17"/>
              </w:rPr>
            </w:pPr>
            <w:r>
              <w:rPr>
                <w:spacing w:val="11"/>
                <w:sz w:val="17"/>
                <w:szCs w:val="17"/>
              </w:rPr>
              <w:t>之间的距离</w:t>
            </w:r>
            <w:r>
              <w:rPr>
                <w:rFonts w:ascii="Arial" w:hAnsi="Arial" w:eastAsia="Arial" w:cs="Arial"/>
                <w:spacing w:val="11"/>
                <w:sz w:val="17"/>
                <w:szCs w:val="17"/>
              </w:rPr>
              <w:t>/</w:t>
            </w:r>
            <w:r>
              <w:rPr>
                <w:spacing w:val="11"/>
                <w:sz w:val="17"/>
                <w:szCs w:val="17"/>
              </w:rPr>
              <w:t>ｍ</w:t>
            </w:r>
          </w:p>
        </w:tc>
      </w:tr>
      <w:tr w14:paraId="3C66093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3" w:hRule="atLeast"/>
        </w:trPr>
        <w:tc>
          <w:tcPr>
            <w:tcW w:w="4332" w:type="dxa"/>
            <w:tcBorders>
              <w:left w:val="single" w:color="231F20" w:sz="6" w:space="0"/>
            </w:tcBorders>
            <w:vAlign w:val="top"/>
          </w:tcPr>
          <w:p w14:paraId="17A334D6">
            <w:pPr>
              <w:pStyle w:val="6"/>
              <w:spacing w:before="114" w:line="168" w:lineRule="auto"/>
              <w:ind w:left="1915"/>
              <w:rPr>
                <w:sz w:val="17"/>
                <w:szCs w:val="17"/>
              </w:rPr>
            </w:pPr>
            <w:r>
              <w:rPr>
                <w:rFonts w:ascii="Arial" w:hAnsi="Arial" w:eastAsia="Arial" w:cs="Arial"/>
                <w:spacing w:val="-10"/>
                <w:sz w:val="17"/>
                <w:szCs w:val="17"/>
              </w:rPr>
              <w:t>&lt;</w:t>
            </w:r>
            <w:r>
              <w:rPr>
                <w:spacing w:val="-69"/>
                <w:sz w:val="17"/>
                <w:szCs w:val="17"/>
              </w:rPr>
              <w:t>３１７５</w:t>
            </w:r>
          </w:p>
        </w:tc>
        <w:tc>
          <w:tcPr>
            <w:tcW w:w="4421" w:type="dxa"/>
            <w:tcBorders>
              <w:right w:val="single" w:color="231F20" w:sz="6" w:space="0"/>
            </w:tcBorders>
            <w:vAlign w:val="top"/>
          </w:tcPr>
          <w:p w14:paraId="19327C5D">
            <w:pPr>
              <w:pStyle w:val="6"/>
              <w:spacing w:before="115" w:line="165" w:lineRule="auto"/>
              <w:ind w:left="2124"/>
              <w:rPr>
                <w:sz w:val="17"/>
                <w:szCs w:val="17"/>
              </w:rPr>
            </w:pPr>
            <w:r>
              <w:rPr>
                <w:spacing w:val="-47"/>
                <w:sz w:val="17"/>
                <w:szCs w:val="17"/>
              </w:rPr>
              <w:t>６０</w:t>
            </w:r>
          </w:p>
        </w:tc>
      </w:tr>
      <w:tr w14:paraId="7B6B335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4" w:hRule="atLeast"/>
        </w:trPr>
        <w:tc>
          <w:tcPr>
            <w:tcW w:w="4332" w:type="dxa"/>
            <w:tcBorders>
              <w:left w:val="single" w:color="231F20" w:sz="6" w:space="0"/>
            </w:tcBorders>
            <w:vAlign w:val="top"/>
          </w:tcPr>
          <w:p w14:paraId="6139907B">
            <w:pPr>
              <w:pStyle w:val="6"/>
              <w:spacing w:before="117" w:line="168" w:lineRule="auto"/>
              <w:ind w:left="1640"/>
              <w:rPr>
                <w:sz w:val="17"/>
                <w:szCs w:val="17"/>
              </w:rPr>
            </w:pPr>
            <w:r>
              <w:rPr>
                <w:spacing w:val="-80"/>
                <w:sz w:val="17"/>
                <w:szCs w:val="17"/>
              </w:rPr>
              <w:t>３１７５</w:t>
            </w:r>
            <w:r>
              <w:rPr>
                <w:rFonts w:ascii="Arial" w:hAnsi="Arial" w:eastAsia="Arial" w:cs="Arial"/>
                <w:spacing w:val="-11"/>
                <w:sz w:val="17"/>
                <w:szCs w:val="17"/>
              </w:rPr>
              <w:t>~&lt;</w:t>
            </w:r>
            <w:r>
              <w:rPr>
                <w:spacing w:val="-80"/>
                <w:sz w:val="17"/>
                <w:szCs w:val="17"/>
              </w:rPr>
              <w:t>５７６０</w:t>
            </w:r>
          </w:p>
        </w:tc>
        <w:tc>
          <w:tcPr>
            <w:tcW w:w="4421" w:type="dxa"/>
            <w:tcBorders>
              <w:right w:val="single" w:color="231F20" w:sz="6" w:space="0"/>
            </w:tcBorders>
            <w:vAlign w:val="top"/>
          </w:tcPr>
          <w:p w14:paraId="72BA3DE3">
            <w:pPr>
              <w:pStyle w:val="6"/>
              <w:spacing w:before="119" w:line="164" w:lineRule="auto"/>
              <w:ind w:left="2093"/>
              <w:rPr>
                <w:sz w:val="17"/>
                <w:szCs w:val="17"/>
              </w:rPr>
            </w:pPr>
            <w:r>
              <w:rPr>
                <w:spacing w:val="-63"/>
                <w:sz w:val="17"/>
                <w:szCs w:val="17"/>
              </w:rPr>
              <w:t>１２０</w:t>
            </w:r>
          </w:p>
        </w:tc>
      </w:tr>
      <w:tr w14:paraId="0B9189B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3" w:hRule="atLeast"/>
        </w:trPr>
        <w:tc>
          <w:tcPr>
            <w:tcW w:w="4332" w:type="dxa"/>
            <w:tcBorders>
              <w:left w:val="single" w:color="231F20" w:sz="6" w:space="0"/>
            </w:tcBorders>
            <w:vAlign w:val="top"/>
          </w:tcPr>
          <w:p w14:paraId="34CA537A">
            <w:pPr>
              <w:pStyle w:val="6"/>
              <w:spacing w:before="119" w:line="168" w:lineRule="auto"/>
              <w:ind w:left="1550"/>
              <w:rPr>
                <w:sz w:val="17"/>
                <w:szCs w:val="17"/>
              </w:rPr>
            </w:pPr>
            <w:r>
              <w:rPr>
                <w:spacing w:val="-77"/>
                <w:sz w:val="17"/>
                <w:szCs w:val="17"/>
              </w:rPr>
              <w:t>５７６０</w:t>
            </w:r>
            <w:r>
              <w:rPr>
                <w:rFonts w:ascii="Arial" w:hAnsi="Arial" w:eastAsia="Arial" w:cs="Arial"/>
                <w:spacing w:val="-11"/>
                <w:sz w:val="17"/>
                <w:szCs w:val="17"/>
              </w:rPr>
              <w:t>~&lt;</w:t>
            </w:r>
            <w:r>
              <w:rPr>
                <w:spacing w:val="-77"/>
                <w:sz w:val="17"/>
                <w:szCs w:val="17"/>
              </w:rPr>
              <w:t>１０００００</w:t>
            </w:r>
          </w:p>
        </w:tc>
        <w:tc>
          <w:tcPr>
            <w:tcW w:w="4421" w:type="dxa"/>
            <w:tcBorders>
              <w:right w:val="single" w:color="231F20" w:sz="6" w:space="0"/>
            </w:tcBorders>
            <w:vAlign w:val="top"/>
          </w:tcPr>
          <w:p w14:paraId="575E9AB6">
            <w:pPr>
              <w:pStyle w:val="6"/>
              <w:spacing w:before="121" w:line="164" w:lineRule="auto"/>
              <w:ind w:left="2093"/>
              <w:rPr>
                <w:sz w:val="17"/>
                <w:szCs w:val="17"/>
              </w:rPr>
            </w:pPr>
            <w:r>
              <w:rPr>
                <w:spacing w:val="-65"/>
                <w:sz w:val="17"/>
                <w:szCs w:val="17"/>
              </w:rPr>
              <w:t>１８０</w:t>
            </w:r>
          </w:p>
        </w:tc>
      </w:tr>
      <w:tr w14:paraId="404A455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1" w:hRule="atLeast"/>
        </w:trPr>
        <w:tc>
          <w:tcPr>
            <w:tcW w:w="4332" w:type="dxa"/>
            <w:tcBorders>
              <w:left w:val="single" w:color="231F20" w:sz="6" w:space="0"/>
              <w:bottom w:val="single" w:color="231F20" w:sz="6" w:space="0"/>
            </w:tcBorders>
            <w:vAlign w:val="top"/>
          </w:tcPr>
          <w:p w14:paraId="2BA437D0">
            <w:pPr>
              <w:pStyle w:val="6"/>
              <w:spacing w:before="124" w:line="164" w:lineRule="auto"/>
              <w:ind w:left="1814"/>
              <w:rPr>
                <w:sz w:val="17"/>
                <w:szCs w:val="17"/>
              </w:rPr>
            </w:pPr>
            <w:r>
              <w:rPr>
                <w:rFonts w:ascii="Arial" w:hAnsi="Arial" w:eastAsia="Arial" w:cs="Arial"/>
                <w:spacing w:val="24"/>
                <w:w w:val="133"/>
                <w:sz w:val="17"/>
                <w:szCs w:val="17"/>
              </w:rPr>
              <w:t>≥</w:t>
            </w:r>
            <w:r>
              <w:rPr>
                <w:spacing w:val="-71"/>
                <w:sz w:val="17"/>
                <w:szCs w:val="17"/>
              </w:rPr>
              <w:t>１０００００</w:t>
            </w:r>
          </w:p>
        </w:tc>
        <w:tc>
          <w:tcPr>
            <w:tcW w:w="4421" w:type="dxa"/>
            <w:tcBorders>
              <w:bottom w:val="single" w:color="231F20" w:sz="6" w:space="0"/>
              <w:right w:val="single" w:color="231F20" w:sz="6" w:space="0"/>
            </w:tcBorders>
            <w:vAlign w:val="top"/>
          </w:tcPr>
          <w:p w14:paraId="7712482C">
            <w:pPr>
              <w:pStyle w:val="6"/>
              <w:spacing w:before="121" w:line="166" w:lineRule="auto"/>
              <w:ind w:left="2079"/>
              <w:rPr>
                <w:sz w:val="17"/>
                <w:szCs w:val="17"/>
              </w:rPr>
            </w:pPr>
            <w:r>
              <w:rPr>
                <w:spacing w:val="-61"/>
                <w:sz w:val="17"/>
                <w:szCs w:val="17"/>
              </w:rPr>
              <w:t>２５０</w:t>
            </w:r>
          </w:p>
        </w:tc>
      </w:tr>
    </w:tbl>
    <w:p w14:paraId="7B82D30B">
      <w:pPr>
        <w:pStyle w:val="2"/>
      </w:pPr>
    </w:p>
    <w:p w14:paraId="7BFCE66A">
      <w:pPr>
        <w:sectPr>
          <w:headerReference r:id="rId74" w:type="default"/>
          <w:footerReference r:id="rId75" w:type="default"/>
          <w:pgSz w:w="11906" w:h="16838"/>
          <w:pgMar w:top="1600" w:right="1559" w:bottom="1479" w:left="1559" w:header="1179" w:footer="1278" w:gutter="0"/>
          <w:cols w:space="720" w:num="1"/>
        </w:sectPr>
      </w:pPr>
    </w:p>
    <w:p w14:paraId="5E4B9FE1">
      <w:pPr>
        <w:pStyle w:val="2"/>
        <w:spacing w:line="283" w:lineRule="auto"/>
      </w:pPr>
    </w:p>
    <w:p w14:paraId="40898998">
      <w:pPr>
        <w:pStyle w:val="2"/>
        <w:spacing w:line="284" w:lineRule="auto"/>
      </w:pPr>
    </w:p>
    <w:p w14:paraId="7C22752D">
      <w:pPr>
        <w:pStyle w:val="2"/>
        <w:spacing w:line="284" w:lineRule="auto"/>
      </w:pPr>
    </w:p>
    <w:p w14:paraId="286A0E91">
      <w:pPr>
        <w:pStyle w:val="2"/>
        <w:spacing w:line="284" w:lineRule="auto"/>
      </w:pPr>
    </w:p>
    <w:p w14:paraId="4AE2EEA6">
      <w:pPr>
        <w:spacing w:before="125" w:line="182" w:lineRule="auto"/>
        <w:ind w:left="1353"/>
        <w:outlineLvl w:val="0"/>
        <w:rPr>
          <w:rFonts w:ascii="微软雅黑" w:hAnsi="微软雅黑" w:eastAsia="微软雅黑" w:cs="微软雅黑"/>
          <w:sz w:val="29"/>
          <w:szCs w:val="29"/>
        </w:rPr>
      </w:pPr>
      <w:bookmarkStart w:id="40" w:name="bookmark28"/>
      <w:bookmarkEnd w:id="40"/>
      <w:r>
        <w:rPr>
          <w:rFonts w:ascii="Microsoft Yi Baiti" w:hAnsi="Microsoft Yi Baiti" w:eastAsia="Microsoft Yi Baiti" w:cs="Microsoft Yi Baiti"/>
          <w:spacing w:val="20"/>
          <w:sz w:val="29"/>
          <w:szCs w:val="29"/>
        </w:rPr>
        <w:t>5</w:t>
      </w:r>
      <w:r>
        <w:rPr>
          <w:rFonts w:ascii="微软雅黑" w:hAnsi="微软雅黑" w:eastAsia="微软雅黑" w:cs="微软雅黑"/>
          <w:spacing w:val="20"/>
          <w:sz w:val="29"/>
          <w:szCs w:val="29"/>
        </w:rPr>
        <w:t>直升机水上平台和船上直升机场物理特性</w:t>
      </w:r>
    </w:p>
    <w:p w14:paraId="1BA2EC12">
      <w:pPr>
        <w:pStyle w:val="2"/>
        <w:spacing w:line="302" w:lineRule="auto"/>
      </w:pPr>
    </w:p>
    <w:p w14:paraId="24E6D31E">
      <w:pPr>
        <w:pStyle w:val="2"/>
        <w:spacing w:line="302" w:lineRule="auto"/>
      </w:pPr>
    </w:p>
    <w:p w14:paraId="584DA0BD">
      <w:pPr>
        <w:pStyle w:val="2"/>
        <w:spacing w:line="303" w:lineRule="auto"/>
      </w:pPr>
    </w:p>
    <w:p w14:paraId="48B670DC">
      <w:pPr>
        <w:spacing w:before="88" w:line="207" w:lineRule="auto"/>
        <w:ind w:left="3083"/>
        <w:outlineLvl w:val="1"/>
        <w:rPr>
          <w:rFonts w:ascii="黑体" w:hAnsi="黑体" w:eastAsia="黑体" w:cs="黑体"/>
          <w:sz w:val="27"/>
          <w:szCs w:val="27"/>
        </w:rPr>
      </w:pPr>
      <w:bookmarkStart w:id="41" w:name="bookmark29"/>
      <w:bookmarkEnd w:id="41"/>
      <w:r>
        <w:rPr>
          <w:rFonts w:ascii="Microsoft Yi Baiti" w:hAnsi="Microsoft Yi Baiti" w:eastAsia="Microsoft Yi Baiti" w:cs="Microsoft Yi Baiti"/>
          <w:sz w:val="27"/>
          <w:szCs w:val="27"/>
        </w:rPr>
        <w:t>5.1</w:t>
      </w:r>
      <w:r>
        <w:rPr>
          <w:rFonts w:ascii="黑体" w:hAnsi="黑体" w:eastAsia="黑体" w:cs="黑体"/>
          <w:sz w:val="27"/>
          <w:szCs w:val="27"/>
        </w:rPr>
        <w:t>直升机水上平台</w:t>
      </w:r>
    </w:p>
    <w:p w14:paraId="2AB26196">
      <w:pPr>
        <w:pStyle w:val="2"/>
        <w:spacing w:line="307" w:lineRule="auto"/>
      </w:pPr>
    </w:p>
    <w:p w14:paraId="1BC2FEF4">
      <w:pPr>
        <w:pStyle w:val="2"/>
        <w:spacing w:line="307" w:lineRule="auto"/>
      </w:pPr>
    </w:p>
    <w:p w14:paraId="4AC31CBB">
      <w:pPr>
        <w:spacing w:before="86" w:line="194" w:lineRule="auto"/>
        <w:ind w:left="14"/>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5.1.1</w:t>
      </w:r>
      <w:r>
        <w:rPr>
          <w:rFonts w:ascii="微软雅黑" w:hAnsi="微软雅黑" w:eastAsia="微软雅黑" w:cs="微软雅黑"/>
          <w:spacing w:val="6"/>
          <w:sz w:val="20"/>
          <w:szCs w:val="20"/>
        </w:rPr>
        <w:t>直升机水上平台应设置</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并应符合下列要求</w:t>
      </w:r>
      <w:r>
        <w:rPr>
          <w:rFonts w:ascii="Microsoft Yi Baiti" w:hAnsi="Microsoft Yi Baiti" w:eastAsia="Microsoft Yi Baiti" w:cs="Microsoft Yi Baiti"/>
          <w:spacing w:val="6"/>
          <w:sz w:val="20"/>
          <w:szCs w:val="20"/>
        </w:rPr>
        <w:t>:</w:t>
      </w:r>
    </w:p>
    <w:p w14:paraId="01EEBA18">
      <w:pPr>
        <w:spacing w:before="116" w:line="231" w:lineRule="auto"/>
        <w:ind w:left="20" w:right="1" w:firstLine="43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1</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的尺寸和形状应能包含一个直径不小于</w:t>
      </w:r>
      <w:r>
        <w:rPr>
          <w:rFonts w:ascii="Microsoft Yi Baiti" w:hAnsi="Microsoft Yi Baiti" w:eastAsia="Microsoft Yi Baiti" w:cs="Microsoft Yi Baiti"/>
          <w:spacing w:val="7"/>
          <w:sz w:val="20"/>
          <w:szCs w:val="20"/>
        </w:rPr>
        <w:t>1.0</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的圆</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应采用预计使用该直升机水</w:t>
      </w:r>
      <w:r>
        <w:rPr>
          <w:rFonts w:ascii="微软雅黑" w:hAnsi="微软雅黑" w:eastAsia="微软雅黑" w:cs="微软雅黑"/>
          <w:spacing w:val="8"/>
          <w:sz w:val="20"/>
          <w:szCs w:val="20"/>
        </w:rPr>
        <w:t>上平台的直升机中的最大值</w:t>
      </w:r>
      <w:r>
        <w:rPr>
          <w:rFonts w:hint="eastAsia" w:ascii="Microsoft Yi Baiti" w:hAnsi="Microsoft Yi Baiti" w:eastAsia="宋体" w:cs="Microsoft Yi Baiti"/>
          <w:spacing w:val="8"/>
          <w:sz w:val="20"/>
          <w:szCs w:val="20"/>
          <w:lang w:eastAsia="zh-CN"/>
        </w:rPr>
        <w:t>。</w:t>
      </w:r>
    </w:p>
    <w:p w14:paraId="5AF56182">
      <w:pPr>
        <w:spacing w:before="124" w:line="235" w:lineRule="auto"/>
        <w:ind w:left="17" w:right="1" w:firstLine="417"/>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2</w:t>
      </w:r>
      <w:r>
        <w:rPr>
          <w:rFonts w:ascii="微软雅黑" w:hAnsi="微软雅黑" w:eastAsia="微软雅黑" w:cs="微软雅黑"/>
          <w:spacing w:val="7"/>
          <w:sz w:val="20"/>
          <w:szCs w:val="20"/>
        </w:rPr>
        <w:t>直升机水上平台与下方建筑物之间应保持通畅的间隙</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宜不小</w:t>
      </w:r>
      <w:r>
        <w:rPr>
          <w:rFonts w:ascii="微软雅黑" w:hAnsi="微软雅黑" w:eastAsia="微软雅黑" w:cs="微软雅黑"/>
          <w:spacing w:val="6"/>
          <w:sz w:val="20"/>
          <w:szCs w:val="20"/>
        </w:rPr>
        <w:t>于</w:t>
      </w:r>
      <w:r>
        <w:rPr>
          <w:rFonts w:ascii="Microsoft Yi Baiti" w:hAnsi="Microsoft Yi Baiti" w:eastAsia="Microsoft Yi Baiti" w:cs="Microsoft Yi Baiti"/>
          <w:spacing w:val="6"/>
          <w:sz w:val="20"/>
          <w:szCs w:val="20"/>
        </w:rPr>
        <w:t>3mꎻ</w:t>
      </w:r>
      <w:r>
        <w:rPr>
          <w:rFonts w:ascii="微软雅黑" w:hAnsi="微软雅黑" w:eastAsia="微软雅黑" w:cs="微软雅黑"/>
          <w:spacing w:val="6"/>
          <w:sz w:val="20"/>
          <w:szCs w:val="20"/>
        </w:rPr>
        <w:t>当建筑物为</w:t>
      </w:r>
      <w:r>
        <w:rPr>
          <w:rFonts w:ascii="Microsoft Yi Baiti" w:hAnsi="Microsoft Yi Baiti" w:eastAsia="Microsoft Yi Baiti" w:cs="Microsoft Yi Baiti"/>
          <w:spacing w:val="6"/>
          <w:sz w:val="20"/>
          <w:szCs w:val="20"/>
        </w:rPr>
        <w:t>3</w:t>
      </w:r>
      <w:r>
        <w:rPr>
          <w:rFonts w:ascii="微软雅黑" w:hAnsi="微软雅黑" w:eastAsia="微软雅黑" w:cs="微软雅黑"/>
          <w:spacing w:val="6"/>
          <w:sz w:val="20"/>
          <w:szCs w:val="20"/>
        </w:rPr>
        <w:t>层</w:t>
      </w:r>
      <w:r>
        <w:rPr>
          <w:rFonts w:ascii="微软雅黑" w:hAnsi="微软雅黑" w:eastAsia="微软雅黑" w:cs="微软雅黑"/>
          <w:spacing w:val="-2"/>
          <w:sz w:val="20"/>
          <w:szCs w:val="20"/>
        </w:rPr>
        <w:t>及以下时</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间隙可小于</w:t>
      </w:r>
      <w:r>
        <w:rPr>
          <w:rFonts w:ascii="Microsoft Yi Baiti" w:hAnsi="Microsoft Yi Baiti" w:eastAsia="Microsoft Yi Baiti" w:cs="Microsoft Yi Baiti"/>
          <w:spacing w:val="-2"/>
          <w:sz w:val="20"/>
          <w:szCs w:val="20"/>
        </w:rPr>
        <w:t>3m</w:t>
      </w:r>
      <w:r>
        <w:rPr>
          <w:rFonts w:hint="eastAsia" w:ascii="Microsoft Yi Baiti" w:hAnsi="Microsoft Yi Baiti" w:eastAsia="宋体" w:cs="Microsoft Yi Baiti"/>
          <w:spacing w:val="-2"/>
          <w:sz w:val="20"/>
          <w:szCs w:val="20"/>
          <w:lang w:eastAsia="zh-CN"/>
        </w:rPr>
        <w:t>。</w:t>
      </w:r>
    </w:p>
    <w:p w14:paraId="2CFC76B9">
      <w:pPr>
        <w:spacing w:before="115" w:line="186" w:lineRule="auto"/>
        <w:ind w:left="43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3</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的位置宜避开可能产生湍流等不利环境效应的区域</w:t>
      </w:r>
      <w:r>
        <w:rPr>
          <w:rFonts w:hint="eastAsia" w:ascii="Microsoft Yi Baiti" w:hAnsi="Microsoft Yi Baiti" w:eastAsia="宋体" w:cs="Microsoft Yi Baiti"/>
          <w:spacing w:val="9"/>
          <w:sz w:val="20"/>
          <w:szCs w:val="20"/>
          <w:lang w:eastAsia="zh-CN"/>
        </w:rPr>
        <w:t>。</w:t>
      </w:r>
    </w:p>
    <w:p w14:paraId="2EB7696A">
      <w:pPr>
        <w:spacing w:before="125" w:line="283" w:lineRule="auto"/>
        <w:ind w:left="34" w:right="1" w:hanging="3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条文说明</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本条第</w:t>
      </w:r>
      <w:r>
        <w:rPr>
          <w:rFonts w:ascii="Microsoft Yi Baiti" w:hAnsi="Microsoft Yi Baiti" w:eastAsia="Microsoft Yi Baiti" w:cs="Microsoft Yi Baiti"/>
          <w:spacing w:val="7"/>
          <w:sz w:val="20"/>
          <w:szCs w:val="20"/>
        </w:rPr>
        <w:t>2</w:t>
      </w:r>
      <w:r>
        <w:rPr>
          <w:rFonts w:ascii="微软雅黑" w:hAnsi="微软雅黑" w:eastAsia="微软雅黑" w:cs="微软雅黑"/>
          <w:spacing w:val="7"/>
          <w:sz w:val="20"/>
          <w:szCs w:val="20"/>
        </w:rPr>
        <w:t>款中</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将直升机水上平台设置</w:t>
      </w:r>
      <w:r>
        <w:rPr>
          <w:rFonts w:ascii="微软雅黑" w:hAnsi="微软雅黑" w:eastAsia="微软雅黑" w:cs="微软雅黑"/>
          <w:spacing w:val="6"/>
          <w:sz w:val="20"/>
          <w:szCs w:val="20"/>
        </w:rPr>
        <w:t>在适当高度</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并与下方建筑物之间保持适当</w:t>
      </w:r>
      <w:r>
        <w:rPr>
          <w:rFonts w:ascii="微软雅黑" w:hAnsi="微软雅黑" w:eastAsia="微软雅黑" w:cs="微软雅黑"/>
          <w:spacing w:val="5"/>
          <w:sz w:val="20"/>
          <w:szCs w:val="20"/>
        </w:rPr>
        <w:t>的间隙</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有利于扰动气流从起降平台下方通过</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从而在平台上方产生相对</w:t>
      </w:r>
      <w:r>
        <w:rPr>
          <w:rFonts w:ascii="微软雅黑" w:hAnsi="微软雅黑" w:eastAsia="微软雅黑" w:cs="微软雅黑"/>
          <w:spacing w:val="4"/>
          <w:sz w:val="20"/>
          <w:szCs w:val="20"/>
        </w:rPr>
        <w:t>平顺的水平气流</w:t>
      </w:r>
      <w:r>
        <w:rPr>
          <w:rFonts w:hint="eastAsia" w:ascii="Microsoft Yi Baiti" w:hAnsi="Microsoft Yi Baiti" w:eastAsia="宋体" w:cs="Microsoft Yi Baiti"/>
          <w:spacing w:val="4"/>
          <w:sz w:val="20"/>
          <w:szCs w:val="20"/>
          <w:lang w:eastAsia="zh-CN"/>
        </w:rPr>
        <w:t>。</w:t>
      </w:r>
    </w:p>
    <w:p w14:paraId="010707BB">
      <w:pPr>
        <w:spacing w:before="87" w:line="274" w:lineRule="auto"/>
        <w:ind w:left="17" w:right="1" w:hanging="3"/>
        <w:rPr>
          <w:rFonts w:ascii="Microsoft Yi Baiti" w:hAnsi="Microsoft Yi Baiti" w:eastAsia="Microsoft Yi Baiti" w:cs="Microsoft Yi Baiti"/>
          <w:sz w:val="20"/>
          <w:szCs w:val="20"/>
        </w:rPr>
      </w:pPr>
      <w:r>
        <w:rPr>
          <w:rFonts w:ascii="Microsoft Yi Baiti" w:hAnsi="Microsoft Yi Baiti" w:eastAsia="Microsoft Yi Baiti" w:cs="Microsoft Yi Baiti"/>
          <w:spacing w:val="14"/>
          <w:sz w:val="20"/>
          <w:szCs w:val="20"/>
        </w:rPr>
        <w:t>5.1.2</w:t>
      </w:r>
      <w:r>
        <w:rPr>
          <w:rFonts w:ascii="微软雅黑" w:hAnsi="微软雅黑" w:eastAsia="微软雅黑" w:cs="微软雅黑"/>
          <w:spacing w:val="14"/>
          <w:sz w:val="20"/>
          <w:szCs w:val="20"/>
        </w:rPr>
        <w:t>直升机水上平台应设置</w:t>
      </w:r>
      <w:r>
        <w:rPr>
          <w:rFonts w:ascii="Microsoft Yi Baiti" w:hAnsi="Microsoft Yi Baiti" w:eastAsia="Microsoft Yi Baiti" w:cs="Microsoft Yi Baiti"/>
          <w:sz w:val="20"/>
          <w:szCs w:val="20"/>
        </w:rPr>
        <w:t>TLOF</w:t>
      </w:r>
      <w:r>
        <w:rPr>
          <w:rFonts w:hint="eastAsia" w:ascii="Microsoft Yi Baiti" w:hAnsi="Microsoft Yi Baiti" w:eastAsia="宋体" w:cs="Microsoft Yi Baiti"/>
          <w:spacing w:val="14"/>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4"/>
          <w:sz w:val="20"/>
          <w:szCs w:val="20"/>
        </w:rPr>
        <w:t>应位于</w:t>
      </w:r>
      <w:r>
        <w:rPr>
          <w:rFonts w:ascii="Microsoft Yi Baiti" w:hAnsi="Microsoft Yi Baiti" w:eastAsia="Microsoft Yi Baiti" w:cs="Microsoft Yi Baiti"/>
          <w:sz w:val="20"/>
          <w:szCs w:val="20"/>
        </w:rPr>
        <w:t>FATO</w:t>
      </w:r>
      <w:r>
        <w:rPr>
          <w:rFonts w:ascii="微软雅黑" w:hAnsi="微软雅黑" w:eastAsia="微软雅黑" w:cs="微软雅黑"/>
          <w:spacing w:val="13"/>
          <w:sz w:val="20"/>
          <w:szCs w:val="20"/>
        </w:rPr>
        <w:t>之内或与</w:t>
      </w:r>
      <w:r>
        <w:rPr>
          <w:rFonts w:ascii="Microsoft Yi Baiti" w:hAnsi="Microsoft Yi Baiti" w:eastAsia="Microsoft Yi Baiti" w:cs="Microsoft Yi Baiti"/>
          <w:sz w:val="20"/>
          <w:szCs w:val="20"/>
        </w:rPr>
        <w:t>FATO</w:t>
      </w:r>
      <w:r>
        <w:rPr>
          <w:rFonts w:ascii="微软雅黑" w:hAnsi="微软雅黑" w:eastAsia="微软雅黑" w:cs="微软雅黑"/>
          <w:spacing w:val="13"/>
          <w:sz w:val="20"/>
          <w:szCs w:val="20"/>
        </w:rPr>
        <w:t>重合</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并应符合下列</w:t>
      </w:r>
      <w:r>
        <w:rPr>
          <w:rFonts w:ascii="微软雅黑" w:hAnsi="微软雅黑" w:eastAsia="微软雅黑" w:cs="微软雅黑"/>
          <w:spacing w:val="7"/>
          <w:sz w:val="20"/>
          <w:szCs w:val="20"/>
        </w:rPr>
        <w:t>要求</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其中</w:t>
      </w:r>
      <w:r>
        <w:rPr>
          <w:rFonts w:ascii="Microsoft Yi Baiti" w:hAnsi="Microsoft Yi Baiti" w:eastAsia="Microsoft Yi Baiti" w:cs="Microsoft Yi Baiti"/>
          <w:spacing w:val="7"/>
          <w:sz w:val="20"/>
          <w:szCs w:val="20"/>
        </w:rPr>
        <w:t>D</w:t>
      </w:r>
      <w:r>
        <w:rPr>
          <w:rFonts w:ascii="微软雅黑" w:hAnsi="微软雅黑" w:eastAsia="微软雅黑" w:cs="微软雅黑"/>
          <w:spacing w:val="7"/>
          <w:sz w:val="20"/>
          <w:szCs w:val="20"/>
        </w:rPr>
        <w:t>应采用预计使用该直升机水上平台的直升机中的最大值</w:t>
      </w:r>
      <w:r>
        <w:rPr>
          <w:rFonts w:ascii="Microsoft Yi Baiti" w:hAnsi="Microsoft Yi Baiti" w:eastAsia="Microsoft Yi Baiti" w:cs="Microsoft Yi Baiti"/>
          <w:spacing w:val="7"/>
          <w:sz w:val="20"/>
          <w:szCs w:val="20"/>
        </w:rPr>
        <w:t>:</w:t>
      </w:r>
    </w:p>
    <w:p w14:paraId="5DD8EE78">
      <w:pPr>
        <w:spacing w:before="2" w:line="246" w:lineRule="auto"/>
        <w:ind w:left="18" w:right="1" w:firstLine="432"/>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4"/>
          <w:sz w:val="20"/>
          <w:szCs w:val="20"/>
        </w:rPr>
        <w:t>1</w:t>
      </w:r>
      <w:r>
        <w:rPr>
          <w:rFonts w:ascii="Microsoft Yi Baiti" w:hAnsi="Microsoft Yi Baiti" w:eastAsia="Microsoft Yi Baiti" w:cs="Microsoft Yi Baiti"/>
          <w:sz w:val="20"/>
          <w:szCs w:val="20"/>
        </w:rPr>
        <w:t>TLOF</w:t>
      </w:r>
      <w:r>
        <w:rPr>
          <w:rFonts w:ascii="微软雅黑" w:hAnsi="微软雅黑" w:eastAsia="微软雅黑" w:cs="微软雅黑"/>
          <w:spacing w:val="4"/>
          <w:sz w:val="20"/>
          <w:szCs w:val="20"/>
        </w:rPr>
        <w:t>的尺寸和形状应能包含一个圆</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当直升机最大起飞质量大于</w:t>
      </w:r>
      <w:r>
        <w:rPr>
          <w:rFonts w:ascii="Microsoft Yi Baiti" w:hAnsi="Microsoft Yi Baiti" w:eastAsia="Microsoft Yi Baiti" w:cs="Microsoft Yi Baiti"/>
          <w:spacing w:val="4"/>
          <w:sz w:val="20"/>
          <w:szCs w:val="20"/>
        </w:rPr>
        <w:t>3175</w:t>
      </w:r>
      <w:r>
        <w:rPr>
          <w:rFonts w:ascii="Microsoft Yi Baiti" w:hAnsi="Microsoft Yi Baiti" w:eastAsia="Microsoft Yi Baiti" w:cs="Microsoft Yi Baiti"/>
          <w:sz w:val="20"/>
          <w:szCs w:val="20"/>
        </w:rPr>
        <w:t>kg</w:t>
      </w:r>
      <w:r>
        <w:rPr>
          <w:rFonts w:ascii="微软雅黑" w:hAnsi="微软雅黑" w:eastAsia="微软雅黑" w:cs="微软雅黑"/>
          <w:spacing w:val="4"/>
          <w:sz w:val="20"/>
          <w:szCs w:val="20"/>
        </w:rPr>
        <w:t>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圆的直径</w:t>
      </w:r>
      <w:r>
        <w:rPr>
          <w:rFonts w:ascii="微软雅黑" w:hAnsi="微软雅黑" w:eastAsia="微软雅黑" w:cs="微软雅黑"/>
          <w:spacing w:val="-1"/>
          <w:sz w:val="20"/>
          <w:szCs w:val="20"/>
        </w:rPr>
        <w:t>应不小于</w:t>
      </w:r>
      <w:r>
        <w:rPr>
          <w:rFonts w:ascii="Microsoft Yi Baiti" w:hAnsi="Microsoft Yi Baiti" w:eastAsia="Microsoft Yi Baiti" w:cs="Microsoft Yi Baiti"/>
          <w:spacing w:val="-1"/>
          <w:sz w:val="20"/>
          <w:szCs w:val="20"/>
        </w:rPr>
        <w:t>1.0Dꎻ</w:t>
      </w:r>
      <w:r>
        <w:rPr>
          <w:rFonts w:ascii="微软雅黑" w:hAnsi="微软雅黑" w:eastAsia="微软雅黑" w:cs="微软雅黑"/>
          <w:spacing w:val="-1"/>
          <w:sz w:val="20"/>
          <w:szCs w:val="20"/>
        </w:rPr>
        <w:t>当直升机最大起飞质量小于等于</w:t>
      </w:r>
      <w:r>
        <w:rPr>
          <w:rFonts w:ascii="Microsoft Yi Baiti" w:hAnsi="Microsoft Yi Baiti" w:eastAsia="Microsoft Yi Baiti" w:cs="Microsoft Yi Baiti"/>
          <w:spacing w:val="-1"/>
          <w:sz w:val="20"/>
          <w:szCs w:val="20"/>
        </w:rPr>
        <w:t>3175kg</w:t>
      </w:r>
      <w:r>
        <w:rPr>
          <w:rFonts w:ascii="微软雅黑" w:hAnsi="微软雅黑" w:eastAsia="微软雅黑" w:cs="微软雅黑"/>
          <w:spacing w:val="-1"/>
          <w:sz w:val="20"/>
          <w:szCs w:val="20"/>
        </w:rPr>
        <w:t>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圆的直径宜</w:t>
      </w:r>
      <w:r>
        <w:rPr>
          <w:rFonts w:ascii="微软雅黑" w:hAnsi="微软雅黑" w:eastAsia="微软雅黑" w:cs="微软雅黑"/>
          <w:spacing w:val="-2"/>
          <w:sz w:val="20"/>
          <w:szCs w:val="20"/>
        </w:rPr>
        <w:t>不小于</w:t>
      </w:r>
      <w:r>
        <w:rPr>
          <w:rFonts w:ascii="Microsoft Yi Baiti" w:hAnsi="Microsoft Yi Baiti" w:eastAsia="Microsoft Yi Baiti" w:cs="Microsoft Yi Baiti"/>
          <w:spacing w:val="-2"/>
          <w:sz w:val="20"/>
          <w:szCs w:val="20"/>
        </w:rPr>
        <w:t>1.0D</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应不小</w:t>
      </w:r>
      <w:r>
        <w:rPr>
          <w:rFonts w:ascii="微软雅黑" w:hAnsi="微软雅黑" w:eastAsia="微软雅黑" w:cs="微软雅黑"/>
          <w:spacing w:val="1"/>
          <w:sz w:val="20"/>
          <w:szCs w:val="20"/>
        </w:rPr>
        <w:t>于</w:t>
      </w:r>
      <w:r>
        <w:rPr>
          <w:rFonts w:ascii="Microsoft Yi Baiti" w:hAnsi="Microsoft Yi Baiti" w:eastAsia="Microsoft Yi Baiti" w:cs="Microsoft Yi Baiti"/>
          <w:spacing w:val="1"/>
          <w:sz w:val="20"/>
          <w:szCs w:val="20"/>
        </w:rPr>
        <w:t>0.83D</w:t>
      </w:r>
      <w:r>
        <w:rPr>
          <w:rFonts w:hint="eastAsia" w:ascii="Microsoft Yi Baiti" w:hAnsi="Microsoft Yi Baiti" w:eastAsia="宋体" w:cs="Microsoft Yi Baiti"/>
          <w:spacing w:val="1"/>
          <w:sz w:val="20"/>
          <w:szCs w:val="20"/>
          <w:lang w:eastAsia="zh-CN"/>
        </w:rPr>
        <w:t>。</w:t>
      </w:r>
    </w:p>
    <w:p w14:paraId="78E928B1">
      <w:pPr>
        <w:spacing w:before="124" w:line="245" w:lineRule="auto"/>
        <w:ind w:left="18" w:right="1" w:firstLine="41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2"/>
          <w:sz w:val="20"/>
          <w:szCs w:val="20"/>
        </w:rPr>
        <w:t>2</w:t>
      </w:r>
      <w:r>
        <w:rPr>
          <w:rFonts w:ascii="微软雅黑" w:hAnsi="微软雅黑" w:eastAsia="微软雅黑" w:cs="微软雅黑"/>
          <w:spacing w:val="12"/>
          <w:sz w:val="20"/>
          <w:szCs w:val="20"/>
        </w:rPr>
        <w:t>当直升机水上平台的面积大于等于</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时</w:t>
      </w:r>
      <w:r>
        <w:rPr>
          <w:rFonts w:hint="eastAsia" w:ascii="Microsoft Yi Baiti" w:hAnsi="Microsoft Yi Baiti" w:eastAsia="宋体" w:cs="Microsoft Yi Baiti"/>
          <w:spacing w:val="12"/>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2"/>
          <w:sz w:val="20"/>
          <w:szCs w:val="20"/>
        </w:rPr>
        <w:t>应与</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重合并具有相</w:t>
      </w:r>
      <w:r>
        <w:rPr>
          <w:rFonts w:ascii="微软雅黑" w:hAnsi="微软雅黑" w:eastAsia="微软雅黑" w:cs="微软雅黑"/>
          <w:spacing w:val="11"/>
          <w:sz w:val="20"/>
          <w:szCs w:val="20"/>
        </w:rPr>
        <w:t>同的承载特</w:t>
      </w:r>
      <w:r>
        <w:rPr>
          <w:rFonts w:ascii="微软雅黑" w:hAnsi="微软雅黑" w:eastAsia="微软雅黑" w:cs="微软雅黑"/>
          <w:spacing w:val="9"/>
          <w:sz w:val="20"/>
          <w:szCs w:val="20"/>
        </w:rPr>
        <w:t>性</w:t>
      </w:r>
      <w:r>
        <w:rPr>
          <w:rFonts w:ascii="Microsoft Yi Baiti" w:hAnsi="Microsoft Yi Baiti" w:eastAsia="Microsoft Yi Baiti" w:cs="Microsoft Yi Baiti"/>
          <w:spacing w:val="9"/>
          <w:sz w:val="20"/>
          <w:szCs w:val="20"/>
        </w:rPr>
        <w:t>ꎻ</w:t>
      </w:r>
      <w:r>
        <w:rPr>
          <w:rFonts w:ascii="微软雅黑" w:hAnsi="微软雅黑" w:eastAsia="微软雅黑" w:cs="微软雅黑"/>
          <w:spacing w:val="9"/>
          <w:sz w:val="20"/>
          <w:szCs w:val="20"/>
        </w:rPr>
        <w:t>当直升机水上平台的面积小于</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时</w:t>
      </w:r>
      <w:r>
        <w:rPr>
          <w:rFonts w:hint="eastAsia" w:ascii="Microsoft Yi Baiti" w:hAnsi="Microsoft Yi Baiti" w:eastAsia="宋体" w:cs="Microsoft Yi Baiti"/>
          <w:spacing w:val="9"/>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应位于</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之内且具有承载特性</w:t>
      </w:r>
      <w:r>
        <w:rPr>
          <w:rFonts w:hint="eastAsia" w:ascii="Microsoft Yi Baiti" w:hAnsi="Microsoft Yi Baiti" w:eastAsia="宋体" w:cs="Microsoft Yi Baiti"/>
          <w:spacing w:val="9"/>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位</w:t>
      </w:r>
      <w:r>
        <w:rPr>
          <w:rFonts w:ascii="微软雅黑" w:hAnsi="微软雅黑" w:eastAsia="微软雅黑" w:cs="微软雅黑"/>
          <w:spacing w:val="11"/>
          <w:sz w:val="20"/>
          <w:szCs w:val="20"/>
        </w:rPr>
        <w:t>于</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边线以外的部分可以不具有承载能力</w:t>
      </w:r>
      <w:r>
        <w:rPr>
          <w:rFonts w:hint="eastAsia" w:ascii="Microsoft Yi Baiti" w:hAnsi="Microsoft Yi Baiti" w:eastAsia="宋体" w:cs="Microsoft Yi Baiti"/>
          <w:spacing w:val="11"/>
          <w:sz w:val="20"/>
          <w:szCs w:val="20"/>
          <w:lang w:eastAsia="zh-CN"/>
        </w:rPr>
        <w:t>。</w:t>
      </w:r>
    </w:p>
    <w:p w14:paraId="238ACAF1">
      <w:pPr>
        <w:spacing w:before="126" w:line="186" w:lineRule="auto"/>
        <w:ind w:left="43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3</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应能承受直升机动力荷载</w:t>
      </w:r>
      <w:r>
        <w:rPr>
          <w:rFonts w:hint="eastAsia" w:ascii="Microsoft Yi Baiti" w:hAnsi="Microsoft Yi Baiti" w:eastAsia="宋体" w:cs="Microsoft Yi Baiti"/>
          <w:spacing w:val="11"/>
          <w:sz w:val="20"/>
          <w:szCs w:val="20"/>
          <w:lang w:eastAsia="zh-CN"/>
        </w:rPr>
        <w:t>。</w:t>
      </w:r>
    </w:p>
    <w:p w14:paraId="180A3E75">
      <w:pPr>
        <w:spacing w:before="126" w:line="186" w:lineRule="auto"/>
        <w:ind w:left="43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4"/>
          <w:sz w:val="20"/>
          <w:szCs w:val="20"/>
        </w:rPr>
        <w:t>4</w:t>
      </w:r>
      <w:r>
        <w:rPr>
          <w:rFonts w:ascii="Microsoft Yi Baiti" w:hAnsi="Microsoft Yi Baiti" w:eastAsia="Microsoft Yi Baiti" w:cs="Microsoft Yi Baiti"/>
          <w:sz w:val="20"/>
          <w:szCs w:val="20"/>
        </w:rPr>
        <w:t>TLOF</w:t>
      </w:r>
      <w:r>
        <w:rPr>
          <w:rFonts w:ascii="微软雅黑" w:hAnsi="微软雅黑" w:eastAsia="微软雅黑" w:cs="微软雅黑"/>
          <w:spacing w:val="14"/>
          <w:sz w:val="20"/>
          <w:szCs w:val="20"/>
        </w:rPr>
        <w:t>应能提供地面效应</w:t>
      </w:r>
      <w:r>
        <w:rPr>
          <w:rFonts w:hint="eastAsia" w:ascii="Microsoft Yi Baiti" w:hAnsi="Microsoft Yi Baiti" w:eastAsia="宋体" w:cs="Microsoft Yi Baiti"/>
          <w:spacing w:val="14"/>
          <w:sz w:val="20"/>
          <w:szCs w:val="20"/>
          <w:lang w:eastAsia="zh-CN"/>
        </w:rPr>
        <w:t>。</w:t>
      </w:r>
    </w:p>
    <w:p w14:paraId="25782FD7">
      <w:pPr>
        <w:spacing w:before="127" w:line="234" w:lineRule="auto"/>
        <w:ind w:left="37" w:firstLine="397"/>
        <w:rPr>
          <w:rFonts w:ascii="微软雅黑" w:hAnsi="微软雅黑" w:eastAsia="微软雅黑" w:cs="微软雅黑"/>
          <w:sz w:val="20"/>
          <w:szCs w:val="20"/>
        </w:rPr>
      </w:pPr>
      <w:r>
        <w:rPr>
          <w:rFonts w:ascii="Microsoft Yi Baiti" w:hAnsi="Microsoft Yi Baiti" w:eastAsia="Microsoft Yi Baiti" w:cs="Microsoft Yi Baiti"/>
          <w:spacing w:val="7"/>
          <w:sz w:val="20"/>
          <w:szCs w:val="20"/>
        </w:rPr>
        <w:t>5</w:t>
      </w:r>
      <w:r>
        <w:rPr>
          <w:rFonts w:ascii="微软雅黑" w:hAnsi="微软雅黑" w:eastAsia="微软雅黑" w:cs="微软雅黑"/>
          <w:spacing w:val="7"/>
          <w:sz w:val="20"/>
          <w:szCs w:val="20"/>
        </w:rPr>
        <w:t>在</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边线附近不应有固定的物体</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但因功能要求而必须设置于此处的易折物体除外</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11"/>
          <w:sz w:val="20"/>
          <w:szCs w:val="20"/>
        </w:rPr>
        <w:t>因功能要求而必须设置于</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边线附近无障碍物扇形面内的易折物体</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尺寸大于等于</w:t>
      </w:r>
    </w:p>
    <w:p w14:paraId="6D1AE37D">
      <w:pPr>
        <w:spacing w:before="117" w:line="234" w:lineRule="auto"/>
        <w:ind w:left="22" w:right="8" w:firstLine="9"/>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
          <w:sz w:val="20"/>
          <w:szCs w:val="20"/>
        </w:rPr>
        <w:t>1.0D</w:t>
      </w:r>
      <w:r>
        <w:rPr>
          <w:rFonts w:ascii="微软雅黑" w:hAnsi="微软雅黑" w:eastAsia="微软雅黑" w:cs="微软雅黑"/>
          <w:spacing w:val="1"/>
          <w:sz w:val="20"/>
          <w:szCs w:val="20"/>
        </w:rPr>
        <w:t>且</w:t>
      </w:r>
      <w:r>
        <w:rPr>
          <w:rFonts w:ascii="Microsoft Yi Baiti" w:hAnsi="Microsoft Yi Baiti" w:eastAsia="Microsoft Yi Baiti" w:cs="Microsoft Yi Baiti"/>
          <w:spacing w:val="1"/>
          <w:sz w:val="20"/>
          <w:szCs w:val="20"/>
        </w:rPr>
        <w:t>D</w:t>
      </w:r>
      <w:r>
        <w:rPr>
          <w:rFonts w:ascii="微软雅黑" w:hAnsi="微软雅黑" w:eastAsia="微软雅黑" w:cs="微软雅黑"/>
          <w:spacing w:val="1"/>
          <w:sz w:val="20"/>
          <w:szCs w:val="20"/>
        </w:rPr>
        <w:t>值大于</w:t>
      </w:r>
      <w:r>
        <w:rPr>
          <w:rFonts w:ascii="Microsoft Yi Baiti" w:hAnsi="Microsoft Yi Baiti" w:eastAsia="Microsoft Yi Baiti" w:cs="Microsoft Yi Baiti"/>
          <w:spacing w:val="1"/>
          <w:sz w:val="20"/>
          <w:szCs w:val="20"/>
        </w:rPr>
        <w:t>16.0m</w:t>
      </w:r>
      <w:r>
        <w:rPr>
          <w:rFonts w:ascii="微软雅黑" w:hAnsi="微软雅黑" w:eastAsia="微软雅黑" w:cs="微软雅黑"/>
          <w:spacing w:val="1"/>
          <w:sz w:val="20"/>
          <w:szCs w:val="20"/>
        </w:rPr>
        <w:t>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其高度宜不超过</w:t>
      </w:r>
      <w:r>
        <w:rPr>
          <w:rFonts w:ascii="Microsoft Yi Baiti" w:hAnsi="Microsoft Yi Baiti" w:eastAsia="Microsoft Yi Baiti" w:cs="Microsoft Yi Baiti"/>
          <w:spacing w:val="1"/>
          <w:sz w:val="20"/>
          <w:szCs w:val="20"/>
        </w:rPr>
        <w:t>15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应不超过</w:t>
      </w:r>
      <w:r>
        <w:rPr>
          <w:rFonts w:ascii="Microsoft Yi Baiti" w:hAnsi="Microsoft Yi Baiti" w:eastAsia="Microsoft Yi Baiti" w:cs="Microsoft Yi Baiti"/>
          <w:spacing w:val="1"/>
          <w:sz w:val="20"/>
          <w:szCs w:val="20"/>
        </w:rPr>
        <w:t>25</w:t>
      </w:r>
      <w:r>
        <w:rPr>
          <w:rFonts w:ascii="Microsoft Yi Baiti" w:hAnsi="Microsoft Yi Baiti" w:eastAsia="Microsoft Yi Baiti" w:cs="Microsoft Yi Baiti"/>
          <w:sz w:val="20"/>
          <w:szCs w:val="20"/>
        </w:rPr>
        <w:t>cmꎻ</w:t>
      </w:r>
      <w:r>
        <w:rPr>
          <w:rFonts w:ascii="微软雅黑" w:hAnsi="微软雅黑" w:eastAsia="微软雅黑" w:cs="微软雅黑"/>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z w:val="20"/>
          <w:szCs w:val="20"/>
        </w:rPr>
        <w:t>尺寸小于</w:t>
      </w:r>
      <w:r>
        <w:rPr>
          <w:rFonts w:ascii="Microsoft Yi Baiti" w:hAnsi="Microsoft Yi Baiti" w:eastAsia="Microsoft Yi Baiti" w:cs="Microsoft Yi Baiti"/>
          <w:sz w:val="20"/>
          <w:szCs w:val="20"/>
        </w:rPr>
        <w:t>1.0D</w:t>
      </w:r>
      <w:r>
        <w:rPr>
          <w:rFonts w:ascii="微软雅黑" w:hAnsi="微软雅黑" w:eastAsia="微软雅黑" w:cs="微软雅黑"/>
          <w:spacing w:val="3"/>
          <w:sz w:val="20"/>
          <w:szCs w:val="20"/>
        </w:rPr>
        <w:t>或</w:t>
      </w:r>
      <w:r>
        <w:rPr>
          <w:rFonts w:ascii="Microsoft Yi Baiti" w:hAnsi="Microsoft Yi Baiti" w:eastAsia="Microsoft Yi Baiti" w:cs="Microsoft Yi Baiti"/>
          <w:spacing w:val="3"/>
          <w:sz w:val="20"/>
          <w:szCs w:val="20"/>
        </w:rPr>
        <w:t>D</w:t>
      </w:r>
      <w:r>
        <w:rPr>
          <w:rFonts w:ascii="微软雅黑" w:hAnsi="微软雅黑" w:eastAsia="微软雅黑" w:cs="微软雅黑"/>
          <w:spacing w:val="3"/>
          <w:sz w:val="20"/>
          <w:szCs w:val="20"/>
        </w:rPr>
        <w:t>值小于等于</w:t>
      </w:r>
      <w:r>
        <w:rPr>
          <w:rFonts w:ascii="Microsoft Yi Baiti" w:hAnsi="Microsoft Yi Baiti" w:eastAsia="Microsoft Yi Baiti" w:cs="Microsoft Yi Baiti"/>
          <w:spacing w:val="3"/>
          <w:sz w:val="20"/>
          <w:szCs w:val="20"/>
        </w:rPr>
        <w:t>16.0m</w:t>
      </w:r>
      <w:r>
        <w:rPr>
          <w:rFonts w:ascii="微软雅黑" w:hAnsi="微软雅黑" w:eastAsia="微软雅黑" w:cs="微软雅黑"/>
          <w:spacing w:val="3"/>
          <w:sz w:val="20"/>
          <w:szCs w:val="20"/>
        </w:rPr>
        <w:t>时</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该物体的最大高度应不超过</w:t>
      </w:r>
      <w:r>
        <w:rPr>
          <w:rFonts w:ascii="Microsoft Yi Baiti" w:hAnsi="Microsoft Yi Baiti" w:eastAsia="Microsoft Yi Baiti" w:cs="Microsoft Yi Baiti"/>
          <w:spacing w:val="2"/>
          <w:sz w:val="20"/>
          <w:szCs w:val="20"/>
        </w:rPr>
        <w:t>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2"/>
          <w:sz w:val="20"/>
          <w:szCs w:val="20"/>
          <w:lang w:eastAsia="zh-CN"/>
        </w:rPr>
        <w:t>。</w:t>
      </w:r>
    </w:p>
    <w:p w14:paraId="13472AE3">
      <w:pPr>
        <w:spacing w:before="112" w:line="232" w:lineRule="auto"/>
        <w:ind w:left="20" w:right="1" w:firstLine="41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6</w:t>
      </w:r>
      <w:r>
        <w:rPr>
          <w:rFonts w:ascii="微软雅黑" w:hAnsi="微软雅黑" w:eastAsia="微软雅黑" w:cs="微软雅黑"/>
          <w:spacing w:val="9"/>
          <w:sz w:val="20"/>
          <w:szCs w:val="20"/>
        </w:rPr>
        <w:t>因功能要求必须位于</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内的物体的高度应不超过</w:t>
      </w:r>
      <w:r>
        <w:rPr>
          <w:rFonts w:ascii="Microsoft Yi Baiti" w:hAnsi="Microsoft Yi Baiti" w:eastAsia="Microsoft Yi Baiti" w:cs="Microsoft Yi Baiti"/>
          <w:spacing w:val="9"/>
          <w:sz w:val="20"/>
          <w:szCs w:val="20"/>
        </w:rPr>
        <w:t>2</w:t>
      </w:r>
      <w:r>
        <w:rPr>
          <w:rFonts w:ascii="Microsoft Yi Baiti" w:hAnsi="Microsoft Yi Baiti" w:eastAsia="Microsoft Yi Baiti" w:cs="Microsoft Yi Baiti"/>
          <w:spacing w:val="8"/>
          <w:sz w:val="20"/>
          <w:szCs w:val="20"/>
        </w:rPr>
        <w:t>.5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且这些物体只有不对直升机运行产生危害时方可存在</w:t>
      </w:r>
      <w:r>
        <w:rPr>
          <w:rFonts w:hint="eastAsia" w:ascii="Microsoft Yi Baiti" w:hAnsi="Microsoft Yi Baiti" w:eastAsia="宋体" w:cs="Microsoft Yi Baiti"/>
          <w:spacing w:val="8"/>
          <w:sz w:val="20"/>
          <w:szCs w:val="20"/>
          <w:lang w:eastAsia="zh-CN"/>
        </w:rPr>
        <w:t>。</w:t>
      </w:r>
    </w:p>
    <w:p w14:paraId="63AFF68F">
      <w:pPr>
        <w:spacing w:before="125" w:line="194" w:lineRule="auto"/>
        <w:ind w:left="432"/>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7</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表面应满足直升机和人员的防滑要求</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9"/>
          <w:sz w:val="20"/>
          <w:szCs w:val="20"/>
        </w:rPr>
        <w:t>并应有适当的坡度排除积水或其他液体</w:t>
      </w:r>
      <w:r>
        <w:rPr>
          <w:rFonts w:hint="eastAsia" w:ascii="Microsoft Yi Baiti" w:hAnsi="Microsoft Yi Baiti" w:eastAsia="宋体" w:cs="Microsoft Yi Baiti"/>
          <w:spacing w:val="9"/>
          <w:sz w:val="20"/>
          <w:szCs w:val="20"/>
          <w:lang w:eastAsia="zh-CN"/>
        </w:rPr>
        <w:t>。</w:t>
      </w:r>
    </w:p>
    <w:p w14:paraId="2E64570E">
      <w:pPr>
        <w:spacing w:line="194" w:lineRule="auto"/>
        <w:rPr>
          <w:rFonts w:ascii="Microsoft Yi Baiti" w:hAnsi="Microsoft Yi Baiti" w:eastAsia="Microsoft Yi Baiti" w:cs="Microsoft Yi Baiti"/>
          <w:sz w:val="20"/>
          <w:szCs w:val="20"/>
        </w:rPr>
        <w:sectPr>
          <w:headerReference r:id="rId76" w:type="default"/>
          <w:footerReference r:id="rId77" w:type="default"/>
          <w:pgSz w:w="11906" w:h="16838"/>
          <w:pgMar w:top="1649" w:right="1559" w:bottom="1478" w:left="1546" w:header="1171" w:footer="1331" w:gutter="0"/>
          <w:cols w:space="720" w:num="1"/>
        </w:sectPr>
      </w:pPr>
    </w:p>
    <w:p w14:paraId="0BC50448">
      <w:pPr>
        <w:spacing w:before="184" w:line="272" w:lineRule="auto"/>
        <w:ind w:left="17" w:hanging="17"/>
        <w:jc w:val="both"/>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本条第</w:t>
      </w:r>
      <w:r>
        <w:rPr>
          <w:rFonts w:ascii="Microsoft Yi Baiti" w:hAnsi="Microsoft Yi Baiti" w:eastAsia="Microsoft Yi Baiti" w:cs="Microsoft Yi Baiti"/>
          <w:spacing w:val="6"/>
          <w:sz w:val="20"/>
          <w:szCs w:val="20"/>
        </w:rPr>
        <w:t>5</w:t>
      </w:r>
      <w:r>
        <w:rPr>
          <w:rFonts w:ascii="微软雅黑" w:hAnsi="微软雅黑" w:eastAsia="微软雅黑" w:cs="微软雅黑"/>
          <w:spacing w:val="6"/>
          <w:sz w:val="20"/>
          <w:szCs w:val="20"/>
        </w:rPr>
        <w:t>款中</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对于</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尺</w:t>
      </w:r>
      <w:r>
        <w:rPr>
          <w:rFonts w:ascii="微软雅黑" w:hAnsi="微软雅黑" w:eastAsia="微软雅黑" w:cs="微软雅黑"/>
          <w:spacing w:val="5"/>
          <w:sz w:val="20"/>
          <w:szCs w:val="20"/>
        </w:rPr>
        <w:t>寸大于等于</w:t>
      </w:r>
      <w:r>
        <w:rPr>
          <w:rFonts w:ascii="Microsoft Yi Baiti" w:hAnsi="Microsoft Yi Baiti" w:eastAsia="Microsoft Yi Baiti" w:cs="Microsoft Yi Baiti"/>
          <w:spacing w:val="5"/>
          <w:sz w:val="20"/>
          <w:szCs w:val="20"/>
        </w:rPr>
        <w:t>1.0D</w:t>
      </w:r>
      <w:r>
        <w:rPr>
          <w:rFonts w:ascii="微软雅黑" w:hAnsi="微软雅黑" w:eastAsia="微软雅黑" w:cs="微软雅黑"/>
          <w:spacing w:val="5"/>
          <w:sz w:val="20"/>
          <w:szCs w:val="20"/>
        </w:rPr>
        <w:t>且</w:t>
      </w:r>
      <w:r>
        <w:rPr>
          <w:rFonts w:ascii="Microsoft Yi Baiti" w:hAnsi="Microsoft Yi Baiti" w:eastAsia="Microsoft Yi Baiti" w:cs="Microsoft Yi Baiti"/>
          <w:spacing w:val="5"/>
          <w:sz w:val="20"/>
          <w:szCs w:val="20"/>
        </w:rPr>
        <w:t>D</w:t>
      </w:r>
      <w:r>
        <w:rPr>
          <w:rFonts w:ascii="微软雅黑" w:hAnsi="微软雅黑" w:eastAsia="微软雅黑" w:cs="微软雅黑"/>
          <w:spacing w:val="5"/>
          <w:sz w:val="20"/>
          <w:szCs w:val="20"/>
        </w:rPr>
        <w:t>值大于</w:t>
      </w:r>
      <w:r>
        <w:rPr>
          <w:rFonts w:ascii="Microsoft Yi Baiti" w:hAnsi="Microsoft Yi Baiti" w:eastAsia="Microsoft Yi Baiti" w:cs="Microsoft Yi Baiti"/>
          <w:spacing w:val="5"/>
          <w:sz w:val="20"/>
          <w:szCs w:val="20"/>
        </w:rPr>
        <w:t>16.0m</w:t>
      </w:r>
      <w:r>
        <w:rPr>
          <w:rFonts w:ascii="微软雅黑" w:hAnsi="微软雅黑" w:eastAsia="微软雅黑" w:cs="微软雅黑"/>
          <w:spacing w:val="5"/>
          <w:sz w:val="20"/>
          <w:szCs w:val="20"/>
        </w:rPr>
        <w:t>的水上平台</w:t>
      </w:r>
      <w:r>
        <w:rPr>
          <w:rFonts w:hint="eastAsia" w:ascii="Microsoft Yi Baiti" w:hAnsi="Microsoft Yi Baiti" w:eastAsia="宋体" w:cs="Microsoft Yi Baiti"/>
          <w:spacing w:val="5"/>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6"/>
          <w:sz w:val="20"/>
          <w:szCs w:val="20"/>
        </w:rPr>
        <w:t>周边的物体可能会对以低高度和低空速飞越</w:t>
      </w:r>
      <w:r>
        <w:rPr>
          <w:rFonts w:ascii="Microsoft Yi Baiti" w:hAnsi="Microsoft Yi Baiti" w:eastAsia="Microsoft Yi Baiti" w:cs="Microsoft Yi Baiti"/>
          <w:sz w:val="20"/>
          <w:szCs w:val="20"/>
        </w:rPr>
        <w:t>TLOF</w:t>
      </w:r>
      <w:r>
        <w:rPr>
          <w:rFonts w:ascii="微软雅黑" w:hAnsi="微软雅黑" w:eastAsia="微软雅黑" w:cs="微软雅黑"/>
          <w:spacing w:val="16"/>
          <w:sz w:val="20"/>
          <w:szCs w:val="20"/>
        </w:rPr>
        <w:t>边线的直升机起落架和尾桨系统构成威</w:t>
      </w:r>
      <w:r>
        <w:rPr>
          <w:rFonts w:ascii="微软雅黑" w:hAnsi="微软雅黑" w:eastAsia="微软雅黑" w:cs="微软雅黑"/>
          <w:spacing w:val="7"/>
          <w:sz w:val="20"/>
          <w:szCs w:val="20"/>
        </w:rPr>
        <w:t>胁</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故考虑对</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周围的物体实施更为严格的高度限制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宜将必要物体的高度限制在不超过水</w:t>
      </w:r>
      <w:r>
        <w:rPr>
          <w:rFonts w:ascii="微软雅黑" w:hAnsi="微软雅黑" w:eastAsia="微软雅黑" w:cs="微软雅黑"/>
          <w:spacing w:val="5"/>
          <w:sz w:val="20"/>
          <w:szCs w:val="20"/>
        </w:rPr>
        <w:t>上平台标高平面以上</w:t>
      </w:r>
      <w:r>
        <w:rPr>
          <w:rFonts w:ascii="Microsoft Yi Baiti" w:hAnsi="Microsoft Yi Baiti" w:eastAsia="Microsoft Yi Baiti" w:cs="Microsoft Yi Baiti"/>
          <w:spacing w:val="5"/>
          <w:sz w:val="20"/>
          <w:szCs w:val="20"/>
        </w:rPr>
        <w:t>15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5"/>
          <w:sz w:val="20"/>
          <w:szCs w:val="20"/>
          <w:lang w:eastAsia="zh-CN"/>
        </w:rPr>
        <w:t>。</w:t>
      </w:r>
    </w:p>
    <w:p w14:paraId="56524C43">
      <w:pPr>
        <w:spacing w:before="2" w:line="280" w:lineRule="auto"/>
        <w:ind w:left="20" w:right="1" w:firstLine="423"/>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本条第</w:t>
      </w:r>
      <w:r>
        <w:rPr>
          <w:rFonts w:ascii="Microsoft Yi Baiti" w:hAnsi="Microsoft Yi Baiti" w:eastAsia="Microsoft Yi Baiti" w:cs="Microsoft Yi Baiti"/>
          <w:spacing w:val="8"/>
          <w:sz w:val="20"/>
          <w:szCs w:val="20"/>
        </w:rPr>
        <w:t>6</w:t>
      </w:r>
      <w:r>
        <w:rPr>
          <w:rFonts w:ascii="微软雅黑" w:hAnsi="微软雅黑" w:eastAsia="微软雅黑" w:cs="微软雅黑"/>
          <w:spacing w:val="8"/>
          <w:sz w:val="20"/>
          <w:szCs w:val="20"/>
        </w:rPr>
        <w:t>款中</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水上平台上存在潜在危害的物体包括网索</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突出的装置等</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可导致撬式直</w:t>
      </w:r>
      <w:r>
        <w:rPr>
          <w:rFonts w:ascii="微软雅黑" w:hAnsi="微软雅黑" w:eastAsia="微软雅黑" w:cs="微软雅黑"/>
          <w:spacing w:val="7"/>
          <w:sz w:val="20"/>
          <w:szCs w:val="20"/>
        </w:rPr>
        <w:t>升机发生瞬间动态翻滚</w:t>
      </w:r>
      <w:r>
        <w:rPr>
          <w:rFonts w:hint="eastAsia" w:ascii="Microsoft Yi Baiti" w:hAnsi="Microsoft Yi Baiti" w:eastAsia="宋体" w:cs="Microsoft Yi Baiti"/>
          <w:spacing w:val="7"/>
          <w:sz w:val="20"/>
          <w:szCs w:val="20"/>
          <w:lang w:eastAsia="zh-CN"/>
        </w:rPr>
        <w:t>。</w:t>
      </w:r>
    </w:p>
    <w:p w14:paraId="10763941">
      <w:pPr>
        <w:spacing w:before="86" w:line="271" w:lineRule="auto"/>
        <w:ind w:left="18" w:right="1" w:hanging="4"/>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4"/>
          <w:sz w:val="20"/>
          <w:szCs w:val="20"/>
        </w:rPr>
        <w:t>5.1.3</w:t>
      </w:r>
      <w:r>
        <w:rPr>
          <w:rFonts w:ascii="微软雅黑" w:hAnsi="微软雅黑" w:eastAsia="微软雅黑" w:cs="微软雅黑"/>
          <w:spacing w:val="14"/>
          <w:sz w:val="20"/>
          <w:szCs w:val="20"/>
        </w:rPr>
        <w:t>直升机水上平台应设置安全网或安全架</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安全网或安全架应安装在直升机水上平台周</w:t>
      </w:r>
      <w:r>
        <w:rPr>
          <w:rFonts w:ascii="微软雅黑" w:hAnsi="微软雅黑" w:eastAsia="微软雅黑" w:cs="微软雅黑"/>
          <w:spacing w:val="5"/>
          <w:sz w:val="20"/>
          <w:szCs w:val="20"/>
        </w:rPr>
        <w:t>边</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但不应高出</w:t>
      </w:r>
      <w:r>
        <w:rPr>
          <w:rFonts w:ascii="Microsoft Yi Baiti" w:hAnsi="Microsoft Yi Baiti" w:eastAsia="Microsoft Yi Baiti" w:cs="Microsoft Yi Baiti"/>
          <w:sz w:val="20"/>
          <w:szCs w:val="20"/>
        </w:rPr>
        <w:t>TLOF</w:t>
      </w:r>
      <w:r>
        <w:rPr>
          <w:rFonts w:ascii="微软雅黑" w:hAnsi="微软雅黑" w:eastAsia="微软雅黑" w:cs="微软雅黑"/>
          <w:spacing w:val="5"/>
          <w:sz w:val="20"/>
          <w:szCs w:val="20"/>
        </w:rPr>
        <w:t>表面</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安全网或安全架的宽度应不小于</w:t>
      </w:r>
      <w:r>
        <w:rPr>
          <w:rFonts w:ascii="Microsoft Yi Baiti" w:hAnsi="Microsoft Yi Baiti" w:eastAsia="Microsoft Yi Baiti" w:cs="Microsoft Yi Baiti"/>
          <w:spacing w:val="5"/>
          <w:sz w:val="20"/>
          <w:szCs w:val="20"/>
        </w:rPr>
        <w:t>1.5m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除自身及附加设施的</w:t>
      </w:r>
      <w:r>
        <w:rPr>
          <w:rFonts w:ascii="微软雅黑" w:hAnsi="微软雅黑" w:eastAsia="微软雅黑" w:cs="微软雅黑"/>
          <w:spacing w:val="4"/>
          <w:sz w:val="20"/>
          <w:szCs w:val="20"/>
        </w:rPr>
        <w:t>荷载</w:t>
      </w:r>
      <w:r>
        <w:rPr>
          <w:rFonts w:ascii="微软雅黑" w:hAnsi="微软雅黑" w:eastAsia="微软雅黑" w:cs="微软雅黑"/>
          <w:spacing w:val="8"/>
          <w:sz w:val="20"/>
          <w:szCs w:val="20"/>
        </w:rPr>
        <w:t>外</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安全网或安全架的任何部位宜具有额外承受</w:t>
      </w:r>
      <w:r>
        <w:rPr>
          <w:rFonts w:ascii="Microsoft Yi Baiti" w:hAnsi="Microsoft Yi Baiti" w:eastAsia="Microsoft Yi Baiti" w:cs="Microsoft Yi Baiti"/>
          <w:spacing w:val="8"/>
          <w:sz w:val="20"/>
          <w:szCs w:val="20"/>
        </w:rPr>
        <w:t>125</w:t>
      </w:r>
      <w:r>
        <w:rPr>
          <w:rFonts w:ascii="Microsoft Yi Baiti" w:hAnsi="Microsoft Yi Baiti" w:eastAsia="Microsoft Yi Baiti" w:cs="Microsoft Yi Baiti"/>
          <w:sz w:val="20"/>
          <w:szCs w:val="20"/>
        </w:rPr>
        <w:t>kg</w:t>
      </w:r>
      <w:r>
        <w:rPr>
          <w:rFonts w:ascii="微软雅黑" w:hAnsi="微软雅黑" w:eastAsia="微软雅黑" w:cs="微软雅黑"/>
          <w:spacing w:val="8"/>
          <w:sz w:val="20"/>
          <w:szCs w:val="20"/>
        </w:rPr>
        <w:t>荷载的承载能</w:t>
      </w:r>
      <w:r>
        <w:rPr>
          <w:rFonts w:ascii="微软雅黑" w:hAnsi="微软雅黑" w:eastAsia="微软雅黑" w:cs="微软雅黑"/>
          <w:spacing w:val="7"/>
          <w:sz w:val="20"/>
          <w:szCs w:val="20"/>
        </w:rPr>
        <w:t>力</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安全网或安全架的材</w:t>
      </w:r>
      <w:r>
        <w:rPr>
          <w:rFonts w:ascii="微软雅黑" w:hAnsi="微软雅黑" w:eastAsia="微软雅黑" w:cs="微软雅黑"/>
          <w:spacing w:val="9"/>
          <w:sz w:val="20"/>
          <w:szCs w:val="20"/>
        </w:rPr>
        <w:t>质及安装方式应确保落入的人或物不致被弹出</w:t>
      </w:r>
      <w:r>
        <w:rPr>
          <w:rFonts w:ascii="微软雅黑" w:hAnsi="微软雅黑" w:eastAsia="微软雅黑" w:cs="微软雅黑"/>
          <w:spacing w:val="8"/>
          <w:sz w:val="20"/>
          <w:szCs w:val="20"/>
        </w:rPr>
        <w:t>该区域</w:t>
      </w:r>
      <w:r>
        <w:rPr>
          <w:rFonts w:hint="eastAsia" w:ascii="Microsoft Yi Baiti" w:hAnsi="Microsoft Yi Baiti" w:eastAsia="宋体" w:cs="Microsoft Yi Baiti"/>
          <w:spacing w:val="8"/>
          <w:sz w:val="20"/>
          <w:szCs w:val="20"/>
          <w:lang w:eastAsia="zh-CN"/>
        </w:rPr>
        <w:t>。</w:t>
      </w:r>
    </w:p>
    <w:p w14:paraId="6D852378">
      <w:pPr>
        <w:spacing w:before="1" w:line="282" w:lineRule="auto"/>
        <w:ind w:left="18" w:right="1" w:hanging="19"/>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条文说明</w:t>
      </w:r>
      <w:r>
        <w:rPr>
          <w:rFonts w:ascii="Microsoft Yi Baiti" w:hAnsi="Microsoft Yi Baiti" w:eastAsia="Microsoft Yi Baiti" w:cs="Microsoft Yi Baiti"/>
          <w:spacing w:val="9"/>
          <w:sz w:val="20"/>
          <w:szCs w:val="20"/>
        </w:rPr>
        <w:t>】125</w:t>
      </w:r>
      <w:r>
        <w:rPr>
          <w:rFonts w:ascii="Microsoft Yi Baiti" w:hAnsi="Microsoft Yi Baiti" w:eastAsia="Microsoft Yi Baiti" w:cs="Microsoft Yi Baiti"/>
          <w:sz w:val="20"/>
          <w:szCs w:val="20"/>
        </w:rPr>
        <w:t>kg</w:t>
      </w:r>
      <w:r>
        <w:rPr>
          <w:rFonts w:ascii="微软雅黑" w:hAnsi="微软雅黑" w:eastAsia="微软雅黑" w:cs="微软雅黑"/>
          <w:spacing w:val="9"/>
          <w:sz w:val="20"/>
          <w:szCs w:val="20"/>
        </w:rPr>
        <w:t>的荷载相当于一个人从直升机场掉落到安全网</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安全架上</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安全架可以用网</w:t>
      </w:r>
      <w:r>
        <w:rPr>
          <w:rFonts w:ascii="微软雅黑" w:hAnsi="微软雅黑" w:eastAsia="微软雅黑" w:cs="微软雅黑"/>
          <w:spacing w:val="7"/>
          <w:sz w:val="20"/>
          <w:szCs w:val="20"/>
        </w:rPr>
        <w:t>覆盖以提高防护能力</w:t>
      </w:r>
      <w:r>
        <w:rPr>
          <w:rFonts w:hint="eastAsia" w:ascii="Microsoft Yi Baiti" w:hAnsi="Microsoft Yi Baiti" w:eastAsia="宋体" w:cs="Microsoft Yi Baiti"/>
          <w:spacing w:val="7"/>
          <w:sz w:val="20"/>
          <w:szCs w:val="20"/>
          <w:lang w:eastAsia="zh-CN"/>
        </w:rPr>
        <w:t>。</w:t>
      </w:r>
    </w:p>
    <w:p w14:paraId="7ECC277C">
      <w:pPr>
        <w:pStyle w:val="2"/>
        <w:spacing w:line="439" w:lineRule="auto"/>
      </w:pPr>
    </w:p>
    <w:p w14:paraId="07264D0F">
      <w:pPr>
        <w:spacing w:before="88" w:line="207" w:lineRule="auto"/>
        <w:ind w:left="3223"/>
        <w:outlineLvl w:val="1"/>
        <w:rPr>
          <w:rFonts w:ascii="黑体" w:hAnsi="黑体" w:eastAsia="黑体" w:cs="黑体"/>
          <w:sz w:val="27"/>
          <w:szCs w:val="27"/>
        </w:rPr>
      </w:pPr>
      <w:bookmarkStart w:id="42" w:name="bookmark31"/>
      <w:bookmarkEnd w:id="42"/>
      <w:r>
        <w:rPr>
          <w:rFonts w:ascii="Microsoft Yi Baiti" w:hAnsi="Microsoft Yi Baiti" w:eastAsia="Microsoft Yi Baiti" w:cs="Microsoft Yi Baiti"/>
          <w:spacing w:val="2"/>
          <w:sz w:val="27"/>
          <w:szCs w:val="27"/>
        </w:rPr>
        <w:t>5.2</w:t>
      </w:r>
      <w:r>
        <w:rPr>
          <w:rFonts w:ascii="黑体" w:hAnsi="黑体" w:eastAsia="黑体" w:cs="黑体"/>
          <w:spacing w:val="2"/>
          <w:sz w:val="27"/>
          <w:szCs w:val="27"/>
        </w:rPr>
        <w:t>船上直升机场</w:t>
      </w:r>
    </w:p>
    <w:p w14:paraId="0425C0A8">
      <w:pPr>
        <w:pStyle w:val="2"/>
        <w:spacing w:line="306" w:lineRule="auto"/>
      </w:pPr>
    </w:p>
    <w:p w14:paraId="1092DFF3">
      <w:pPr>
        <w:pStyle w:val="2"/>
        <w:spacing w:line="306" w:lineRule="auto"/>
      </w:pPr>
    </w:p>
    <w:p w14:paraId="1DEEA5DC">
      <w:pPr>
        <w:spacing w:before="86" w:line="194" w:lineRule="auto"/>
        <w:ind w:left="14"/>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5.2.1</w:t>
      </w:r>
      <w:r>
        <w:rPr>
          <w:rFonts w:ascii="微软雅黑" w:hAnsi="微软雅黑" w:eastAsia="微软雅黑" w:cs="微软雅黑"/>
          <w:spacing w:val="7"/>
          <w:sz w:val="20"/>
          <w:szCs w:val="20"/>
        </w:rPr>
        <w:t>船上直升机场应设置</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并应</w:t>
      </w:r>
      <w:r>
        <w:rPr>
          <w:rFonts w:ascii="微软雅黑" w:hAnsi="微软雅黑" w:eastAsia="微软雅黑" w:cs="微软雅黑"/>
          <w:spacing w:val="6"/>
          <w:sz w:val="20"/>
          <w:szCs w:val="20"/>
        </w:rPr>
        <w:t>符合下列要求</w:t>
      </w:r>
      <w:r>
        <w:rPr>
          <w:rFonts w:ascii="Microsoft Yi Baiti" w:hAnsi="Microsoft Yi Baiti" w:eastAsia="Microsoft Yi Baiti" w:cs="Microsoft Yi Baiti"/>
          <w:spacing w:val="6"/>
          <w:sz w:val="20"/>
          <w:szCs w:val="20"/>
        </w:rPr>
        <w:t>:</w:t>
      </w:r>
    </w:p>
    <w:p w14:paraId="619BAC5E">
      <w:pPr>
        <w:spacing w:before="110" w:line="229" w:lineRule="auto"/>
        <w:ind w:left="20" w:right="1" w:firstLine="43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1</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的尺寸和形状应能包含一个直径不小于</w:t>
      </w:r>
      <w:r>
        <w:rPr>
          <w:rFonts w:ascii="Microsoft Yi Baiti" w:hAnsi="Microsoft Yi Baiti" w:eastAsia="Microsoft Yi Baiti" w:cs="Microsoft Yi Baiti"/>
          <w:spacing w:val="7"/>
          <w:sz w:val="20"/>
          <w:szCs w:val="20"/>
        </w:rPr>
        <w:t>1.0</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的圆</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应采用预计使用该区的直升机中的最大值</w:t>
      </w:r>
      <w:r>
        <w:rPr>
          <w:rFonts w:hint="eastAsia" w:ascii="Microsoft Yi Baiti" w:hAnsi="Microsoft Yi Baiti" w:eastAsia="宋体" w:cs="Microsoft Yi Baiti"/>
          <w:spacing w:val="6"/>
          <w:sz w:val="20"/>
          <w:szCs w:val="20"/>
          <w:lang w:eastAsia="zh-CN"/>
        </w:rPr>
        <w:t>。</w:t>
      </w:r>
    </w:p>
    <w:p w14:paraId="5BA371E0">
      <w:pPr>
        <w:spacing w:before="122" w:line="233" w:lineRule="auto"/>
        <w:ind w:left="36" w:right="1" w:firstLine="398"/>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2</w:t>
      </w:r>
      <w:r>
        <w:rPr>
          <w:rFonts w:ascii="微软雅黑" w:hAnsi="微软雅黑" w:eastAsia="微软雅黑" w:cs="微软雅黑"/>
          <w:spacing w:val="7"/>
          <w:sz w:val="20"/>
          <w:szCs w:val="20"/>
        </w:rPr>
        <w:t>船上直升机场与下方建筑物之间应保持通畅的间隙</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宜不小于</w:t>
      </w:r>
      <w:r>
        <w:rPr>
          <w:rFonts w:ascii="Microsoft Yi Baiti" w:hAnsi="Microsoft Yi Baiti" w:eastAsia="Microsoft Yi Baiti" w:cs="Microsoft Yi Baiti"/>
          <w:spacing w:val="6"/>
          <w:sz w:val="20"/>
          <w:szCs w:val="20"/>
        </w:rPr>
        <w:t>3mꎻ</w:t>
      </w:r>
      <w:r>
        <w:rPr>
          <w:rFonts w:ascii="微软雅黑" w:hAnsi="微软雅黑" w:eastAsia="微软雅黑" w:cs="微软雅黑"/>
          <w:spacing w:val="6"/>
          <w:sz w:val="20"/>
          <w:szCs w:val="20"/>
        </w:rPr>
        <w:t>当建筑物为</w:t>
      </w:r>
      <w:r>
        <w:rPr>
          <w:rFonts w:ascii="Microsoft Yi Baiti" w:hAnsi="Microsoft Yi Baiti" w:eastAsia="Microsoft Yi Baiti" w:cs="Microsoft Yi Baiti"/>
          <w:spacing w:val="6"/>
          <w:sz w:val="20"/>
          <w:szCs w:val="20"/>
        </w:rPr>
        <w:t>3</w:t>
      </w:r>
      <w:r>
        <w:rPr>
          <w:rFonts w:ascii="微软雅黑" w:hAnsi="微软雅黑" w:eastAsia="微软雅黑" w:cs="微软雅黑"/>
          <w:spacing w:val="6"/>
          <w:sz w:val="20"/>
          <w:szCs w:val="20"/>
        </w:rPr>
        <w:t>层及</w:t>
      </w:r>
      <w:r>
        <w:rPr>
          <w:rFonts w:ascii="微软雅黑" w:hAnsi="微软雅黑" w:eastAsia="微软雅黑" w:cs="微软雅黑"/>
          <w:spacing w:val="-5"/>
          <w:sz w:val="20"/>
          <w:szCs w:val="20"/>
        </w:rPr>
        <w:t>以下时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间隙可小于</w:t>
      </w:r>
      <w:r>
        <w:rPr>
          <w:rFonts w:ascii="Microsoft Yi Baiti" w:hAnsi="Microsoft Yi Baiti" w:eastAsia="Microsoft Yi Baiti" w:cs="Microsoft Yi Baiti"/>
          <w:spacing w:val="-5"/>
          <w:sz w:val="20"/>
          <w:szCs w:val="20"/>
        </w:rPr>
        <w:t>3m</w:t>
      </w:r>
      <w:r>
        <w:rPr>
          <w:rFonts w:hint="eastAsia" w:ascii="Microsoft Yi Baiti" w:hAnsi="Microsoft Yi Baiti" w:eastAsia="宋体" w:cs="Microsoft Yi Baiti"/>
          <w:spacing w:val="-5"/>
          <w:sz w:val="20"/>
          <w:szCs w:val="20"/>
          <w:lang w:eastAsia="zh-CN"/>
        </w:rPr>
        <w:t>。</w:t>
      </w:r>
    </w:p>
    <w:p w14:paraId="44DC3B9C">
      <w:pPr>
        <w:spacing w:before="113" w:line="186" w:lineRule="auto"/>
        <w:ind w:left="43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3</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的位置宜避开可能产生湍流等不利环境效应的区域</w:t>
      </w:r>
      <w:r>
        <w:rPr>
          <w:rFonts w:hint="eastAsia" w:ascii="Microsoft Yi Baiti" w:hAnsi="Microsoft Yi Baiti" w:eastAsia="宋体" w:cs="Microsoft Yi Baiti"/>
          <w:spacing w:val="9"/>
          <w:sz w:val="20"/>
          <w:szCs w:val="20"/>
          <w:lang w:eastAsia="zh-CN"/>
        </w:rPr>
        <w:t>。</w:t>
      </w:r>
    </w:p>
    <w:p w14:paraId="4D4C3FF5">
      <w:pPr>
        <w:spacing w:before="119" w:line="281" w:lineRule="auto"/>
        <w:ind w:left="43" w:right="1" w:hanging="4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条文说明</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本条第</w:t>
      </w:r>
      <w:r>
        <w:rPr>
          <w:rFonts w:ascii="Microsoft Yi Baiti" w:hAnsi="Microsoft Yi Baiti" w:eastAsia="Microsoft Yi Baiti" w:cs="Microsoft Yi Baiti"/>
          <w:spacing w:val="7"/>
          <w:sz w:val="20"/>
          <w:szCs w:val="20"/>
        </w:rPr>
        <w:t>2</w:t>
      </w:r>
      <w:r>
        <w:rPr>
          <w:rFonts w:ascii="微软雅黑" w:hAnsi="微软雅黑" w:eastAsia="微软雅黑" w:cs="微软雅黑"/>
          <w:spacing w:val="7"/>
          <w:sz w:val="20"/>
          <w:szCs w:val="20"/>
        </w:rPr>
        <w:t>款中</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将船上直升机场设置在适当高度</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并与下方建筑物之间保持适当的</w:t>
      </w:r>
      <w:r>
        <w:rPr>
          <w:rFonts w:ascii="微软雅黑" w:hAnsi="微软雅黑" w:eastAsia="微软雅黑" w:cs="微软雅黑"/>
          <w:spacing w:val="4"/>
          <w:sz w:val="20"/>
          <w:szCs w:val="20"/>
        </w:rPr>
        <w:t>间隙</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有利于扰动气流从起降平台下方通过</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从而在平台上方产生相对平顺的水平气流</w:t>
      </w:r>
      <w:r>
        <w:rPr>
          <w:rFonts w:hint="eastAsia" w:ascii="Microsoft Yi Baiti" w:hAnsi="Microsoft Yi Baiti" w:eastAsia="宋体" w:cs="Microsoft Yi Baiti"/>
          <w:spacing w:val="4"/>
          <w:sz w:val="20"/>
          <w:szCs w:val="20"/>
          <w:lang w:eastAsia="zh-CN"/>
        </w:rPr>
        <w:t>。</w:t>
      </w:r>
    </w:p>
    <w:p w14:paraId="6AC0D66A">
      <w:pPr>
        <w:spacing w:before="82" w:line="273" w:lineRule="auto"/>
        <w:ind w:left="17" w:right="1" w:hanging="3"/>
        <w:rPr>
          <w:rFonts w:ascii="Microsoft Yi Baiti" w:hAnsi="Microsoft Yi Baiti" w:eastAsia="Microsoft Yi Baiti" w:cs="Microsoft Yi Baiti"/>
          <w:sz w:val="20"/>
          <w:szCs w:val="20"/>
        </w:rPr>
      </w:pPr>
      <w:r>
        <w:rPr>
          <w:rFonts w:ascii="Microsoft Yi Baiti" w:hAnsi="Microsoft Yi Baiti" w:eastAsia="Microsoft Yi Baiti" w:cs="Microsoft Yi Baiti"/>
          <w:spacing w:val="14"/>
          <w:sz w:val="20"/>
          <w:szCs w:val="20"/>
        </w:rPr>
        <w:t>5.2.2</w:t>
      </w:r>
      <w:r>
        <w:rPr>
          <w:rFonts w:ascii="微软雅黑" w:hAnsi="微软雅黑" w:eastAsia="微软雅黑" w:cs="微软雅黑"/>
          <w:spacing w:val="14"/>
          <w:sz w:val="20"/>
          <w:szCs w:val="20"/>
        </w:rPr>
        <w:t>船上直升机场应设置</w:t>
      </w:r>
      <w:r>
        <w:rPr>
          <w:rFonts w:ascii="Microsoft Yi Baiti" w:hAnsi="Microsoft Yi Baiti" w:eastAsia="Microsoft Yi Baiti" w:cs="Microsoft Yi Baiti"/>
          <w:sz w:val="20"/>
          <w:szCs w:val="20"/>
        </w:rPr>
        <w:t>TLOF</w:t>
      </w:r>
      <w:r>
        <w:rPr>
          <w:rFonts w:hint="eastAsia" w:ascii="Microsoft Yi Baiti" w:hAnsi="Microsoft Yi Baiti" w:eastAsia="宋体" w:cs="Microsoft Yi Baiti"/>
          <w:spacing w:val="14"/>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4"/>
          <w:sz w:val="20"/>
          <w:szCs w:val="20"/>
        </w:rPr>
        <w:t>应位于</w:t>
      </w:r>
      <w:r>
        <w:rPr>
          <w:rFonts w:ascii="Microsoft Yi Baiti" w:hAnsi="Microsoft Yi Baiti" w:eastAsia="Microsoft Yi Baiti" w:cs="Microsoft Yi Baiti"/>
          <w:sz w:val="20"/>
          <w:szCs w:val="20"/>
        </w:rPr>
        <w:t>FATO</w:t>
      </w:r>
      <w:r>
        <w:rPr>
          <w:rFonts w:ascii="微软雅黑" w:hAnsi="微软雅黑" w:eastAsia="微软雅黑" w:cs="微软雅黑"/>
          <w:spacing w:val="14"/>
          <w:sz w:val="20"/>
          <w:szCs w:val="20"/>
        </w:rPr>
        <w:t>之内或与</w:t>
      </w:r>
      <w:r>
        <w:rPr>
          <w:rFonts w:ascii="Microsoft Yi Baiti" w:hAnsi="Microsoft Yi Baiti" w:eastAsia="Microsoft Yi Baiti" w:cs="Microsoft Yi Baiti"/>
          <w:sz w:val="20"/>
          <w:szCs w:val="20"/>
        </w:rPr>
        <w:t>FATO</w:t>
      </w:r>
      <w:r>
        <w:rPr>
          <w:rFonts w:ascii="微软雅黑" w:hAnsi="微软雅黑" w:eastAsia="微软雅黑" w:cs="微软雅黑"/>
          <w:spacing w:val="14"/>
          <w:sz w:val="20"/>
          <w:szCs w:val="20"/>
        </w:rPr>
        <w:t>相重合</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并应符合下列</w:t>
      </w:r>
      <w:r>
        <w:rPr>
          <w:rFonts w:ascii="微软雅黑" w:hAnsi="微软雅黑" w:eastAsia="微软雅黑" w:cs="微软雅黑"/>
          <w:spacing w:val="7"/>
          <w:sz w:val="20"/>
          <w:szCs w:val="20"/>
        </w:rPr>
        <w:t>要求</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其中</w:t>
      </w:r>
      <w:r>
        <w:rPr>
          <w:rFonts w:ascii="Microsoft Yi Baiti" w:hAnsi="Microsoft Yi Baiti" w:eastAsia="Microsoft Yi Baiti" w:cs="Microsoft Yi Baiti"/>
          <w:spacing w:val="7"/>
          <w:sz w:val="20"/>
          <w:szCs w:val="20"/>
        </w:rPr>
        <w:t>D</w:t>
      </w:r>
      <w:r>
        <w:rPr>
          <w:rFonts w:ascii="微软雅黑" w:hAnsi="微软雅黑" w:eastAsia="微软雅黑" w:cs="微软雅黑"/>
          <w:spacing w:val="7"/>
          <w:sz w:val="20"/>
          <w:szCs w:val="20"/>
        </w:rPr>
        <w:t>应采用预计使用该区的直升</w:t>
      </w:r>
      <w:r>
        <w:rPr>
          <w:rFonts w:ascii="微软雅黑" w:hAnsi="微软雅黑" w:eastAsia="微软雅黑" w:cs="微软雅黑"/>
          <w:spacing w:val="6"/>
          <w:sz w:val="20"/>
          <w:szCs w:val="20"/>
        </w:rPr>
        <w:t>机中的最大值</w:t>
      </w:r>
      <w:r>
        <w:rPr>
          <w:rFonts w:ascii="Microsoft Yi Baiti" w:hAnsi="Microsoft Yi Baiti" w:eastAsia="Microsoft Yi Baiti" w:cs="Microsoft Yi Baiti"/>
          <w:spacing w:val="6"/>
          <w:sz w:val="20"/>
          <w:szCs w:val="20"/>
        </w:rPr>
        <w:t>:</w:t>
      </w:r>
    </w:p>
    <w:p w14:paraId="69855A2B">
      <w:pPr>
        <w:spacing w:before="3" w:line="243" w:lineRule="auto"/>
        <w:ind w:left="19" w:right="1" w:firstLine="432"/>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1</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的尺寸和形状应能包含一个直径不小于</w:t>
      </w:r>
      <w:r>
        <w:rPr>
          <w:rFonts w:ascii="Microsoft Yi Baiti" w:hAnsi="Microsoft Yi Baiti" w:eastAsia="Microsoft Yi Baiti" w:cs="Microsoft Yi Baiti"/>
          <w:spacing w:val="6"/>
          <w:sz w:val="20"/>
          <w:szCs w:val="20"/>
        </w:rPr>
        <w:t>1.0D</w:t>
      </w:r>
      <w:r>
        <w:rPr>
          <w:rFonts w:ascii="微软雅黑" w:hAnsi="微软雅黑" w:eastAsia="微软雅黑" w:cs="微软雅黑"/>
          <w:spacing w:val="6"/>
          <w:sz w:val="20"/>
          <w:szCs w:val="20"/>
        </w:rPr>
        <w:t>的</w:t>
      </w:r>
      <w:r>
        <w:rPr>
          <w:rFonts w:ascii="微软雅黑" w:hAnsi="微软雅黑" w:eastAsia="微软雅黑" w:cs="微软雅黑"/>
          <w:spacing w:val="5"/>
          <w:sz w:val="20"/>
          <w:szCs w:val="20"/>
        </w:rPr>
        <w:t>圆</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当位于船头或船尾且运行接地</w:t>
      </w:r>
      <w:r>
        <w:rPr>
          <w:rFonts w:ascii="微软雅黑" w:hAnsi="微软雅黑" w:eastAsia="微软雅黑" w:cs="微软雅黑"/>
          <w:spacing w:val="10"/>
          <w:sz w:val="20"/>
          <w:szCs w:val="20"/>
        </w:rPr>
        <w:t>方向受限制时</w:t>
      </w:r>
      <w:r>
        <w:rPr>
          <w:rFonts w:hint="eastAsia" w:ascii="Microsoft Yi Baiti" w:hAnsi="Microsoft Yi Baiti" w:eastAsia="宋体" w:cs="Microsoft Yi Baiti"/>
          <w:spacing w:val="10"/>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的尺寸和形状应能包含一个沿直升机纵轴方</w:t>
      </w:r>
      <w:r>
        <w:rPr>
          <w:rFonts w:ascii="微软雅黑" w:hAnsi="微软雅黑" w:eastAsia="微软雅黑" w:cs="微软雅黑"/>
          <w:spacing w:val="9"/>
          <w:sz w:val="20"/>
          <w:szCs w:val="20"/>
        </w:rPr>
        <w:t>向直径不小于</w:t>
      </w:r>
      <w:r>
        <w:rPr>
          <w:rFonts w:ascii="Microsoft Yi Baiti" w:hAnsi="Microsoft Yi Baiti" w:eastAsia="Microsoft Yi Baiti" w:cs="Microsoft Yi Baiti"/>
          <w:spacing w:val="9"/>
          <w:sz w:val="20"/>
          <w:szCs w:val="20"/>
        </w:rPr>
        <w:t>1.0D</w:t>
      </w:r>
      <w:r>
        <w:rPr>
          <w:rFonts w:ascii="微软雅黑" w:hAnsi="微软雅黑" w:eastAsia="微软雅黑" w:cs="微软雅黑"/>
          <w:spacing w:val="9"/>
          <w:sz w:val="20"/>
          <w:szCs w:val="20"/>
        </w:rPr>
        <w:t>的圆的两</w:t>
      </w:r>
      <w:r>
        <w:rPr>
          <w:rFonts w:ascii="微软雅黑" w:hAnsi="微软雅黑" w:eastAsia="微软雅黑" w:cs="微软雅黑"/>
          <w:spacing w:val="3"/>
          <w:sz w:val="20"/>
          <w:szCs w:val="20"/>
        </w:rPr>
        <w:t>段圆弧和横向距离不小于</w:t>
      </w:r>
      <w:r>
        <w:rPr>
          <w:rFonts w:ascii="Microsoft Yi Baiti" w:hAnsi="Microsoft Yi Baiti" w:eastAsia="Microsoft Yi Baiti" w:cs="Microsoft Yi Baiti"/>
          <w:spacing w:val="3"/>
          <w:sz w:val="20"/>
          <w:szCs w:val="20"/>
        </w:rPr>
        <w:t>0.83D</w:t>
      </w:r>
      <w:r>
        <w:rPr>
          <w:rFonts w:ascii="微软雅黑" w:hAnsi="微软雅黑" w:eastAsia="微软雅黑" w:cs="微软雅黑"/>
          <w:spacing w:val="3"/>
          <w:sz w:val="20"/>
          <w:szCs w:val="20"/>
        </w:rPr>
        <w:t>的两条直线所包围的区域</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如图</w:t>
      </w:r>
      <w:r>
        <w:rPr>
          <w:rFonts w:ascii="Microsoft Yi Baiti" w:hAnsi="Microsoft Yi Baiti" w:eastAsia="Microsoft Yi Baiti" w:cs="Microsoft Yi Baiti"/>
          <w:spacing w:val="3"/>
          <w:sz w:val="20"/>
          <w:szCs w:val="20"/>
        </w:rPr>
        <w:t>5.2.2</w:t>
      </w:r>
      <w:r>
        <w:rPr>
          <w:rFonts w:ascii="微软雅黑" w:hAnsi="微软雅黑" w:eastAsia="微软雅黑" w:cs="微软雅黑"/>
          <w:spacing w:val="3"/>
          <w:sz w:val="20"/>
          <w:szCs w:val="20"/>
        </w:rPr>
        <w:t>所示</w:t>
      </w:r>
      <w:r>
        <w:rPr>
          <w:rFonts w:hint="eastAsia" w:ascii="Microsoft Yi Baiti" w:hAnsi="Microsoft Yi Baiti" w:eastAsia="宋体" w:cs="Microsoft Yi Baiti"/>
          <w:spacing w:val="3"/>
          <w:sz w:val="20"/>
          <w:szCs w:val="20"/>
          <w:lang w:eastAsia="zh-CN"/>
        </w:rPr>
        <w:t>。</w:t>
      </w:r>
    </w:p>
    <w:p w14:paraId="3F8B4875">
      <w:pPr>
        <w:spacing w:before="122" w:line="186" w:lineRule="auto"/>
        <w:ind w:left="43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2"/>
          <w:sz w:val="20"/>
          <w:szCs w:val="20"/>
        </w:rPr>
        <w:t>2</w:t>
      </w:r>
      <w:r>
        <w:rPr>
          <w:rFonts w:ascii="Microsoft Yi Baiti" w:hAnsi="Microsoft Yi Baiti" w:eastAsia="Microsoft Yi Baiti" w:cs="Microsoft Yi Baiti"/>
          <w:sz w:val="20"/>
          <w:szCs w:val="20"/>
        </w:rPr>
        <w:t>TLOF</w:t>
      </w:r>
      <w:r>
        <w:rPr>
          <w:rFonts w:ascii="微软雅黑" w:hAnsi="微软雅黑" w:eastAsia="微软雅黑" w:cs="微软雅黑"/>
          <w:spacing w:val="12"/>
          <w:sz w:val="20"/>
          <w:szCs w:val="20"/>
        </w:rPr>
        <w:t>应能承受直升机动力荷载</w:t>
      </w:r>
      <w:r>
        <w:rPr>
          <w:rFonts w:hint="eastAsia" w:ascii="Microsoft Yi Baiti" w:hAnsi="Microsoft Yi Baiti" w:eastAsia="宋体" w:cs="Microsoft Yi Baiti"/>
          <w:spacing w:val="12"/>
          <w:sz w:val="20"/>
          <w:szCs w:val="20"/>
          <w:lang w:eastAsia="zh-CN"/>
        </w:rPr>
        <w:t>。</w:t>
      </w:r>
    </w:p>
    <w:p w14:paraId="1C77769E">
      <w:pPr>
        <w:spacing w:before="124" w:line="186" w:lineRule="auto"/>
        <w:ind w:left="43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2"/>
          <w:sz w:val="20"/>
          <w:szCs w:val="20"/>
        </w:rPr>
        <w:t>3</w:t>
      </w:r>
      <w:r>
        <w:rPr>
          <w:rFonts w:ascii="Microsoft Yi Baiti" w:hAnsi="Microsoft Yi Baiti" w:eastAsia="Microsoft Yi Baiti" w:cs="Microsoft Yi Baiti"/>
          <w:sz w:val="20"/>
          <w:szCs w:val="20"/>
        </w:rPr>
        <w:t>TLOF</w:t>
      </w:r>
      <w:r>
        <w:rPr>
          <w:rFonts w:ascii="微软雅黑" w:hAnsi="微软雅黑" w:eastAsia="微软雅黑" w:cs="微软雅黑"/>
          <w:spacing w:val="12"/>
          <w:sz w:val="20"/>
          <w:szCs w:val="20"/>
        </w:rPr>
        <w:t>应能提供地面效应</w:t>
      </w:r>
      <w:r>
        <w:rPr>
          <w:rFonts w:hint="eastAsia" w:ascii="Microsoft Yi Baiti" w:hAnsi="Microsoft Yi Baiti" w:eastAsia="宋体" w:cs="Microsoft Yi Baiti"/>
          <w:spacing w:val="12"/>
          <w:sz w:val="20"/>
          <w:szCs w:val="20"/>
          <w:lang w:eastAsia="zh-CN"/>
        </w:rPr>
        <w:t>。</w:t>
      </w:r>
    </w:p>
    <w:p w14:paraId="2843ABD2">
      <w:pPr>
        <w:spacing w:before="119" w:line="234" w:lineRule="auto"/>
        <w:ind w:left="37" w:firstLine="393"/>
        <w:rPr>
          <w:rFonts w:ascii="微软雅黑" w:hAnsi="微软雅黑" w:eastAsia="微软雅黑" w:cs="微软雅黑"/>
          <w:sz w:val="20"/>
          <w:szCs w:val="20"/>
        </w:rPr>
      </w:pPr>
      <w:r>
        <w:rPr>
          <w:rFonts w:ascii="Microsoft Yi Baiti" w:hAnsi="Microsoft Yi Baiti" w:eastAsia="Microsoft Yi Baiti" w:cs="Microsoft Yi Baiti"/>
          <w:spacing w:val="9"/>
          <w:sz w:val="20"/>
          <w:szCs w:val="20"/>
        </w:rPr>
        <w:t>4</w:t>
      </w:r>
      <w:r>
        <w:rPr>
          <w:rFonts w:ascii="微软雅黑" w:hAnsi="微软雅黑" w:eastAsia="微软雅黑" w:cs="微软雅黑"/>
          <w:spacing w:val="9"/>
          <w:sz w:val="20"/>
          <w:szCs w:val="20"/>
        </w:rPr>
        <w:t>在</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边线附近不应有固定的物体</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但</w:t>
      </w:r>
      <w:r>
        <w:rPr>
          <w:rFonts w:ascii="微软雅黑" w:hAnsi="微软雅黑" w:eastAsia="微软雅黑" w:cs="微软雅黑"/>
          <w:spacing w:val="8"/>
          <w:sz w:val="20"/>
          <w:szCs w:val="20"/>
        </w:rPr>
        <w:t>因功能要求而必须设置于此处的易折物体除外</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16"/>
          <w:sz w:val="20"/>
          <w:szCs w:val="20"/>
        </w:rPr>
        <w:t>因功能要求必须设置于</w:t>
      </w:r>
      <w:r>
        <w:rPr>
          <w:rFonts w:ascii="Microsoft Yi Baiti" w:hAnsi="Microsoft Yi Baiti" w:eastAsia="Microsoft Yi Baiti" w:cs="Microsoft Yi Baiti"/>
          <w:sz w:val="20"/>
          <w:szCs w:val="20"/>
        </w:rPr>
        <w:t>TLOF</w:t>
      </w:r>
      <w:r>
        <w:rPr>
          <w:rFonts w:ascii="微软雅黑" w:hAnsi="微软雅黑" w:eastAsia="微软雅黑" w:cs="微软雅黑"/>
          <w:spacing w:val="16"/>
          <w:sz w:val="20"/>
          <w:szCs w:val="20"/>
        </w:rPr>
        <w:t>边线附近无障碍物扇形面</w:t>
      </w:r>
      <w:r>
        <w:rPr>
          <w:rFonts w:ascii="微软雅黑" w:hAnsi="微软雅黑" w:eastAsia="微软雅黑" w:cs="微软雅黑"/>
          <w:spacing w:val="15"/>
          <w:sz w:val="20"/>
          <w:szCs w:val="20"/>
        </w:rPr>
        <w:t>内的易折物体</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15"/>
          <w:sz w:val="20"/>
          <w:szCs w:val="20"/>
        </w:rPr>
        <w:t>尺寸大于等于</w:t>
      </w:r>
    </w:p>
    <w:p w14:paraId="126235CC">
      <w:pPr>
        <w:spacing w:before="114" w:line="195" w:lineRule="auto"/>
        <w:ind w:left="32"/>
        <w:rPr>
          <w:rFonts w:ascii="Microsoft Yi Baiti" w:hAnsi="Microsoft Yi Baiti" w:eastAsia="Microsoft Yi Baiti" w:cs="Microsoft Yi Baiti"/>
          <w:sz w:val="20"/>
          <w:szCs w:val="20"/>
        </w:rPr>
      </w:pPr>
      <w:r>
        <w:rPr>
          <w:rFonts w:ascii="Microsoft Yi Baiti" w:hAnsi="Microsoft Yi Baiti" w:eastAsia="Microsoft Yi Baiti" w:cs="Microsoft Yi Baiti"/>
          <w:spacing w:val="1"/>
          <w:sz w:val="20"/>
          <w:szCs w:val="20"/>
        </w:rPr>
        <w:t>1.0D</w:t>
      </w:r>
      <w:r>
        <w:rPr>
          <w:rFonts w:ascii="微软雅黑" w:hAnsi="微软雅黑" w:eastAsia="微软雅黑" w:cs="微软雅黑"/>
          <w:spacing w:val="1"/>
          <w:sz w:val="20"/>
          <w:szCs w:val="20"/>
        </w:rPr>
        <w:t>且</w:t>
      </w:r>
      <w:r>
        <w:rPr>
          <w:rFonts w:ascii="Microsoft Yi Baiti" w:hAnsi="Microsoft Yi Baiti" w:eastAsia="Microsoft Yi Baiti" w:cs="Microsoft Yi Baiti"/>
          <w:spacing w:val="1"/>
          <w:sz w:val="20"/>
          <w:szCs w:val="20"/>
        </w:rPr>
        <w:t>D</w:t>
      </w:r>
      <w:r>
        <w:rPr>
          <w:rFonts w:ascii="微软雅黑" w:hAnsi="微软雅黑" w:eastAsia="微软雅黑" w:cs="微软雅黑"/>
          <w:spacing w:val="1"/>
          <w:sz w:val="20"/>
          <w:szCs w:val="20"/>
        </w:rPr>
        <w:t>值大于</w:t>
      </w:r>
      <w:r>
        <w:rPr>
          <w:rFonts w:ascii="Microsoft Yi Baiti" w:hAnsi="Microsoft Yi Baiti" w:eastAsia="Microsoft Yi Baiti" w:cs="Microsoft Yi Baiti"/>
          <w:spacing w:val="1"/>
          <w:sz w:val="20"/>
          <w:szCs w:val="20"/>
        </w:rPr>
        <w:t>16.0m</w:t>
      </w:r>
      <w:r>
        <w:rPr>
          <w:rFonts w:ascii="微软雅黑" w:hAnsi="微软雅黑" w:eastAsia="微软雅黑" w:cs="微软雅黑"/>
          <w:spacing w:val="1"/>
          <w:sz w:val="20"/>
          <w:szCs w:val="20"/>
        </w:rPr>
        <w:t>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其高度宜不超过</w:t>
      </w:r>
      <w:r>
        <w:rPr>
          <w:rFonts w:ascii="Microsoft Yi Baiti" w:hAnsi="Microsoft Yi Baiti" w:eastAsia="Microsoft Yi Baiti" w:cs="Microsoft Yi Baiti"/>
          <w:spacing w:val="1"/>
          <w:sz w:val="20"/>
          <w:szCs w:val="20"/>
        </w:rPr>
        <w:t>15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应不超过</w:t>
      </w:r>
      <w:r>
        <w:rPr>
          <w:rFonts w:ascii="Microsoft Yi Baiti" w:hAnsi="Microsoft Yi Baiti" w:eastAsia="Microsoft Yi Baiti" w:cs="Microsoft Yi Baiti"/>
          <w:spacing w:val="1"/>
          <w:sz w:val="20"/>
          <w:szCs w:val="20"/>
        </w:rPr>
        <w:t>25</w:t>
      </w:r>
      <w:r>
        <w:rPr>
          <w:rFonts w:ascii="Microsoft Yi Baiti" w:hAnsi="Microsoft Yi Baiti" w:eastAsia="Microsoft Yi Baiti" w:cs="Microsoft Yi Baiti"/>
          <w:sz w:val="20"/>
          <w:szCs w:val="20"/>
        </w:rPr>
        <w:t>cmꎻ</w:t>
      </w:r>
      <w:r>
        <w:rPr>
          <w:rFonts w:ascii="微软雅黑" w:hAnsi="微软雅黑" w:eastAsia="微软雅黑" w:cs="微软雅黑"/>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z w:val="20"/>
          <w:szCs w:val="20"/>
        </w:rPr>
        <w:t>尺寸小于</w:t>
      </w:r>
      <w:r>
        <w:rPr>
          <w:rFonts w:ascii="Microsoft Yi Baiti" w:hAnsi="Microsoft Yi Baiti" w:eastAsia="Microsoft Yi Baiti" w:cs="Microsoft Yi Baiti"/>
          <w:sz w:val="20"/>
          <w:szCs w:val="20"/>
        </w:rPr>
        <w:t>1.0D</w:t>
      </w:r>
    </w:p>
    <w:p w14:paraId="13D2D7FF">
      <w:pPr>
        <w:spacing w:line="195" w:lineRule="auto"/>
        <w:rPr>
          <w:rFonts w:ascii="Microsoft Yi Baiti" w:hAnsi="Microsoft Yi Baiti" w:eastAsia="Microsoft Yi Baiti" w:cs="Microsoft Yi Baiti"/>
          <w:sz w:val="20"/>
          <w:szCs w:val="20"/>
        </w:rPr>
        <w:sectPr>
          <w:headerReference r:id="rId78" w:type="default"/>
          <w:footerReference r:id="rId79" w:type="default"/>
          <w:pgSz w:w="11906" w:h="16838"/>
          <w:pgMar w:top="1600" w:right="1559" w:bottom="1478" w:left="1546" w:header="1179" w:footer="1332" w:gutter="0"/>
          <w:cols w:space="720" w:num="1"/>
        </w:sectPr>
      </w:pPr>
    </w:p>
    <w:p w14:paraId="3B6F88A3">
      <w:pPr>
        <w:spacing w:before="135" w:line="194" w:lineRule="auto"/>
        <w:ind w:left="22"/>
        <w:rPr>
          <w:rFonts w:hint="eastAsia" w:ascii="Microsoft Yi Baiti" w:hAnsi="Microsoft Yi Baiti" w:eastAsia="宋体" w:cs="Microsoft Yi Baiti"/>
          <w:sz w:val="20"/>
          <w:szCs w:val="20"/>
          <w:lang w:eastAsia="zh-CN"/>
        </w:rPr>
      </w:pPr>
      <w:r>
        <w:rPr>
          <w:rFonts w:ascii="微软雅黑" w:hAnsi="微软雅黑" w:eastAsia="微软雅黑" w:cs="微软雅黑"/>
          <w:spacing w:val="2"/>
          <w:sz w:val="20"/>
          <w:szCs w:val="20"/>
        </w:rPr>
        <w:t>或</w:t>
      </w:r>
      <w:r>
        <w:rPr>
          <w:rFonts w:ascii="Microsoft Yi Baiti" w:hAnsi="Microsoft Yi Baiti" w:eastAsia="Microsoft Yi Baiti" w:cs="Microsoft Yi Baiti"/>
          <w:spacing w:val="2"/>
          <w:sz w:val="20"/>
          <w:szCs w:val="20"/>
        </w:rPr>
        <w:t>D</w:t>
      </w:r>
      <w:r>
        <w:rPr>
          <w:rFonts w:ascii="微软雅黑" w:hAnsi="微软雅黑" w:eastAsia="微软雅黑" w:cs="微软雅黑"/>
          <w:spacing w:val="2"/>
          <w:sz w:val="20"/>
          <w:szCs w:val="20"/>
        </w:rPr>
        <w:t>值小于等于</w:t>
      </w:r>
      <w:r>
        <w:rPr>
          <w:rFonts w:ascii="Microsoft Yi Baiti" w:hAnsi="Microsoft Yi Baiti" w:eastAsia="Microsoft Yi Baiti" w:cs="Microsoft Yi Baiti"/>
          <w:spacing w:val="2"/>
          <w:sz w:val="20"/>
          <w:szCs w:val="20"/>
        </w:rPr>
        <w:t>16.0m</w:t>
      </w:r>
      <w:r>
        <w:rPr>
          <w:rFonts w:ascii="微软雅黑" w:hAnsi="微软雅黑" w:eastAsia="微软雅黑" w:cs="微软雅黑"/>
          <w:spacing w:val="2"/>
          <w:sz w:val="20"/>
          <w:szCs w:val="20"/>
        </w:rPr>
        <w:t>时</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其高度</w:t>
      </w:r>
      <w:r>
        <w:rPr>
          <w:rFonts w:ascii="微软雅黑" w:hAnsi="微软雅黑" w:eastAsia="微软雅黑" w:cs="微软雅黑"/>
          <w:spacing w:val="1"/>
          <w:sz w:val="20"/>
          <w:szCs w:val="20"/>
        </w:rPr>
        <w:t>应不超过</w:t>
      </w:r>
      <w:r>
        <w:rPr>
          <w:rFonts w:ascii="Microsoft Yi Baiti" w:hAnsi="Microsoft Yi Baiti" w:eastAsia="Microsoft Yi Baiti" w:cs="Microsoft Yi Baiti"/>
          <w:spacing w:val="1"/>
          <w:sz w:val="20"/>
          <w:szCs w:val="20"/>
        </w:rPr>
        <w:t>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1"/>
          <w:sz w:val="20"/>
          <w:szCs w:val="20"/>
          <w:lang w:eastAsia="zh-CN"/>
        </w:rPr>
        <w:t>。</w:t>
      </w:r>
    </w:p>
    <w:p w14:paraId="3E2A4B5F">
      <w:pPr>
        <w:spacing w:before="111" w:line="230" w:lineRule="auto"/>
        <w:ind w:left="20" w:right="1" w:firstLine="42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5</w:t>
      </w:r>
      <w:r>
        <w:rPr>
          <w:rFonts w:ascii="微软雅黑" w:hAnsi="微软雅黑" w:eastAsia="微软雅黑" w:cs="微软雅黑"/>
          <w:spacing w:val="9"/>
          <w:sz w:val="20"/>
          <w:szCs w:val="20"/>
        </w:rPr>
        <w:t>因功能要求必须位于</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内的固定物体的</w:t>
      </w:r>
      <w:r>
        <w:rPr>
          <w:rFonts w:ascii="微软雅黑" w:hAnsi="微软雅黑" w:eastAsia="微软雅黑" w:cs="微软雅黑"/>
          <w:spacing w:val="8"/>
          <w:sz w:val="20"/>
          <w:szCs w:val="20"/>
        </w:rPr>
        <w:t>高度应不超过</w:t>
      </w:r>
      <w:r>
        <w:rPr>
          <w:rFonts w:ascii="Microsoft Yi Baiti" w:hAnsi="Microsoft Yi Baiti" w:eastAsia="Microsoft Yi Baiti" w:cs="Microsoft Yi Baiti"/>
          <w:spacing w:val="8"/>
          <w:sz w:val="20"/>
          <w:szCs w:val="20"/>
        </w:rPr>
        <w:t>2.5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且这些物体只有不对直升机运行产生危害时方可存在</w:t>
      </w:r>
      <w:r>
        <w:rPr>
          <w:rFonts w:hint="eastAsia" w:ascii="Microsoft Yi Baiti" w:hAnsi="Microsoft Yi Baiti" w:eastAsia="宋体" w:cs="Microsoft Yi Baiti"/>
          <w:spacing w:val="8"/>
          <w:sz w:val="20"/>
          <w:szCs w:val="20"/>
          <w:lang w:eastAsia="zh-CN"/>
        </w:rPr>
        <w:t>。</w:t>
      </w:r>
    </w:p>
    <w:p w14:paraId="09FE5924">
      <w:pPr>
        <w:spacing w:before="123" w:line="186" w:lineRule="auto"/>
        <w:ind w:left="43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6</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表面应满足直升机和人员的防滑要求</w:t>
      </w:r>
      <w:r>
        <w:rPr>
          <w:rFonts w:hint="eastAsia" w:ascii="Microsoft Yi Baiti" w:hAnsi="Microsoft Yi Baiti" w:eastAsia="宋体" w:cs="Microsoft Yi Baiti"/>
          <w:spacing w:val="11"/>
          <w:sz w:val="20"/>
          <w:szCs w:val="20"/>
          <w:lang w:eastAsia="zh-CN"/>
        </w:rPr>
        <w:t>。</w:t>
      </w:r>
    </w:p>
    <w:p w14:paraId="117F2170">
      <w:pPr>
        <w:spacing w:before="119" w:line="273" w:lineRule="auto"/>
        <w:ind w:left="17" w:hanging="17"/>
        <w:jc w:val="both"/>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条文说明</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本条第</w:t>
      </w:r>
      <w:r>
        <w:rPr>
          <w:rFonts w:ascii="Microsoft Yi Baiti" w:hAnsi="Microsoft Yi Baiti" w:eastAsia="Microsoft Yi Baiti" w:cs="Microsoft Yi Baiti"/>
          <w:spacing w:val="4"/>
          <w:sz w:val="20"/>
          <w:szCs w:val="20"/>
        </w:rPr>
        <w:t>4</w:t>
      </w:r>
      <w:r>
        <w:rPr>
          <w:rFonts w:ascii="微软雅黑" w:hAnsi="微软雅黑" w:eastAsia="微软雅黑" w:cs="微软雅黑"/>
          <w:spacing w:val="4"/>
          <w:sz w:val="20"/>
          <w:szCs w:val="20"/>
        </w:rPr>
        <w:t>款中</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对于</w:t>
      </w:r>
      <w:r>
        <w:rPr>
          <w:rFonts w:ascii="Microsoft Yi Baiti" w:hAnsi="Microsoft Yi Baiti" w:eastAsia="Microsoft Yi Baiti" w:cs="Microsoft Yi Baiti"/>
          <w:sz w:val="20"/>
          <w:szCs w:val="20"/>
        </w:rPr>
        <w:t>TLOF</w:t>
      </w:r>
      <w:r>
        <w:rPr>
          <w:rFonts w:ascii="微软雅黑" w:hAnsi="微软雅黑" w:eastAsia="微软雅黑" w:cs="微软雅黑"/>
          <w:spacing w:val="4"/>
          <w:sz w:val="20"/>
          <w:szCs w:val="20"/>
        </w:rPr>
        <w:t>尺寸大于等于</w:t>
      </w:r>
      <w:r>
        <w:rPr>
          <w:rFonts w:ascii="Microsoft Yi Baiti" w:hAnsi="Microsoft Yi Baiti" w:eastAsia="Microsoft Yi Baiti" w:cs="Microsoft Yi Baiti"/>
          <w:spacing w:val="4"/>
          <w:sz w:val="20"/>
          <w:szCs w:val="20"/>
        </w:rPr>
        <w:t>1.0D</w:t>
      </w:r>
      <w:r>
        <w:rPr>
          <w:rFonts w:ascii="微软雅黑" w:hAnsi="微软雅黑" w:eastAsia="微软雅黑" w:cs="微软雅黑"/>
          <w:spacing w:val="4"/>
          <w:sz w:val="20"/>
          <w:szCs w:val="20"/>
        </w:rPr>
        <w:t>且</w:t>
      </w:r>
      <w:r>
        <w:rPr>
          <w:rFonts w:ascii="Microsoft Yi Baiti" w:hAnsi="Microsoft Yi Baiti" w:eastAsia="Microsoft Yi Baiti" w:cs="Microsoft Yi Baiti"/>
          <w:spacing w:val="4"/>
          <w:sz w:val="20"/>
          <w:szCs w:val="20"/>
        </w:rPr>
        <w:t>D</w:t>
      </w:r>
      <w:r>
        <w:rPr>
          <w:rFonts w:ascii="微软雅黑" w:hAnsi="微软雅黑" w:eastAsia="微软雅黑" w:cs="微软雅黑"/>
          <w:spacing w:val="4"/>
          <w:sz w:val="20"/>
          <w:szCs w:val="20"/>
        </w:rPr>
        <w:t>值大于</w:t>
      </w:r>
      <w:r>
        <w:rPr>
          <w:rFonts w:ascii="Microsoft Yi Baiti" w:hAnsi="Microsoft Yi Baiti" w:eastAsia="Microsoft Yi Baiti" w:cs="Microsoft Yi Baiti"/>
          <w:spacing w:val="4"/>
          <w:sz w:val="20"/>
          <w:szCs w:val="20"/>
        </w:rPr>
        <w:t>16.0m</w:t>
      </w:r>
      <w:r>
        <w:rPr>
          <w:rFonts w:ascii="微软雅黑" w:hAnsi="微软雅黑" w:eastAsia="微软雅黑" w:cs="微软雅黑"/>
          <w:spacing w:val="4"/>
          <w:sz w:val="20"/>
          <w:szCs w:val="20"/>
        </w:rPr>
        <w:t>的船上直升机场</w:t>
      </w:r>
      <w:r>
        <w:rPr>
          <w:rFonts w:hint="eastAsia" w:ascii="Microsoft Yi Baiti" w:hAnsi="Microsoft Yi Baiti" w:eastAsia="宋体" w:cs="Microsoft Yi Baiti"/>
          <w:spacing w:val="4"/>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6"/>
          <w:sz w:val="20"/>
          <w:szCs w:val="20"/>
        </w:rPr>
        <w:t>周边的物体可能会对以低高度和低空速飞越</w:t>
      </w:r>
      <w:r>
        <w:rPr>
          <w:rFonts w:ascii="Microsoft Yi Baiti" w:hAnsi="Microsoft Yi Baiti" w:eastAsia="Microsoft Yi Baiti" w:cs="Microsoft Yi Baiti"/>
          <w:sz w:val="20"/>
          <w:szCs w:val="20"/>
        </w:rPr>
        <w:t>TLOF</w:t>
      </w:r>
      <w:r>
        <w:rPr>
          <w:rFonts w:ascii="微软雅黑" w:hAnsi="微软雅黑" w:eastAsia="微软雅黑" w:cs="微软雅黑"/>
          <w:spacing w:val="16"/>
          <w:sz w:val="20"/>
          <w:szCs w:val="20"/>
        </w:rPr>
        <w:t>边线的直升机起落架和尾桨系统构成威</w:t>
      </w:r>
      <w:r>
        <w:rPr>
          <w:rFonts w:ascii="微软雅黑" w:hAnsi="微软雅黑" w:eastAsia="微软雅黑" w:cs="微软雅黑"/>
          <w:spacing w:val="12"/>
          <w:sz w:val="20"/>
          <w:szCs w:val="20"/>
        </w:rPr>
        <w:t>胁</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应考虑对</w:t>
      </w:r>
      <w:r>
        <w:rPr>
          <w:rFonts w:ascii="Microsoft Yi Baiti" w:hAnsi="Microsoft Yi Baiti" w:eastAsia="Microsoft Yi Baiti" w:cs="Microsoft Yi Baiti"/>
          <w:sz w:val="20"/>
          <w:szCs w:val="20"/>
        </w:rPr>
        <w:t>TLOF</w:t>
      </w:r>
      <w:r>
        <w:rPr>
          <w:rFonts w:ascii="微软雅黑" w:hAnsi="微软雅黑" w:eastAsia="微软雅黑" w:cs="微软雅黑"/>
          <w:spacing w:val="12"/>
          <w:sz w:val="20"/>
          <w:szCs w:val="20"/>
        </w:rPr>
        <w:t>周围的物体实施更为严格的高度限制</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宜将必要物体的高度限制在不超过</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标高平面以上</w:t>
      </w:r>
      <w:r>
        <w:rPr>
          <w:rFonts w:ascii="Microsoft Yi Baiti" w:hAnsi="Microsoft Yi Baiti" w:eastAsia="Microsoft Yi Baiti" w:cs="Microsoft Yi Baiti"/>
          <w:spacing w:val="11"/>
          <w:sz w:val="20"/>
          <w:szCs w:val="20"/>
        </w:rPr>
        <w:t>15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11"/>
          <w:sz w:val="20"/>
          <w:szCs w:val="20"/>
          <w:lang w:eastAsia="zh-CN"/>
        </w:rPr>
        <w:t>。</w:t>
      </w:r>
    </w:p>
    <w:p w14:paraId="2EFCDEFA">
      <w:pPr>
        <w:spacing w:before="1" w:line="282" w:lineRule="auto"/>
        <w:ind w:left="20" w:right="1" w:firstLine="422"/>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本条第</w:t>
      </w:r>
      <w:r>
        <w:rPr>
          <w:rFonts w:ascii="Microsoft Yi Baiti" w:hAnsi="Microsoft Yi Baiti" w:eastAsia="Microsoft Yi Baiti" w:cs="Microsoft Yi Baiti"/>
          <w:spacing w:val="6"/>
          <w:sz w:val="20"/>
          <w:szCs w:val="20"/>
        </w:rPr>
        <w:t>5</w:t>
      </w:r>
      <w:r>
        <w:rPr>
          <w:rFonts w:ascii="微软雅黑" w:hAnsi="微软雅黑" w:eastAsia="微软雅黑" w:cs="微软雅黑"/>
          <w:spacing w:val="6"/>
          <w:sz w:val="20"/>
          <w:szCs w:val="20"/>
        </w:rPr>
        <w:t>款中</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上存在潜在危害的物体包括网索</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突出</w:t>
      </w:r>
      <w:r>
        <w:rPr>
          <w:rFonts w:ascii="微软雅黑" w:hAnsi="微软雅黑" w:eastAsia="微软雅黑" w:cs="微软雅黑"/>
          <w:spacing w:val="5"/>
          <w:sz w:val="20"/>
          <w:szCs w:val="20"/>
        </w:rPr>
        <w:t>的装置等</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可导致撬式直升机</w:t>
      </w:r>
      <w:r>
        <w:rPr>
          <w:rFonts w:ascii="微软雅黑" w:hAnsi="微软雅黑" w:eastAsia="微软雅黑" w:cs="微软雅黑"/>
          <w:spacing w:val="7"/>
          <w:sz w:val="20"/>
          <w:szCs w:val="20"/>
        </w:rPr>
        <w:t>发生瞬间动态翻滚</w:t>
      </w:r>
      <w:r>
        <w:rPr>
          <w:rFonts w:hint="eastAsia" w:ascii="Microsoft Yi Baiti" w:hAnsi="Microsoft Yi Baiti" w:eastAsia="宋体" w:cs="Microsoft Yi Baiti"/>
          <w:spacing w:val="7"/>
          <w:sz w:val="20"/>
          <w:szCs w:val="20"/>
          <w:lang w:eastAsia="zh-CN"/>
        </w:rPr>
        <w:t>。</w:t>
      </w:r>
    </w:p>
    <w:p w14:paraId="4514D6C6">
      <w:pPr>
        <w:spacing w:before="156" w:line="6998" w:lineRule="exact"/>
        <w:ind w:firstLine="1003"/>
      </w:pPr>
      <w:r>
        <w:rPr>
          <w:position w:val="-139"/>
        </w:rPr>
        <w:drawing>
          <wp:inline distT="0" distB="0" distL="0" distR="0">
            <wp:extent cx="4320540" cy="444373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231"/>
                    <a:stretch>
                      <a:fillRect/>
                    </a:stretch>
                  </pic:blipFill>
                  <pic:spPr>
                    <a:xfrm>
                      <a:off x="0" y="0"/>
                      <a:ext cx="4320603" cy="4443831"/>
                    </a:xfrm>
                    <a:prstGeom prst="rect">
                      <a:avLst/>
                    </a:prstGeom>
                  </pic:spPr>
                </pic:pic>
              </a:graphicData>
            </a:graphic>
          </wp:inline>
        </w:drawing>
      </w:r>
    </w:p>
    <w:p w14:paraId="7EB727F3">
      <w:pPr>
        <w:spacing w:before="192" w:line="187" w:lineRule="auto"/>
        <w:ind w:left="906"/>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6"/>
          <w:sz w:val="15"/>
          <w:szCs w:val="15"/>
        </w:rPr>
        <w:t>注</w:t>
      </w:r>
      <w:r>
        <w:rPr>
          <w:rFonts w:ascii="Microsoft Yi Baiti" w:hAnsi="Microsoft Yi Baiti" w:eastAsia="Microsoft Yi Baiti" w:cs="Microsoft Yi Baiti"/>
          <w:spacing w:val="6"/>
          <w:sz w:val="15"/>
          <w:szCs w:val="15"/>
        </w:rPr>
        <w:t>:1</w:t>
      </w:r>
      <w:r>
        <w:rPr>
          <w:rFonts w:ascii="微软雅黑" w:hAnsi="微软雅黑" w:eastAsia="微软雅黑" w:cs="微软雅黑"/>
          <w:spacing w:val="6"/>
          <w:sz w:val="15"/>
          <w:szCs w:val="15"/>
        </w:rPr>
        <w:t>需要操纵船舶以保证相关风向适合于直升机接地方向</w:t>
      </w:r>
      <w:r>
        <w:rPr>
          <w:rFonts w:hint="eastAsia" w:ascii="Microsoft Yi Baiti" w:hAnsi="Microsoft Yi Baiti" w:eastAsia="宋体" w:cs="Microsoft Yi Baiti"/>
          <w:spacing w:val="6"/>
          <w:sz w:val="15"/>
          <w:szCs w:val="15"/>
          <w:lang w:eastAsia="zh-CN"/>
        </w:rPr>
        <w:t>。</w:t>
      </w:r>
    </w:p>
    <w:p w14:paraId="374DB8DB">
      <w:pPr>
        <w:spacing w:before="139" w:line="194" w:lineRule="auto"/>
        <w:ind w:left="1219"/>
        <w:rPr>
          <w:rFonts w:hint="eastAsia" w:ascii="Microsoft Yi Baiti" w:hAnsi="Microsoft Yi Baiti" w:eastAsia="微软雅黑" w:cs="Microsoft Yi Baiti"/>
          <w:sz w:val="15"/>
          <w:szCs w:val="15"/>
          <w:lang w:eastAsia="zh-CN"/>
        </w:rPr>
      </w:pPr>
      <w:r>
        <w:rPr>
          <w:rFonts w:ascii="Microsoft Yi Baiti" w:hAnsi="Microsoft Yi Baiti" w:eastAsia="Microsoft Yi Baiti" w:cs="Microsoft Yi Baiti"/>
          <w:spacing w:val="5"/>
          <w:sz w:val="15"/>
          <w:szCs w:val="15"/>
        </w:rPr>
        <w:t>2</w:t>
      </w:r>
      <w:r>
        <w:rPr>
          <w:rFonts w:ascii="微软雅黑" w:hAnsi="微软雅黑" w:eastAsia="微软雅黑" w:cs="微软雅黑"/>
          <w:spacing w:val="5"/>
          <w:sz w:val="15"/>
          <w:szCs w:val="15"/>
        </w:rPr>
        <w:t>直升机接地方向的范围</w:t>
      </w:r>
      <w:r>
        <w:rPr>
          <w:rFonts w:hint="eastAsia" w:ascii="Microsoft Yi Baiti" w:hAnsi="Microsoft Yi Baiti" w:eastAsia="宋体" w:cs="Microsoft Yi Baiti"/>
          <w:spacing w:val="5"/>
          <w:sz w:val="15"/>
          <w:szCs w:val="15"/>
          <w:lang w:eastAsia="zh-CN"/>
        </w:rPr>
        <w:t>，</w:t>
      </w:r>
      <w:r>
        <w:rPr>
          <w:rFonts w:ascii="微软雅黑" w:hAnsi="微软雅黑" w:eastAsia="微软雅黑" w:cs="微软雅黑"/>
          <w:spacing w:val="5"/>
          <w:sz w:val="15"/>
          <w:szCs w:val="15"/>
        </w:rPr>
        <w:t>限于直径为</w:t>
      </w:r>
      <w:r>
        <w:rPr>
          <w:rFonts w:ascii="Microsoft Yi Baiti" w:hAnsi="Microsoft Yi Baiti" w:eastAsia="Microsoft Yi Baiti" w:cs="Microsoft Yi Baiti"/>
          <w:spacing w:val="5"/>
          <w:sz w:val="15"/>
          <w:szCs w:val="15"/>
        </w:rPr>
        <w:t>1.0D</w:t>
      </w:r>
      <w:r>
        <w:rPr>
          <w:rFonts w:ascii="微软雅黑" w:hAnsi="微软雅黑" w:eastAsia="微软雅黑" w:cs="微软雅黑"/>
          <w:spacing w:val="5"/>
          <w:sz w:val="15"/>
          <w:szCs w:val="15"/>
        </w:rPr>
        <w:t>的圆弧每端减去</w:t>
      </w:r>
      <w:r>
        <w:rPr>
          <w:rFonts w:ascii="Microsoft Yi Baiti" w:hAnsi="Microsoft Yi Baiti" w:eastAsia="Microsoft Yi Baiti" w:cs="Microsoft Yi Baiti"/>
          <w:spacing w:val="4"/>
          <w:sz w:val="15"/>
          <w:szCs w:val="15"/>
        </w:rPr>
        <w:t>15°</w:t>
      </w:r>
      <w:r>
        <w:rPr>
          <w:rFonts w:ascii="微软雅黑" w:hAnsi="微软雅黑" w:eastAsia="微软雅黑" w:cs="微软雅黑"/>
          <w:spacing w:val="4"/>
          <w:sz w:val="15"/>
          <w:szCs w:val="15"/>
        </w:rPr>
        <w:t>角的弧长后对应的弧线范围</w:t>
      </w:r>
      <w:r>
        <w:rPr>
          <w:rFonts w:hint="eastAsia" w:ascii="Microsoft Yi Baiti" w:hAnsi="Microsoft Yi Baiti" w:eastAsia="宋体" w:cs="Microsoft Yi Baiti"/>
          <w:spacing w:val="4"/>
          <w:sz w:val="15"/>
          <w:szCs w:val="15"/>
          <w:lang w:eastAsia="zh-CN"/>
        </w:rPr>
        <w:t>。</w:t>
      </w:r>
    </w:p>
    <w:p w14:paraId="77466DD7">
      <w:pPr>
        <w:spacing w:before="133" w:line="194" w:lineRule="auto"/>
        <w:ind w:left="2379"/>
        <w:rPr>
          <w:rFonts w:ascii="微软雅黑" w:hAnsi="微软雅黑" w:eastAsia="微软雅黑" w:cs="微软雅黑"/>
          <w:sz w:val="17"/>
          <w:szCs w:val="17"/>
        </w:rPr>
      </w:pPr>
      <w:r>
        <w:rPr>
          <w:rFonts w:ascii="微软雅黑" w:hAnsi="微软雅黑" w:eastAsia="微软雅黑" w:cs="微软雅黑"/>
          <w:spacing w:val="4"/>
          <w:sz w:val="17"/>
          <w:szCs w:val="17"/>
        </w:rPr>
        <w:t>图</w:t>
      </w:r>
      <w:r>
        <w:rPr>
          <w:rFonts w:ascii="Microsoft Yi Baiti" w:hAnsi="Microsoft Yi Baiti" w:eastAsia="Microsoft Yi Baiti" w:cs="Microsoft Yi Baiti"/>
          <w:spacing w:val="4"/>
          <w:sz w:val="17"/>
          <w:szCs w:val="17"/>
        </w:rPr>
        <w:t>5.2.2</w:t>
      </w:r>
      <w:r>
        <w:rPr>
          <w:rFonts w:ascii="微软雅黑" w:hAnsi="微软雅黑" w:eastAsia="微软雅黑" w:cs="微软雅黑"/>
          <w:spacing w:val="4"/>
          <w:sz w:val="17"/>
          <w:szCs w:val="17"/>
        </w:rPr>
        <w:t>在运行方向受限时</w:t>
      </w:r>
      <w:r>
        <w:rPr>
          <w:rFonts w:hint="eastAsia" w:ascii="Microsoft Yi Baiti" w:hAnsi="Microsoft Yi Baiti" w:eastAsia="宋体" w:cs="Microsoft Yi Baiti"/>
          <w:spacing w:val="4"/>
          <w:sz w:val="17"/>
          <w:szCs w:val="17"/>
          <w:lang w:eastAsia="zh-CN"/>
        </w:rPr>
        <w:t>，</w:t>
      </w:r>
      <w:r>
        <w:rPr>
          <w:rFonts w:ascii="微软雅黑" w:hAnsi="微软雅黑" w:eastAsia="微软雅黑" w:cs="微软雅黑"/>
          <w:spacing w:val="4"/>
          <w:sz w:val="17"/>
          <w:szCs w:val="17"/>
        </w:rPr>
        <w:t>船上的允</w:t>
      </w:r>
      <w:r>
        <w:rPr>
          <w:rFonts w:ascii="微软雅黑" w:hAnsi="微软雅黑" w:eastAsia="微软雅黑" w:cs="微软雅黑"/>
          <w:spacing w:val="3"/>
          <w:sz w:val="17"/>
          <w:szCs w:val="17"/>
        </w:rPr>
        <w:t>许着陆范围</w:t>
      </w:r>
    </w:p>
    <w:p w14:paraId="4BA3B383">
      <w:pPr>
        <w:pStyle w:val="2"/>
        <w:spacing w:line="339" w:lineRule="auto"/>
      </w:pPr>
    </w:p>
    <w:p w14:paraId="1B761E56">
      <w:pPr>
        <w:spacing w:before="86" w:line="278" w:lineRule="auto"/>
        <w:ind w:left="18"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5.2.3</w:t>
      </w:r>
      <w:r>
        <w:rPr>
          <w:rFonts w:ascii="微软雅黑" w:hAnsi="微软雅黑" w:eastAsia="微软雅黑" w:cs="微软雅黑"/>
          <w:spacing w:val="7"/>
          <w:sz w:val="20"/>
          <w:szCs w:val="20"/>
        </w:rPr>
        <w:t>除非有保护结构</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船上直升机场周边应安装安</w:t>
      </w:r>
      <w:r>
        <w:rPr>
          <w:rFonts w:ascii="微软雅黑" w:hAnsi="微软雅黑" w:eastAsia="微软雅黑" w:cs="微软雅黑"/>
          <w:spacing w:val="6"/>
          <w:sz w:val="20"/>
          <w:szCs w:val="20"/>
        </w:rPr>
        <w:t>全网或安全架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安全网或安全架的要求同</w:t>
      </w:r>
      <w:r>
        <w:rPr>
          <w:rFonts w:ascii="微软雅黑" w:hAnsi="微软雅黑" w:eastAsia="微软雅黑" w:cs="微软雅黑"/>
          <w:spacing w:val="-6"/>
          <w:sz w:val="20"/>
          <w:szCs w:val="20"/>
        </w:rPr>
        <w:t>本标准</w:t>
      </w:r>
      <w:r>
        <w:rPr>
          <w:rFonts w:ascii="Microsoft Yi Baiti" w:hAnsi="Microsoft Yi Baiti" w:eastAsia="Microsoft Yi Baiti" w:cs="Microsoft Yi Baiti"/>
          <w:spacing w:val="-6"/>
          <w:sz w:val="20"/>
          <w:szCs w:val="20"/>
        </w:rPr>
        <w:t>5.1.3</w:t>
      </w:r>
      <w:r>
        <w:rPr>
          <w:rFonts w:ascii="微软雅黑" w:hAnsi="微软雅黑" w:eastAsia="微软雅黑" w:cs="微软雅黑"/>
          <w:spacing w:val="-6"/>
          <w:sz w:val="20"/>
          <w:szCs w:val="20"/>
        </w:rPr>
        <w:t>条</w:t>
      </w:r>
      <w:r>
        <w:rPr>
          <w:rFonts w:hint="eastAsia" w:ascii="Microsoft Yi Baiti" w:hAnsi="Microsoft Yi Baiti" w:eastAsia="宋体" w:cs="Microsoft Yi Baiti"/>
          <w:spacing w:val="-6"/>
          <w:sz w:val="20"/>
          <w:szCs w:val="20"/>
          <w:lang w:eastAsia="zh-CN"/>
        </w:rPr>
        <w:t>。</w:t>
      </w:r>
    </w:p>
    <w:p w14:paraId="73362E09">
      <w:pPr>
        <w:spacing w:line="278" w:lineRule="auto"/>
        <w:rPr>
          <w:rFonts w:ascii="Microsoft Yi Baiti" w:hAnsi="Microsoft Yi Baiti" w:eastAsia="Microsoft Yi Baiti" w:cs="Microsoft Yi Baiti"/>
          <w:sz w:val="20"/>
          <w:szCs w:val="20"/>
        </w:rPr>
        <w:sectPr>
          <w:headerReference r:id="rId80" w:type="default"/>
          <w:footerReference r:id="rId81" w:type="default"/>
          <w:pgSz w:w="11906" w:h="16838"/>
          <w:pgMar w:top="1649" w:right="1559" w:bottom="1478" w:left="1546" w:header="1171" w:footer="1330" w:gutter="0"/>
          <w:cols w:space="720" w:num="1"/>
        </w:sectPr>
      </w:pPr>
    </w:p>
    <w:p w14:paraId="093087D2">
      <w:pPr>
        <w:pStyle w:val="2"/>
        <w:spacing w:line="293" w:lineRule="auto"/>
      </w:pPr>
    </w:p>
    <w:p w14:paraId="5CBC62D3">
      <w:pPr>
        <w:pStyle w:val="2"/>
        <w:spacing w:line="293" w:lineRule="auto"/>
      </w:pPr>
    </w:p>
    <w:p w14:paraId="384FB954">
      <w:pPr>
        <w:pStyle w:val="2"/>
        <w:spacing w:line="294" w:lineRule="auto"/>
      </w:pPr>
    </w:p>
    <w:p w14:paraId="4B25F95E">
      <w:pPr>
        <w:pStyle w:val="2"/>
        <w:spacing w:line="294" w:lineRule="auto"/>
      </w:pPr>
    </w:p>
    <w:p w14:paraId="124D5DCC">
      <w:pPr>
        <w:spacing w:before="124" w:line="183" w:lineRule="auto"/>
        <w:ind w:left="2756"/>
        <w:outlineLvl w:val="0"/>
        <w:rPr>
          <w:rFonts w:ascii="微软雅黑" w:hAnsi="微软雅黑" w:eastAsia="微软雅黑" w:cs="微软雅黑"/>
          <w:sz w:val="29"/>
          <w:szCs w:val="29"/>
        </w:rPr>
      </w:pPr>
      <w:bookmarkStart w:id="43" w:name="bookmark32"/>
      <w:bookmarkEnd w:id="43"/>
      <w:r>
        <w:rPr>
          <w:rFonts w:ascii="Microsoft Yi Baiti" w:hAnsi="Microsoft Yi Baiti" w:eastAsia="Microsoft Yi Baiti" w:cs="Microsoft Yi Baiti"/>
          <w:spacing w:val="17"/>
          <w:sz w:val="29"/>
          <w:szCs w:val="29"/>
        </w:rPr>
        <w:t>6</w:t>
      </w:r>
      <w:r>
        <w:rPr>
          <w:rFonts w:ascii="微软雅黑" w:hAnsi="微软雅黑" w:eastAsia="微软雅黑" w:cs="微软雅黑"/>
          <w:spacing w:val="17"/>
          <w:sz w:val="29"/>
          <w:szCs w:val="29"/>
        </w:rPr>
        <w:t>直升机场障碍物限制</w:t>
      </w:r>
    </w:p>
    <w:p w14:paraId="6F002E3E">
      <w:pPr>
        <w:pStyle w:val="2"/>
        <w:spacing w:line="303" w:lineRule="auto"/>
      </w:pPr>
    </w:p>
    <w:p w14:paraId="797D1C37">
      <w:pPr>
        <w:pStyle w:val="2"/>
        <w:spacing w:line="303" w:lineRule="auto"/>
      </w:pPr>
    </w:p>
    <w:p w14:paraId="0DD4BF6C">
      <w:pPr>
        <w:pStyle w:val="2"/>
        <w:spacing w:line="303" w:lineRule="auto"/>
      </w:pPr>
    </w:p>
    <w:p w14:paraId="5D51B520">
      <w:pPr>
        <w:spacing w:before="87" w:line="208" w:lineRule="auto"/>
        <w:ind w:left="2652"/>
        <w:outlineLvl w:val="1"/>
        <w:rPr>
          <w:rFonts w:ascii="黑体" w:hAnsi="黑体" w:eastAsia="黑体" w:cs="黑体"/>
          <w:sz w:val="27"/>
          <w:szCs w:val="27"/>
        </w:rPr>
      </w:pPr>
      <w:bookmarkStart w:id="44" w:name="bookmark33"/>
      <w:bookmarkEnd w:id="44"/>
      <w:r>
        <w:rPr>
          <w:rFonts w:ascii="Microsoft Yi Baiti" w:hAnsi="Microsoft Yi Baiti" w:eastAsia="Microsoft Yi Baiti" w:cs="Microsoft Yi Baiti"/>
          <w:spacing w:val="1"/>
          <w:sz w:val="27"/>
          <w:szCs w:val="27"/>
        </w:rPr>
        <w:t>6.1</w:t>
      </w:r>
      <w:r>
        <w:rPr>
          <w:rFonts w:ascii="黑体" w:hAnsi="黑体" w:eastAsia="黑体" w:cs="黑体"/>
          <w:spacing w:val="1"/>
          <w:sz w:val="27"/>
          <w:szCs w:val="27"/>
        </w:rPr>
        <w:t>障碍物限制面和扇形面</w:t>
      </w:r>
    </w:p>
    <w:p w14:paraId="499D1867">
      <w:pPr>
        <w:pStyle w:val="2"/>
        <w:spacing w:line="250" w:lineRule="auto"/>
      </w:pPr>
    </w:p>
    <w:p w14:paraId="55FC142B">
      <w:pPr>
        <w:pStyle w:val="2"/>
        <w:spacing w:line="251" w:lineRule="auto"/>
      </w:pPr>
    </w:p>
    <w:p w14:paraId="587C0286">
      <w:pPr>
        <w:spacing w:before="86" w:line="328" w:lineRule="auto"/>
        <w:ind w:left="22" w:hanging="2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6.1.1</w:t>
      </w:r>
      <w:r>
        <w:rPr>
          <w:rFonts w:ascii="微软雅黑" w:hAnsi="微软雅黑" w:eastAsia="微软雅黑" w:cs="微软雅黑"/>
          <w:spacing w:val="-8"/>
          <w:sz w:val="20"/>
          <w:szCs w:val="20"/>
        </w:rPr>
        <w:t>为保证直升机场能够安全运行</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规定了几种障碍物限制面</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如图</w:t>
      </w:r>
      <w:r>
        <w:rPr>
          <w:rFonts w:ascii="Microsoft Yi Baiti" w:hAnsi="Microsoft Yi Baiti" w:eastAsia="Microsoft Yi Baiti" w:cs="Microsoft Yi Baiti"/>
          <w:spacing w:val="-8"/>
          <w:sz w:val="20"/>
          <w:szCs w:val="20"/>
        </w:rPr>
        <w:t>6.2.1-1~8</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2"/>
          <w:sz w:val="20"/>
          <w:szCs w:val="20"/>
        </w:rPr>
        <w:t>图</w:t>
      </w:r>
      <w:r>
        <w:rPr>
          <w:rFonts w:ascii="Microsoft Yi Baiti" w:hAnsi="Microsoft Yi Baiti" w:eastAsia="Microsoft Yi Baiti" w:cs="Microsoft Yi Baiti"/>
          <w:spacing w:val="-2"/>
          <w:sz w:val="20"/>
          <w:szCs w:val="20"/>
        </w:rPr>
        <w:t>6.2.2-1~3</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图</w:t>
      </w:r>
      <w:r>
        <w:rPr>
          <w:rFonts w:ascii="Microsoft Yi Baiti" w:hAnsi="Microsoft Yi Baiti" w:eastAsia="Microsoft Yi Baiti" w:cs="Microsoft Yi Baiti"/>
          <w:spacing w:val="-2"/>
          <w:sz w:val="20"/>
          <w:szCs w:val="20"/>
        </w:rPr>
        <w:t>6.2.3-1~3</w:t>
      </w:r>
      <w:r>
        <w:rPr>
          <w:rFonts w:ascii="微软雅黑" w:hAnsi="微软雅黑" w:eastAsia="微软雅黑" w:cs="微软雅黑"/>
          <w:spacing w:val="-2"/>
          <w:sz w:val="20"/>
          <w:szCs w:val="20"/>
        </w:rPr>
        <w:t>所示</w:t>
      </w:r>
      <w:r>
        <w:rPr>
          <w:rFonts w:ascii="Microsoft Yi Baiti" w:hAnsi="Microsoft Yi Baiti" w:eastAsia="Microsoft Yi Baiti" w:cs="Microsoft Yi Baiti"/>
          <w:spacing w:val="-2"/>
          <w:sz w:val="20"/>
          <w:szCs w:val="20"/>
        </w:rPr>
        <w:t>)</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用以限制直</w:t>
      </w:r>
      <w:r>
        <w:rPr>
          <w:rFonts w:ascii="微软雅黑" w:hAnsi="微软雅黑" w:eastAsia="微软雅黑" w:cs="微软雅黑"/>
          <w:spacing w:val="-3"/>
          <w:sz w:val="20"/>
          <w:szCs w:val="20"/>
        </w:rPr>
        <w:t>升机场及其周围地区物体的高度</w:t>
      </w:r>
      <w:r>
        <w:rPr>
          <w:rFonts w:hint="eastAsia" w:ascii="Microsoft Yi Baiti" w:hAnsi="Microsoft Yi Baiti" w:eastAsia="宋体" w:cs="Microsoft Yi Baiti"/>
          <w:spacing w:val="-3"/>
          <w:sz w:val="20"/>
          <w:szCs w:val="20"/>
          <w:lang w:eastAsia="zh-CN"/>
        </w:rPr>
        <w:t>。</w:t>
      </w:r>
    </w:p>
    <w:p w14:paraId="06629763">
      <w:pPr>
        <w:spacing w:before="55" w:line="243" w:lineRule="auto"/>
        <w:ind w:left="10" w:right="1" w:hanging="9"/>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6.1.2</w:t>
      </w:r>
      <w:r>
        <w:rPr>
          <w:rFonts w:ascii="微软雅黑" w:hAnsi="微软雅黑" w:eastAsia="微软雅黑" w:cs="微软雅黑"/>
          <w:spacing w:val="9"/>
          <w:sz w:val="20"/>
          <w:szCs w:val="20"/>
        </w:rPr>
        <w:t>进近面是一个倾斜的平面或者几个平面的组合或涉及转弯情况下的一个复合面</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从安全</w:t>
      </w:r>
      <w:r>
        <w:rPr>
          <w:rFonts w:ascii="微软雅黑" w:hAnsi="微软雅黑" w:eastAsia="微软雅黑" w:cs="微软雅黑"/>
          <w:sz w:val="20"/>
          <w:szCs w:val="20"/>
        </w:rPr>
        <w:t>区端部以斜坡向上</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并以</w:t>
      </w:r>
      <w:r>
        <w:rPr>
          <w:rFonts w:ascii="Microsoft Yi Baiti" w:hAnsi="Microsoft Yi Baiti" w:eastAsia="Microsoft Yi Baiti" w:cs="Microsoft Yi Baiti"/>
          <w:sz w:val="20"/>
          <w:szCs w:val="20"/>
        </w:rPr>
        <w:t>FATO</w:t>
      </w:r>
      <w:r>
        <w:rPr>
          <w:rFonts w:ascii="微软雅黑" w:hAnsi="微软雅黑" w:eastAsia="微软雅黑" w:cs="微软雅黑"/>
          <w:sz w:val="20"/>
          <w:szCs w:val="20"/>
        </w:rPr>
        <w:t>中线的延长线为中线</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6.2.1-1~4、6</w:t>
      </w:r>
      <w:r>
        <w:rPr>
          <w:rFonts w:ascii="Microsoft Yi Baiti" w:hAnsi="Microsoft Yi Baiti" w:eastAsia="Microsoft Yi Baiti" w:cs="Microsoft Yi Baiti"/>
          <w:spacing w:val="-1"/>
          <w:sz w:val="20"/>
          <w:szCs w:val="20"/>
        </w:rPr>
        <w:t>.2.1-6~7</w:t>
      </w:r>
      <w:r>
        <w:rPr>
          <w:rFonts w:ascii="微软雅黑" w:hAnsi="微软雅黑" w:eastAsia="微软雅黑" w:cs="微软雅黑"/>
          <w:spacing w:val="-1"/>
          <w:sz w:val="20"/>
          <w:szCs w:val="20"/>
        </w:rPr>
        <w:t>所示</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进</w:t>
      </w:r>
      <w:r>
        <w:rPr>
          <w:rFonts w:ascii="微软雅黑" w:hAnsi="微软雅黑" w:eastAsia="微软雅黑" w:cs="微软雅黑"/>
          <w:spacing w:val="9"/>
          <w:sz w:val="20"/>
          <w:szCs w:val="20"/>
        </w:rPr>
        <w:t>近面的界限包括</w:t>
      </w:r>
      <w:r>
        <w:rPr>
          <w:rFonts w:ascii="Microsoft Yi Baiti" w:hAnsi="Microsoft Yi Baiti" w:eastAsia="Microsoft Yi Baiti" w:cs="Microsoft Yi Baiti"/>
          <w:spacing w:val="9"/>
          <w:sz w:val="20"/>
          <w:szCs w:val="20"/>
        </w:rPr>
        <w:t>:</w:t>
      </w:r>
    </w:p>
    <w:p w14:paraId="02F1062D">
      <w:pPr>
        <w:pStyle w:val="2"/>
        <w:spacing w:before="127" w:line="251" w:lineRule="auto"/>
        <w:ind w:left="5" w:right="1" w:firstLine="626"/>
        <w:rPr>
          <w:rFonts w:hint="eastAsia" w:ascii="Microsoft Yi Baiti" w:hAnsi="Microsoft Yi Baiti" w:eastAsia="微软雅黑" w:cs="Microsoft Yi Baiti"/>
          <w:sz w:val="20"/>
          <w:szCs w:val="20"/>
          <w:lang w:eastAsia="zh-CN"/>
        </w:rPr>
      </w:pPr>
      <w:r>
        <w:rPr>
          <w:b/>
          <w:bCs/>
          <w:spacing w:val="10"/>
          <w:sz w:val="20"/>
          <w:szCs w:val="20"/>
        </w:rPr>
        <w:t>—</w:t>
      </w:r>
      <w:r>
        <w:rPr>
          <w:rFonts w:ascii="微软雅黑" w:hAnsi="微软雅黑" w:eastAsia="微软雅黑" w:cs="微软雅黑"/>
          <w:spacing w:val="10"/>
          <w:sz w:val="20"/>
          <w:szCs w:val="20"/>
        </w:rPr>
        <w:t>一条内边</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长度为</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的最小规定宽度或直径加安全区宽度</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垂直于进近面中线并位</w:t>
      </w:r>
      <w:r>
        <w:rPr>
          <w:rFonts w:ascii="微软雅黑" w:hAnsi="微软雅黑" w:eastAsia="微软雅黑" w:cs="微软雅黑"/>
          <w:spacing w:val="9"/>
          <w:sz w:val="20"/>
          <w:szCs w:val="20"/>
        </w:rPr>
        <w:t>于安全区外边线上的一条水平线</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内边的标高应为进近面</w:t>
      </w:r>
      <w:r>
        <w:rPr>
          <w:rFonts w:ascii="微软雅黑" w:hAnsi="微软雅黑" w:eastAsia="微软雅黑" w:cs="微软雅黑"/>
          <w:spacing w:val="8"/>
          <w:sz w:val="20"/>
          <w:szCs w:val="20"/>
        </w:rPr>
        <w:t>中线延长线与该侧</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边线交点的标</w:t>
      </w:r>
      <w:r>
        <w:rPr>
          <w:rFonts w:ascii="微软雅黑" w:hAnsi="微软雅黑" w:eastAsia="微软雅黑" w:cs="微软雅黑"/>
          <w:spacing w:val="7"/>
          <w:sz w:val="20"/>
          <w:szCs w:val="20"/>
        </w:rPr>
        <w:t>高</w:t>
      </w:r>
      <w:r>
        <w:rPr>
          <w:rFonts w:ascii="Microsoft Yi Baiti" w:hAnsi="Microsoft Yi Baiti" w:eastAsia="Microsoft Yi Baiti" w:cs="Microsoft Yi Baiti"/>
          <w:spacing w:val="7"/>
          <w:sz w:val="20"/>
          <w:szCs w:val="20"/>
        </w:rPr>
        <w:t>ꎻ</w:t>
      </w:r>
      <w:r>
        <w:rPr>
          <w:rFonts w:ascii="微软雅黑" w:hAnsi="微软雅黑" w:eastAsia="微软雅黑" w:cs="微软雅黑"/>
          <w:spacing w:val="7"/>
          <w:sz w:val="20"/>
          <w:szCs w:val="20"/>
        </w:rPr>
        <w:t>对于仅供直升机以</w:t>
      </w:r>
      <w:r>
        <w:rPr>
          <w:rFonts w:ascii="Microsoft Yi Baiti" w:hAnsi="Microsoft Yi Baiti" w:eastAsia="Microsoft Yi Baiti" w:cs="Microsoft Yi Baiti"/>
          <w:spacing w:val="7"/>
          <w:sz w:val="20"/>
          <w:szCs w:val="20"/>
        </w:rPr>
        <w:t>1</w:t>
      </w:r>
      <w:r>
        <w:rPr>
          <w:rFonts w:ascii="微软雅黑" w:hAnsi="微软雅黑" w:eastAsia="微软雅黑" w:cs="微软雅黑"/>
          <w:spacing w:val="7"/>
          <w:sz w:val="20"/>
          <w:szCs w:val="20"/>
        </w:rPr>
        <w:t>级性能运行的直升机场</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经主管部门批准</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可提高</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上方起点的</w:t>
      </w:r>
      <w:r>
        <w:rPr>
          <w:rFonts w:ascii="微软雅黑" w:hAnsi="微软雅黑" w:eastAsia="微软雅黑" w:cs="微软雅黑"/>
          <w:spacing w:val="4"/>
          <w:sz w:val="20"/>
          <w:szCs w:val="20"/>
        </w:rPr>
        <w:t>标高</w:t>
      </w:r>
      <w:r>
        <w:rPr>
          <w:rFonts w:hint="eastAsia" w:ascii="Microsoft Yi Baiti" w:hAnsi="Microsoft Yi Baiti" w:eastAsia="宋体" w:cs="Microsoft Yi Baiti"/>
          <w:spacing w:val="4"/>
          <w:sz w:val="20"/>
          <w:szCs w:val="20"/>
          <w:lang w:eastAsia="zh-CN"/>
        </w:rPr>
        <w:t>。</w:t>
      </w:r>
    </w:p>
    <w:p w14:paraId="52C3571D">
      <w:pPr>
        <w:pStyle w:val="2"/>
        <w:spacing w:before="118" w:line="230" w:lineRule="auto"/>
        <w:ind w:left="5" w:right="1" w:firstLine="626"/>
        <w:rPr>
          <w:rFonts w:hint="eastAsia" w:ascii="Microsoft Yi Baiti" w:hAnsi="Microsoft Yi Baiti" w:eastAsia="微软雅黑" w:cs="Microsoft Yi Baiti"/>
          <w:sz w:val="20"/>
          <w:szCs w:val="20"/>
          <w:lang w:eastAsia="zh-CN"/>
        </w:rPr>
      </w:pPr>
      <w:r>
        <w:rPr>
          <w:b/>
          <w:bCs/>
          <w:spacing w:val="9"/>
          <w:sz w:val="20"/>
          <w:szCs w:val="20"/>
        </w:rPr>
        <w:t>—</w:t>
      </w:r>
      <w:r>
        <w:rPr>
          <w:rFonts w:ascii="微软雅黑" w:hAnsi="微软雅黑" w:eastAsia="微软雅黑" w:cs="微软雅黑"/>
          <w:spacing w:val="9"/>
          <w:sz w:val="20"/>
          <w:szCs w:val="20"/>
        </w:rPr>
        <w:t>两条侧边</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自内边的两端起</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按规定斜率向外扩散</w:t>
      </w:r>
      <w:r>
        <w:rPr>
          <w:rFonts w:ascii="Microsoft Yi Baiti" w:hAnsi="Microsoft Yi Baiti" w:eastAsia="Microsoft Yi Baiti" w:cs="Microsoft Yi Baiti"/>
          <w:spacing w:val="9"/>
          <w:sz w:val="20"/>
          <w:szCs w:val="20"/>
        </w:rPr>
        <w:t>ꎻ</w:t>
      </w:r>
      <w:r>
        <w:rPr>
          <w:rFonts w:ascii="微软雅黑" w:hAnsi="微软雅黑" w:eastAsia="微软雅黑" w:cs="微软雅黑"/>
          <w:spacing w:val="9"/>
          <w:sz w:val="20"/>
          <w:szCs w:val="20"/>
        </w:rPr>
        <w:t>或达到规定宽度后平行延伸至规</w:t>
      </w:r>
      <w:r>
        <w:rPr>
          <w:rFonts w:ascii="微软雅黑" w:hAnsi="微软雅黑" w:eastAsia="微软雅黑" w:cs="微软雅黑"/>
          <w:spacing w:val="7"/>
          <w:sz w:val="20"/>
          <w:szCs w:val="20"/>
        </w:rPr>
        <w:t>定的进近面长度</w:t>
      </w:r>
      <w:r>
        <w:rPr>
          <w:rFonts w:hint="eastAsia" w:ascii="Microsoft Yi Baiti" w:hAnsi="Microsoft Yi Baiti" w:eastAsia="宋体" w:cs="Microsoft Yi Baiti"/>
          <w:spacing w:val="7"/>
          <w:sz w:val="20"/>
          <w:szCs w:val="20"/>
          <w:lang w:eastAsia="zh-CN"/>
        </w:rPr>
        <w:t>。</w:t>
      </w:r>
    </w:p>
    <w:p w14:paraId="6E7E75B4">
      <w:pPr>
        <w:pStyle w:val="2"/>
        <w:spacing w:before="120" w:line="230" w:lineRule="auto"/>
        <w:ind w:left="425" w:right="1135" w:firstLine="206"/>
        <w:rPr>
          <w:rFonts w:hint="eastAsia" w:ascii="Microsoft Yi Baiti" w:hAnsi="Microsoft Yi Baiti" w:eastAsia="微软雅黑" w:cs="Microsoft Yi Baiti"/>
          <w:sz w:val="20"/>
          <w:szCs w:val="20"/>
          <w:lang w:eastAsia="zh-CN"/>
        </w:rPr>
      </w:pPr>
      <w:r>
        <w:rPr>
          <w:b/>
          <w:bCs/>
          <w:spacing w:val="6"/>
          <w:sz w:val="20"/>
          <w:szCs w:val="20"/>
        </w:rPr>
        <w:t>—</w:t>
      </w:r>
      <w:r>
        <w:rPr>
          <w:rFonts w:ascii="微软雅黑" w:hAnsi="微软雅黑" w:eastAsia="微软雅黑" w:cs="微软雅黑"/>
          <w:spacing w:val="6"/>
          <w:sz w:val="20"/>
          <w:szCs w:val="20"/>
        </w:rPr>
        <w:t>一条外边</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垂直于进近面中线</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位于内边标高以上规定高度的一条水平线</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8"/>
          <w:sz w:val="20"/>
          <w:szCs w:val="20"/>
        </w:rPr>
        <w:t>进近面的坡度应在包含进近面中线的铅垂面内度量</w:t>
      </w:r>
      <w:r>
        <w:rPr>
          <w:rFonts w:hint="eastAsia" w:ascii="Microsoft Yi Baiti" w:hAnsi="Microsoft Yi Baiti" w:eastAsia="宋体" w:cs="Microsoft Yi Baiti"/>
          <w:spacing w:val="8"/>
          <w:sz w:val="20"/>
          <w:szCs w:val="20"/>
          <w:lang w:eastAsia="zh-CN"/>
        </w:rPr>
        <w:t>。</w:t>
      </w:r>
    </w:p>
    <w:p w14:paraId="4E53029D">
      <w:pPr>
        <w:spacing w:before="122" w:line="272" w:lineRule="auto"/>
        <w:ind w:left="8" w:right="1" w:firstLine="418"/>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0"/>
          <w:sz w:val="20"/>
          <w:szCs w:val="20"/>
        </w:rPr>
        <w:t>在带有转弯的进近面的情况下</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进近面应是一个复合面</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该面内与进近面中线垂直的法线</w:t>
      </w:r>
      <w:r>
        <w:rPr>
          <w:rFonts w:ascii="微软雅黑" w:hAnsi="微软雅黑" w:eastAsia="微软雅黑" w:cs="微软雅黑"/>
          <w:spacing w:val="6"/>
          <w:sz w:val="20"/>
          <w:szCs w:val="20"/>
        </w:rPr>
        <w:t>均应水平</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且中线的坡度应与直线进近面的坡</w:t>
      </w:r>
      <w:r>
        <w:rPr>
          <w:rFonts w:ascii="微软雅黑" w:hAnsi="微软雅黑" w:eastAsia="微软雅黑" w:cs="微软雅黑"/>
          <w:spacing w:val="5"/>
          <w:sz w:val="20"/>
          <w:szCs w:val="20"/>
        </w:rPr>
        <w:t>度相同</w:t>
      </w:r>
      <w:r>
        <w:rPr>
          <w:rFonts w:hint="eastAsia" w:ascii="Microsoft Yi Baiti" w:hAnsi="Microsoft Yi Baiti" w:eastAsia="宋体" w:cs="Microsoft Yi Baiti"/>
          <w:spacing w:val="5"/>
          <w:sz w:val="20"/>
          <w:szCs w:val="20"/>
          <w:lang w:eastAsia="zh-CN"/>
        </w:rPr>
        <w:t>。</w:t>
      </w:r>
    </w:p>
    <w:p w14:paraId="10BFC903">
      <w:pPr>
        <w:spacing w:before="1" w:line="272" w:lineRule="auto"/>
        <w:ind w:left="22" w:right="1" w:firstLine="404"/>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如果进近面设有曲线段</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则曲线段应不多于</w:t>
      </w:r>
      <w:r>
        <w:rPr>
          <w:rFonts w:ascii="Microsoft Yi Baiti" w:hAnsi="Microsoft Yi Baiti" w:eastAsia="Microsoft Yi Baiti" w:cs="Microsoft Yi Baiti"/>
          <w:spacing w:val="8"/>
          <w:sz w:val="20"/>
          <w:szCs w:val="20"/>
        </w:rPr>
        <w:t>1</w:t>
      </w:r>
      <w:r>
        <w:rPr>
          <w:rFonts w:ascii="微软雅黑" w:hAnsi="微软雅黑" w:eastAsia="微软雅黑" w:cs="微软雅黑"/>
          <w:spacing w:val="8"/>
          <w:sz w:val="20"/>
          <w:szCs w:val="20"/>
        </w:rPr>
        <w:t>个</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且进近面中线转弯半径与以内边为起点</w:t>
      </w:r>
      <w:r>
        <w:rPr>
          <w:rFonts w:ascii="微软雅黑" w:hAnsi="微软雅黑" w:eastAsia="微软雅黑" w:cs="微软雅黑"/>
          <w:spacing w:val="-5"/>
          <w:sz w:val="20"/>
          <w:szCs w:val="20"/>
        </w:rPr>
        <w:t>的直线段的长度之和应不小于</w:t>
      </w:r>
      <w:r>
        <w:rPr>
          <w:rFonts w:ascii="Microsoft Yi Baiti" w:hAnsi="Microsoft Yi Baiti" w:eastAsia="Microsoft Yi Baiti" w:cs="Microsoft Yi Baiti"/>
          <w:spacing w:val="-5"/>
          <w:sz w:val="20"/>
          <w:szCs w:val="20"/>
        </w:rPr>
        <w:t>575m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同时进近面中线的转弯半径应不小于</w:t>
      </w:r>
      <w:r>
        <w:rPr>
          <w:rFonts w:ascii="Microsoft Yi Baiti" w:hAnsi="Microsoft Yi Baiti" w:eastAsia="Microsoft Yi Baiti" w:cs="Microsoft Yi Baiti"/>
          <w:spacing w:val="-5"/>
          <w:sz w:val="20"/>
          <w:szCs w:val="20"/>
        </w:rPr>
        <w:t>270m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如</w:t>
      </w:r>
      <w:r>
        <w:rPr>
          <w:rFonts w:ascii="微软雅黑" w:hAnsi="微软雅黑" w:eastAsia="微软雅黑" w:cs="微软雅黑"/>
          <w:spacing w:val="-2"/>
          <w:sz w:val="20"/>
          <w:szCs w:val="20"/>
        </w:rPr>
        <w:t>图</w:t>
      </w:r>
      <w:r>
        <w:rPr>
          <w:rFonts w:ascii="Microsoft Yi Baiti" w:hAnsi="Microsoft Yi Baiti" w:eastAsia="Microsoft Yi Baiti" w:cs="Microsoft Yi Baiti"/>
          <w:spacing w:val="-2"/>
          <w:sz w:val="20"/>
          <w:szCs w:val="20"/>
        </w:rPr>
        <w:t>6.2.1-4</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6D18E304">
      <w:pPr>
        <w:spacing w:before="3" w:line="278" w:lineRule="auto"/>
        <w:ind w:left="4" w:right="1" w:firstLine="420"/>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对于准备供以</w:t>
      </w:r>
      <w:r>
        <w:rPr>
          <w:rFonts w:ascii="Microsoft Yi Baiti" w:hAnsi="Microsoft Yi Baiti" w:eastAsia="Microsoft Yi Baiti" w:cs="Microsoft Yi Baiti"/>
          <w:spacing w:val="6"/>
          <w:sz w:val="20"/>
          <w:szCs w:val="20"/>
        </w:rPr>
        <w:t>2</w:t>
      </w:r>
      <w:r>
        <w:rPr>
          <w:rFonts w:ascii="微软雅黑" w:hAnsi="微软雅黑" w:eastAsia="微软雅黑" w:cs="微软雅黑"/>
          <w:spacing w:val="6"/>
          <w:sz w:val="20"/>
          <w:szCs w:val="20"/>
        </w:rPr>
        <w:t>级或</w:t>
      </w:r>
      <w:r>
        <w:rPr>
          <w:rFonts w:ascii="Microsoft Yi Baiti" w:hAnsi="Microsoft Yi Baiti" w:eastAsia="Microsoft Yi Baiti" w:cs="Microsoft Yi Baiti"/>
          <w:spacing w:val="6"/>
          <w:sz w:val="20"/>
          <w:szCs w:val="20"/>
        </w:rPr>
        <w:t>3</w:t>
      </w:r>
      <w:r>
        <w:rPr>
          <w:rFonts w:ascii="微软雅黑" w:hAnsi="微软雅黑" w:eastAsia="微软雅黑" w:cs="微软雅黑"/>
          <w:spacing w:val="6"/>
          <w:sz w:val="20"/>
          <w:szCs w:val="20"/>
        </w:rPr>
        <w:t>级性能运行的直升机使用的直升机场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宜对进近航道进行选择</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以</w:t>
      </w:r>
      <w:r>
        <w:rPr>
          <w:rFonts w:ascii="微软雅黑" w:hAnsi="微软雅黑" w:eastAsia="微软雅黑" w:cs="微软雅黑"/>
          <w:spacing w:val="14"/>
          <w:sz w:val="20"/>
          <w:szCs w:val="20"/>
        </w:rPr>
        <w:t>便能够在安全迫降或一发失效着陆时将对地面或水面上的人员造成的伤害或对财产造成的损失</w:t>
      </w:r>
      <w:r>
        <w:rPr>
          <w:rFonts w:ascii="微软雅黑" w:hAnsi="微软雅黑" w:eastAsia="微软雅黑" w:cs="微软雅黑"/>
          <w:spacing w:val="6"/>
          <w:sz w:val="20"/>
          <w:szCs w:val="20"/>
        </w:rPr>
        <w:t>减至最小</w:t>
      </w:r>
      <w:r>
        <w:rPr>
          <w:rFonts w:hint="eastAsia" w:ascii="Microsoft Yi Baiti" w:hAnsi="Microsoft Yi Baiti" w:eastAsia="宋体" w:cs="Microsoft Yi Baiti"/>
          <w:spacing w:val="6"/>
          <w:sz w:val="20"/>
          <w:szCs w:val="20"/>
          <w:lang w:eastAsia="zh-CN"/>
        </w:rPr>
        <w:t>。</w:t>
      </w:r>
    </w:p>
    <w:p w14:paraId="34C7585F">
      <w:pPr>
        <w:spacing w:before="76" w:line="272" w:lineRule="auto"/>
        <w:ind w:left="5" w:right="1" w:hanging="4"/>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6.1.3</w:t>
      </w:r>
      <w:r>
        <w:rPr>
          <w:rFonts w:ascii="微软雅黑" w:hAnsi="微软雅黑" w:eastAsia="微软雅黑" w:cs="微软雅黑"/>
          <w:spacing w:val="8"/>
          <w:sz w:val="20"/>
          <w:szCs w:val="20"/>
        </w:rPr>
        <w:t>过渡面是沿安全区边线和部分进近</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起飞爬升面边线向上</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向外倾斜到</w:t>
      </w:r>
      <w:r>
        <w:rPr>
          <w:rFonts w:ascii="Microsoft Yi Baiti" w:hAnsi="Microsoft Yi Baiti" w:eastAsia="Microsoft Yi Baiti" w:cs="Microsoft Yi Baiti"/>
          <w:spacing w:val="8"/>
          <w:sz w:val="20"/>
          <w:szCs w:val="20"/>
        </w:rPr>
        <w:t>45m</w:t>
      </w:r>
      <w:r>
        <w:rPr>
          <w:rFonts w:ascii="微软雅黑" w:hAnsi="微软雅黑" w:eastAsia="微软雅黑" w:cs="微软雅黑"/>
          <w:spacing w:val="8"/>
          <w:sz w:val="20"/>
          <w:szCs w:val="20"/>
        </w:rPr>
        <w:t>这一规定高</w:t>
      </w:r>
      <w:r>
        <w:rPr>
          <w:rFonts w:ascii="微软雅黑" w:hAnsi="微软雅黑" w:eastAsia="微软雅黑" w:cs="微软雅黑"/>
          <w:sz w:val="20"/>
          <w:szCs w:val="20"/>
        </w:rPr>
        <w:t>度的一个复合面</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6.2.1-8</w:t>
      </w:r>
      <w:r>
        <w:rPr>
          <w:rFonts w:ascii="微软雅黑" w:hAnsi="微软雅黑" w:eastAsia="微软雅黑" w:cs="微软雅黑"/>
          <w:sz w:val="20"/>
          <w:szCs w:val="20"/>
        </w:rPr>
        <w:t>所示</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过渡面的界限应包括</w:t>
      </w:r>
      <w:r>
        <w:rPr>
          <w:rFonts w:ascii="Microsoft Yi Baiti" w:hAnsi="Microsoft Yi Baiti" w:eastAsia="Microsoft Yi Baiti" w:cs="Microsoft Yi Baiti"/>
          <w:sz w:val="20"/>
          <w:szCs w:val="20"/>
        </w:rPr>
        <w:t>:</w:t>
      </w:r>
    </w:p>
    <w:p w14:paraId="5A839D19">
      <w:pPr>
        <w:pStyle w:val="2"/>
        <w:spacing w:line="283" w:lineRule="auto"/>
        <w:ind w:left="5" w:firstLine="626"/>
        <w:rPr>
          <w:rFonts w:hint="eastAsia" w:ascii="Microsoft Yi Baiti" w:hAnsi="Microsoft Yi Baiti" w:eastAsia="微软雅黑" w:cs="Microsoft Yi Baiti"/>
          <w:sz w:val="20"/>
          <w:szCs w:val="20"/>
          <w:lang w:eastAsia="zh-CN"/>
        </w:rPr>
      </w:pPr>
      <w:r>
        <w:rPr>
          <w:b/>
          <w:bCs/>
          <w:spacing w:val="13"/>
          <w:sz w:val="20"/>
          <w:szCs w:val="20"/>
        </w:rPr>
        <w:t>—</w:t>
      </w:r>
      <w:r>
        <w:rPr>
          <w:rFonts w:ascii="微软雅黑" w:hAnsi="微软雅黑" w:eastAsia="微软雅黑" w:cs="微软雅黑"/>
          <w:spacing w:val="13"/>
          <w:sz w:val="20"/>
          <w:szCs w:val="20"/>
        </w:rPr>
        <w:t>一条底边</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从进近</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起飞爬升面侧边某一规定高度开始</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沿进近</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起飞爬升面侧边向下</w:t>
      </w:r>
      <w:r>
        <w:rPr>
          <w:rFonts w:ascii="微软雅黑" w:hAnsi="微软雅黑" w:eastAsia="微软雅黑" w:cs="微软雅黑"/>
          <w:spacing w:val="12"/>
          <w:sz w:val="20"/>
          <w:szCs w:val="20"/>
        </w:rPr>
        <w:t>延伸至进近</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起飞爬升面内边</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再从该处沿与</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中线平行的安全区边线到安全区的另一端</w:t>
      </w:r>
      <w:r>
        <w:rPr>
          <w:rFonts w:hint="eastAsia" w:ascii="Microsoft Yi Baiti" w:hAnsi="Microsoft Yi Baiti" w:eastAsia="宋体" w:cs="Microsoft Yi Baiti"/>
          <w:spacing w:val="12"/>
          <w:sz w:val="20"/>
          <w:szCs w:val="20"/>
          <w:lang w:eastAsia="zh-CN"/>
        </w:rPr>
        <w:t>。</w:t>
      </w:r>
    </w:p>
    <w:p w14:paraId="06B311EB">
      <w:pPr>
        <w:spacing w:line="283" w:lineRule="auto"/>
        <w:rPr>
          <w:rFonts w:ascii="Microsoft Yi Baiti" w:hAnsi="Microsoft Yi Baiti" w:eastAsia="Microsoft Yi Baiti" w:cs="Microsoft Yi Baiti"/>
          <w:sz w:val="20"/>
          <w:szCs w:val="20"/>
        </w:rPr>
        <w:sectPr>
          <w:headerReference r:id="rId82" w:type="default"/>
          <w:footerReference r:id="rId83" w:type="default"/>
          <w:pgSz w:w="11906" w:h="16838"/>
          <w:pgMar w:top="1600" w:right="1559" w:bottom="1478" w:left="1559" w:header="1179" w:footer="1331" w:gutter="0"/>
          <w:cols w:space="720" w:num="1"/>
        </w:sectPr>
      </w:pPr>
    </w:p>
    <w:p w14:paraId="6C219C47">
      <w:pPr>
        <w:spacing w:before="135" w:line="273" w:lineRule="auto"/>
        <w:ind w:left="12" w:right="1" w:hanging="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0"/>
          <w:sz w:val="20"/>
          <w:szCs w:val="20"/>
        </w:rPr>
        <w:t>过渡面底边上任一点的标高</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当该点处于进近</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起飞爬升面侧</w:t>
      </w:r>
      <w:r>
        <w:rPr>
          <w:rFonts w:ascii="微软雅黑" w:hAnsi="微软雅黑" w:eastAsia="微软雅黑" w:cs="微软雅黑"/>
          <w:spacing w:val="9"/>
          <w:sz w:val="20"/>
          <w:szCs w:val="20"/>
        </w:rPr>
        <w:t>边时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应为该点处进近</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起飞爬升</w:t>
      </w:r>
      <w:r>
        <w:rPr>
          <w:rFonts w:ascii="微软雅黑" w:hAnsi="微软雅黑" w:eastAsia="微软雅黑" w:cs="微软雅黑"/>
          <w:spacing w:val="5"/>
          <w:sz w:val="20"/>
          <w:szCs w:val="20"/>
        </w:rPr>
        <w:t>面的标高</w:t>
      </w:r>
      <w:r>
        <w:rPr>
          <w:rFonts w:ascii="Microsoft Yi Baiti" w:hAnsi="Microsoft Yi Baiti" w:eastAsia="Microsoft Yi Baiti" w:cs="Microsoft Yi Baiti"/>
          <w:spacing w:val="5"/>
          <w:sz w:val="20"/>
          <w:szCs w:val="20"/>
        </w:rPr>
        <w:t>ꎻ</w:t>
      </w:r>
      <w:r>
        <w:rPr>
          <w:rFonts w:ascii="微软雅黑" w:hAnsi="微软雅黑" w:eastAsia="微软雅黑" w:cs="微软雅黑"/>
          <w:spacing w:val="5"/>
          <w:sz w:val="20"/>
          <w:szCs w:val="20"/>
        </w:rPr>
        <w:t>当该点处于安全区边线时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应为</w:t>
      </w:r>
      <w:r>
        <w:rPr>
          <w:rFonts w:ascii="Microsoft Yi Baiti" w:hAnsi="Microsoft Yi Baiti" w:eastAsia="Microsoft Yi Baiti" w:cs="Microsoft Yi Baiti"/>
          <w:sz w:val="20"/>
          <w:szCs w:val="20"/>
        </w:rPr>
        <w:t>FATO</w:t>
      </w:r>
      <w:r>
        <w:rPr>
          <w:rFonts w:ascii="微软雅黑" w:hAnsi="微软雅黑" w:eastAsia="微软雅黑" w:cs="微软雅黑"/>
          <w:spacing w:val="5"/>
          <w:sz w:val="20"/>
          <w:szCs w:val="20"/>
        </w:rPr>
        <w:t>中线或其延长线上最近点的标高</w:t>
      </w:r>
      <w:r>
        <w:rPr>
          <w:rFonts w:hint="eastAsia" w:ascii="Microsoft Yi Baiti" w:hAnsi="Microsoft Yi Baiti" w:eastAsia="宋体" w:cs="Microsoft Yi Baiti"/>
          <w:spacing w:val="5"/>
          <w:sz w:val="20"/>
          <w:szCs w:val="20"/>
          <w:lang w:eastAsia="zh-CN"/>
        </w:rPr>
        <w:t>。</w:t>
      </w:r>
    </w:p>
    <w:p w14:paraId="725D8408">
      <w:pPr>
        <w:pStyle w:val="2"/>
        <w:spacing w:line="186" w:lineRule="auto"/>
        <w:ind w:left="631"/>
        <w:rPr>
          <w:rFonts w:hint="eastAsia" w:ascii="Microsoft Yi Baiti" w:hAnsi="Microsoft Yi Baiti" w:eastAsia="微软雅黑" w:cs="Microsoft Yi Baiti"/>
          <w:sz w:val="20"/>
          <w:szCs w:val="20"/>
          <w:lang w:eastAsia="zh-CN"/>
        </w:rPr>
      </w:pPr>
      <w:r>
        <w:rPr>
          <w:b/>
          <w:bCs/>
          <w:spacing w:val="9"/>
          <w:sz w:val="20"/>
          <w:szCs w:val="20"/>
        </w:rPr>
        <w:t>—</w:t>
      </w:r>
      <w:r>
        <w:rPr>
          <w:rFonts w:ascii="微软雅黑" w:hAnsi="微软雅黑" w:eastAsia="微软雅黑" w:cs="微软雅黑"/>
          <w:spacing w:val="9"/>
          <w:sz w:val="20"/>
          <w:szCs w:val="20"/>
        </w:rPr>
        <w:t>一条顶边</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位于底边以上的一个规定高度上</w:t>
      </w:r>
      <w:r>
        <w:rPr>
          <w:rFonts w:hint="eastAsia" w:ascii="Microsoft Yi Baiti" w:hAnsi="Microsoft Yi Baiti" w:eastAsia="宋体" w:cs="Microsoft Yi Baiti"/>
          <w:spacing w:val="9"/>
          <w:sz w:val="20"/>
          <w:szCs w:val="20"/>
          <w:lang w:eastAsia="zh-CN"/>
        </w:rPr>
        <w:t>。</w:t>
      </w:r>
    </w:p>
    <w:p w14:paraId="72D11895">
      <w:pPr>
        <w:spacing w:before="122" w:line="186" w:lineRule="auto"/>
        <w:ind w:left="42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0"/>
          <w:sz w:val="20"/>
          <w:szCs w:val="20"/>
        </w:rPr>
        <w:t>过渡面的坡度应在与</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中线成直角的铅垂面内度量</w:t>
      </w:r>
      <w:r>
        <w:rPr>
          <w:rFonts w:hint="eastAsia" w:ascii="Microsoft Yi Baiti" w:hAnsi="Microsoft Yi Baiti" w:eastAsia="宋体" w:cs="Microsoft Yi Baiti"/>
          <w:spacing w:val="10"/>
          <w:sz w:val="20"/>
          <w:szCs w:val="20"/>
          <w:lang w:eastAsia="zh-CN"/>
        </w:rPr>
        <w:t>。</w:t>
      </w:r>
    </w:p>
    <w:p w14:paraId="2577AD88">
      <w:pPr>
        <w:spacing w:before="228" w:line="243" w:lineRule="auto"/>
        <w:ind w:left="4" w:right="1" w:hanging="3"/>
        <w:jc w:val="both"/>
        <w:rPr>
          <w:rFonts w:ascii="Microsoft Yi Baiti" w:hAnsi="Microsoft Yi Baiti" w:eastAsia="Microsoft Yi Baiti" w:cs="Microsoft Yi Baiti"/>
          <w:sz w:val="20"/>
          <w:szCs w:val="20"/>
        </w:rPr>
      </w:pPr>
      <w:r>
        <w:rPr>
          <w:rFonts w:ascii="Microsoft Yi Baiti" w:hAnsi="Microsoft Yi Baiti" w:eastAsia="Microsoft Yi Baiti" w:cs="Microsoft Yi Baiti"/>
          <w:spacing w:val="12"/>
          <w:sz w:val="20"/>
          <w:szCs w:val="20"/>
        </w:rPr>
        <w:t>6.1.4</w:t>
      </w:r>
      <w:r>
        <w:rPr>
          <w:rFonts w:ascii="微软雅黑" w:hAnsi="微软雅黑" w:eastAsia="微软雅黑" w:cs="微软雅黑"/>
          <w:spacing w:val="12"/>
          <w:sz w:val="20"/>
          <w:szCs w:val="20"/>
        </w:rPr>
        <w:t>起飞爬升面是从安全区或净</w:t>
      </w:r>
      <w:r>
        <w:rPr>
          <w:rFonts w:ascii="微软雅黑" w:hAnsi="微软雅黑" w:eastAsia="微软雅黑" w:cs="微软雅黑"/>
          <w:spacing w:val="11"/>
          <w:sz w:val="20"/>
          <w:szCs w:val="20"/>
        </w:rPr>
        <w:t>空道端部起向上倾斜</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并以</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中线的延长线为对称中心</w:t>
      </w:r>
      <w:r>
        <w:rPr>
          <w:rFonts w:ascii="微软雅黑" w:hAnsi="微软雅黑" w:eastAsia="微软雅黑" w:cs="微软雅黑"/>
          <w:sz w:val="20"/>
          <w:szCs w:val="20"/>
        </w:rPr>
        <w:t>的一个斜面或平面组合</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如有转弯时则为一复合面</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6.2.1-1~5</w:t>
      </w:r>
      <w:r>
        <w:rPr>
          <w:rFonts w:ascii="微软雅黑" w:hAnsi="微软雅黑" w:eastAsia="微软雅黑" w:cs="微软雅黑"/>
          <w:sz w:val="20"/>
          <w:szCs w:val="20"/>
        </w:rPr>
        <w:t>所示</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起飞爬升面的界限</w:t>
      </w:r>
      <w:r>
        <w:rPr>
          <w:rFonts w:ascii="微软雅黑" w:hAnsi="微软雅黑" w:eastAsia="微软雅黑" w:cs="微软雅黑"/>
          <w:spacing w:val="10"/>
          <w:sz w:val="20"/>
          <w:szCs w:val="20"/>
        </w:rPr>
        <w:t>应包括</w:t>
      </w:r>
      <w:r>
        <w:rPr>
          <w:rFonts w:ascii="Microsoft Yi Baiti" w:hAnsi="Microsoft Yi Baiti" w:eastAsia="Microsoft Yi Baiti" w:cs="Microsoft Yi Baiti"/>
          <w:spacing w:val="10"/>
          <w:sz w:val="20"/>
          <w:szCs w:val="20"/>
        </w:rPr>
        <w:t>:</w:t>
      </w:r>
    </w:p>
    <w:p w14:paraId="577624AD">
      <w:pPr>
        <w:pStyle w:val="2"/>
        <w:spacing w:before="123" w:line="253" w:lineRule="auto"/>
        <w:ind w:left="5" w:right="1" w:firstLine="626"/>
        <w:rPr>
          <w:rFonts w:hint="eastAsia" w:ascii="Microsoft Yi Baiti" w:hAnsi="Microsoft Yi Baiti" w:eastAsia="微软雅黑" w:cs="Microsoft Yi Baiti"/>
          <w:sz w:val="20"/>
          <w:szCs w:val="20"/>
          <w:lang w:eastAsia="zh-CN"/>
        </w:rPr>
      </w:pPr>
      <w:r>
        <w:rPr>
          <w:b/>
          <w:bCs/>
          <w:spacing w:val="10"/>
          <w:sz w:val="20"/>
          <w:szCs w:val="20"/>
        </w:rPr>
        <w:t>—</w:t>
      </w:r>
      <w:r>
        <w:rPr>
          <w:rFonts w:ascii="微软雅黑" w:hAnsi="微软雅黑" w:eastAsia="微软雅黑" w:cs="微软雅黑"/>
          <w:spacing w:val="10"/>
          <w:sz w:val="20"/>
          <w:szCs w:val="20"/>
        </w:rPr>
        <w:t>一条内边</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长度等于</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的最小规定宽度或直径加安全区宽度</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垂直于起飞爬升面中</w:t>
      </w:r>
      <w:r>
        <w:rPr>
          <w:rFonts w:ascii="微软雅黑" w:hAnsi="微软雅黑" w:eastAsia="微软雅黑" w:cs="微软雅黑"/>
          <w:spacing w:val="9"/>
          <w:sz w:val="20"/>
          <w:szCs w:val="20"/>
        </w:rPr>
        <w:t>线并位于安全区端或净空道端的一条水平线</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内边的标高</w:t>
      </w:r>
      <w:r>
        <w:rPr>
          <w:rFonts w:ascii="微软雅黑" w:hAnsi="微软雅黑" w:eastAsia="微软雅黑" w:cs="微软雅黑"/>
          <w:spacing w:val="8"/>
          <w:sz w:val="20"/>
          <w:szCs w:val="20"/>
        </w:rPr>
        <w:t>应为该侧</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边线与起飞爬升面中线</w:t>
      </w:r>
      <w:r>
        <w:rPr>
          <w:rFonts w:ascii="微软雅黑" w:hAnsi="微软雅黑" w:eastAsia="微软雅黑" w:cs="微软雅黑"/>
          <w:spacing w:val="6"/>
          <w:sz w:val="20"/>
          <w:szCs w:val="20"/>
        </w:rPr>
        <w:t>延长线交点处的标高</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对于仅供直升机以</w:t>
      </w: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级性能运行的直升机场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经主管部门批</w:t>
      </w:r>
      <w:r>
        <w:rPr>
          <w:rFonts w:ascii="微软雅黑" w:hAnsi="微软雅黑" w:eastAsia="微软雅黑" w:cs="微软雅黑"/>
          <w:spacing w:val="5"/>
          <w:sz w:val="20"/>
          <w:szCs w:val="20"/>
        </w:rPr>
        <w:t>准</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可提高</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上方起点的标高</w:t>
      </w:r>
      <w:r>
        <w:rPr>
          <w:rFonts w:ascii="Microsoft Yi Baiti" w:hAnsi="Microsoft Yi Baiti" w:eastAsia="Microsoft Yi Baiti" w:cs="Microsoft Yi Baiti"/>
          <w:spacing w:val="6"/>
          <w:sz w:val="20"/>
          <w:szCs w:val="20"/>
        </w:rPr>
        <w:t>ꎻ</w:t>
      </w:r>
      <w:r>
        <w:rPr>
          <w:rFonts w:ascii="微软雅黑" w:hAnsi="微软雅黑" w:eastAsia="微软雅黑" w:cs="微软雅黑"/>
          <w:spacing w:val="6"/>
          <w:sz w:val="20"/>
          <w:szCs w:val="20"/>
        </w:rPr>
        <w:t>当设置净空道时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内边标高应采用净空道中线</w:t>
      </w:r>
      <w:r>
        <w:rPr>
          <w:rFonts w:ascii="微软雅黑" w:hAnsi="微软雅黑" w:eastAsia="微软雅黑" w:cs="微软雅黑"/>
          <w:spacing w:val="5"/>
          <w:sz w:val="20"/>
          <w:szCs w:val="20"/>
        </w:rPr>
        <w:t>上地面最高点的标高</w:t>
      </w:r>
      <w:r>
        <w:rPr>
          <w:rFonts w:hint="eastAsia" w:ascii="Microsoft Yi Baiti" w:hAnsi="Microsoft Yi Baiti" w:eastAsia="宋体" w:cs="Microsoft Yi Baiti"/>
          <w:spacing w:val="5"/>
          <w:sz w:val="20"/>
          <w:szCs w:val="20"/>
          <w:lang w:eastAsia="zh-CN"/>
        </w:rPr>
        <w:t>。</w:t>
      </w:r>
    </w:p>
    <w:p w14:paraId="56F3FD54">
      <w:pPr>
        <w:pStyle w:val="2"/>
        <w:spacing w:before="112" w:line="229" w:lineRule="auto"/>
        <w:ind w:left="5" w:right="1" w:firstLine="626"/>
        <w:rPr>
          <w:rFonts w:hint="eastAsia" w:ascii="Microsoft Yi Baiti" w:hAnsi="Microsoft Yi Baiti" w:eastAsia="微软雅黑" w:cs="Microsoft Yi Baiti"/>
          <w:sz w:val="20"/>
          <w:szCs w:val="20"/>
          <w:lang w:eastAsia="zh-CN"/>
        </w:rPr>
      </w:pPr>
      <w:r>
        <w:rPr>
          <w:b/>
          <w:bCs/>
          <w:spacing w:val="12"/>
          <w:sz w:val="20"/>
          <w:szCs w:val="20"/>
        </w:rPr>
        <w:t>—</w:t>
      </w:r>
      <w:r>
        <w:rPr>
          <w:rFonts w:ascii="微软雅黑" w:hAnsi="微软雅黑" w:eastAsia="微软雅黑" w:cs="微软雅黑"/>
          <w:spacing w:val="12"/>
          <w:sz w:val="20"/>
          <w:szCs w:val="20"/>
        </w:rPr>
        <w:t>两条侧边</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从内边的两端起</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按规定的斜率向外散开</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达到规定宽度后平行延伸至规</w:t>
      </w:r>
      <w:r>
        <w:rPr>
          <w:rFonts w:ascii="微软雅黑" w:hAnsi="微软雅黑" w:eastAsia="微软雅黑" w:cs="微软雅黑"/>
          <w:spacing w:val="7"/>
          <w:sz w:val="20"/>
          <w:szCs w:val="20"/>
        </w:rPr>
        <w:t>定的起飞爬升面长度</w:t>
      </w:r>
      <w:r>
        <w:rPr>
          <w:rFonts w:hint="eastAsia" w:ascii="Microsoft Yi Baiti" w:hAnsi="Microsoft Yi Baiti" w:eastAsia="宋体" w:cs="Microsoft Yi Baiti"/>
          <w:spacing w:val="7"/>
          <w:sz w:val="20"/>
          <w:szCs w:val="20"/>
          <w:lang w:eastAsia="zh-CN"/>
        </w:rPr>
        <w:t>。</w:t>
      </w:r>
    </w:p>
    <w:p w14:paraId="0B9095B8">
      <w:pPr>
        <w:pStyle w:val="2"/>
        <w:spacing w:before="122" w:line="230" w:lineRule="auto"/>
        <w:ind w:left="423" w:right="716" w:firstLine="207"/>
        <w:rPr>
          <w:rFonts w:hint="eastAsia" w:ascii="Microsoft Yi Baiti" w:hAnsi="Microsoft Yi Baiti" w:eastAsia="微软雅黑" w:cs="Microsoft Yi Baiti"/>
          <w:sz w:val="20"/>
          <w:szCs w:val="20"/>
          <w:lang w:eastAsia="zh-CN"/>
        </w:rPr>
      </w:pPr>
      <w:r>
        <w:rPr>
          <w:b/>
          <w:bCs/>
          <w:spacing w:val="7"/>
          <w:sz w:val="20"/>
          <w:szCs w:val="20"/>
        </w:rPr>
        <w:t>—</w:t>
      </w:r>
      <w:r>
        <w:rPr>
          <w:rFonts w:ascii="微软雅黑" w:hAnsi="微软雅黑" w:eastAsia="微软雅黑" w:cs="微软雅黑"/>
          <w:spacing w:val="7"/>
          <w:sz w:val="20"/>
          <w:szCs w:val="20"/>
        </w:rPr>
        <w:t>一条外边</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垂直于起飞爬升面中线</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位于内边标高以上规定高度的一条水平线</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9"/>
          <w:sz w:val="20"/>
          <w:szCs w:val="20"/>
        </w:rPr>
        <w:t>起飞爬升面的坡度应在包含该面中线的铅垂面内</w:t>
      </w:r>
      <w:r>
        <w:rPr>
          <w:rFonts w:ascii="微软雅黑" w:hAnsi="微软雅黑" w:eastAsia="微软雅黑" w:cs="微软雅黑"/>
          <w:spacing w:val="8"/>
          <w:sz w:val="20"/>
          <w:szCs w:val="20"/>
        </w:rPr>
        <w:t>度量</w:t>
      </w:r>
      <w:r>
        <w:rPr>
          <w:rFonts w:hint="eastAsia" w:ascii="Microsoft Yi Baiti" w:hAnsi="Microsoft Yi Baiti" w:eastAsia="宋体" w:cs="Microsoft Yi Baiti"/>
          <w:spacing w:val="8"/>
          <w:sz w:val="20"/>
          <w:szCs w:val="20"/>
          <w:lang w:eastAsia="zh-CN"/>
        </w:rPr>
        <w:t>。</w:t>
      </w:r>
    </w:p>
    <w:p w14:paraId="672B264B">
      <w:pPr>
        <w:spacing w:before="122" w:line="272" w:lineRule="auto"/>
        <w:ind w:left="6" w:right="1" w:firstLine="420"/>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1"/>
          <w:sz w:val="20"/>
          <w:szCs w:val="20"/>
        </w:rPr>
        <w:t>在带有转弯的起飞爬升面的情况下</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起飞爬</w:t>
      </w:r>
      <w:r>
        <w:rPr>
          <w:rFonts w:ascii="微软雅黑" w:hAnsi="微软雅黑" w:eastAsia="微软雅黑" w:cs="微软雅黑"/>
          <w:spacing w:val="10"/>
          <w:sz w:val="20"/>
          <w:szCs w:val="20"/>
        </w:rPr>
        <w:t>升面应是一个复合面</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该面内与起飞爬升面中</w:t>
      </w:r>
      <w:r>
        <w:rPr>
          <w:rFonts w:ascii="微软雅黑" w:hAnsi="微软雅黑" w:eastAsia="微软雅黑" w:cs="微软雅黑"/>
          <w:spacing w:val="7"/>
          <w:sz w:val="20"/>
          <w:szCs w:val="20"/>
        </w:rPr>
        <w:t>线垂直的法线均应水平</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且中线的坡度应与直线起飞爬升面</w:t>
      </w:r>
      <w:r>
        <w:rPr>
          <w:rFonts w:ascii="微软雅黑" w:hAnsi="微软雅黑" w:eastAsia="微软雅黑" w:cs="微软雅黑"/>
          <w:spacing w:val="6"/>
          <w:sz w:val="20"/>
          <w:szCs w:val="20"/>
        </w:rPr>
        <w:t>的坡度相同</w:t>
      </w:r>
      <w:r>
        <w:rPr>
          <w:rFonts w:hint="eastAsia" w:ascii="Microsoft Yi Baiti" w:hAnsi="Microsoft Yi Baiti" w:eastAsia="宋体" w:cs="Microsoft Yi Baiti"/>
          <w:spacing w:val="6"/>
          <w:sz w:val="20"/>
          <w:szCs w:val="20"/>
          <w:lang w:eastAsia="zh-CN"/>
        </w:rPr>
        <w:t>。</w:t>
      </w:r>
    </w:p>
    <w:p w14:paraId="1CB88AC8">
      <w:pPr>
        <w:spacing w:before="1" w:line="272" w:lineRule="auto"/>
        <w:ind w:left="8" w:firstLine="41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如起飞爬升面设有曲线段</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则曲线段应不多于</w:t>
      </w:r>
      <w:r>
        <w:rPr>
          <w:rFonts w:ascii="Microsoft Yi Baiti" w:hAnsi="Microsoft Yi Baiti" w:eastAsia="Microsoft Yi Baiti" w:cs="Microsoft Yi Baiti"/>
          <w:spacing w:val="8"/>
          <w:sz w:val="20"/>
          <w:szCs w:val="20"/>
        </w:rPr>
        <w:t>1</w:t>
      </w:r>
      <w:r>
        <w:rPr>
          <w:rFonts w:ascii="微软雅黑" w:hAnsi="微软雅黑" w:eastAsia="微软雅黑" w:cs="微软雅黑"/>
          <w:spacing w:val="8"/>
          <w:sz w:val="20"/>
          <w:szCs w:val="20"/>
        </w:rPr>
        <w:t>个</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且起飞爬升面中线转弯半径与以内边</w:t>
      </w:r>
      <w:r>
        <w:rPr>
          <w:rFonts w:ascii="微软雅黑" w:hAnsi="微软雅黑" w:eastAsia="微软雅黑" w:cs="微软雅黑"/>
          <w:spacing w:val="7"/>
          <w:sz w:val="20"/>
          <w:szCs w:val="20"/>
        </w:rPr>
        <w:t>为起点的直线段的长度之和应不小于</w:t>
      </w:r>
      <w:r>
        <w:rPr>
          <w:rFonts w:ascii="Microsoft Yi Baiti" w:hAnsi="Microsoft Yi Baiti" w:eastAsia="Microsoft Yi Baiti" w:cs="Microsoft Yi Baiti"/>
          <w:spacing w:val="7"/>
          <w:sz w:val="20"/>
          <w:szCs w:val="20"/>
        </w:rPr>
        <w:t>575m</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同时起飞爬升面中线的转弯半径应不小于</w:t>
      </w:r>
      <w:r>
        <w:rPr>
          <w:rFonts w:ascii="Microsoft Yi Baiti" w:hAnsi="Microsoft Yi Baiti" w:eastAsia="Microsoft Yi Baiti" w:cs="Microsoft Yi Baiti"/>
          <w:spacing w:val="7"/>
          <w:sz w:val="20"/>
          <w:szCs w:val="20"/>
        </w:rPr>
        <w:t>2</w:t>
      </w:r>
      <w:r>
        <w:rPr>
          <w:rFonts w:ascii="Microsoft Yi Baiti" w:hAnsi="Microsoft Yi Baiti" w:eastAsia="Microsoft Yi Baiti" w:cs="Microsoft Yi Baiti"/>
          <w:spacing w:val="6"/>
          <w:sz w:val="20"/>
          <w:szCs w:val="20"/>
        </w:rPr>
        <w:t>70m</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2"/>
          <w:sz w:val="20"/>
          <w:szCs w:val="20"/>
        </w:rPr>
        <w:t>如图</w:t>
      </w:r>
      <w:r>
        <w:rPr>
          <w:rFonts w:ascii="Microsoft Yi Baiti" w:hAnsi="Microsoft Yi Baiti" w:eastAsia="Microsoft Yi Baiti" w:cs="Microsoft Yi Baiti"/>
          <w:spacing w:val="-2"/>
          <w:sz w:val="20"/>
          <w:szCs w:val="20"/>
        </w:rPr>
        <w:t>6.2.1-4</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1AE8E09C">
      <w:pPr>
        <w:spacing w:before="3" w:line="278" w:lineRule="auto"/>
        <w:ind w:left="6" w:right="1" w:firstLine="417"/>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2"/>
          <w:sz w:val="20"/>
          <w:szCs w:val="20"/>
        </w:rPr>
        <w:t>对于准备供以</w:t>
      </w:r>
      <w:r>
        <w:rPr>
          <w:rFonts w:ascii="Microsoft Yi Baiti" w:hAnsi="Microsoft Yi Baiti" w:eastAsia="Microsoft Yi Baiti" w:cs="Microsoft Yi Baiti"/>
          <w:spacing w:val="2"/>
          <w:sz w:val="20"/>
          <w:szCs w:val="20"/>
        </w:rPr>
        <w:t>2</w:t>
      </w:r>
      <w:r>
        <w:rPr>
          <w:rFonts w:ascii="微软雅黑" w:hAnsi="微软雅黑" w:eastAsia="微软雅黑" w:cs="微软雅黑"/>
          <w:spacing w:val="2"/>
          <w:sz w:val="20"/>
          <w:szCs w:val="20"/>
        </w:rPr>
        <w:t>级或</w:t>
      </w:r>
      <w:r>
        <w:rPr>
          <w:rFonts w:ascii="Microsoft Yi Baiti" w:hAnsi="Microsoft Yi Baiti" w:eastAsia="Microsoft Yi Baiti" w:cs="Microsoft Yi Baiti"/>
          <w:spacing w:val="2"/>
          <w:sz w:val="20"/>
          <w:szCs w:val="20"/>
        </w:rPr>
        <w:t>3</w:t>
      </w:r>
      <w:r>
        <w:rPr>
          <w:rFonts w:ascii="微软雅黑" w:hAnsi="微软雅黑" w:eastAsia="微软雅黑" w:cs="微软雅黑"/>
          <w:spacing w:val="2"/>
          <w:sz w:val="20"/>
          <w:szCs w:val="20"/>
        </w:rPr>
        <w:t>级性能运行的直升机使用的直升机场</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宜对离场航道进行选择</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以便</w:t>
      </w:r>
      <w:r>
        <w:rPr>
          <w:rFonts w:ascii="微软雅黑" w:hAnsi="微软雅黑" w:eastAsia="微软雅黑" w:cs="微软雅黑"/>
          <w:spacing w:val="14"/>
          <w:sz w:val="20"/>
          <w:szCs w:val="20"/>
        </w:rPr>
        <w:t>能够在安全迫降或一发失效着陆时对地面或水面上的人员造成的伤害或对财产造成的损失减至</w:t>
      </w:r>
      <w:r>
        <w:rPr>
          <w:rFonts w:ascii="微软雅黑" w:hAnsi="微软雅黑" w:eastAsia="微软雅黑" w:cs="微软雅黑"/>
          <w:spacing w:val="3"/>
          <w:sz w:val="20"/>
          <w:szCs w:val="20"/>
        </w:rPr>
        <w:t>最小</w:t>
      </w:r>
      <w:r>
        <w:rPr>
          <w:rFonts w:hint="eastAsia" w:ascii="Microsoft Yi Baiti" w:hAnsi="Microsoft Yi Baiti" w:eastAsia="宋体" w:cs="Microsoft Yi Baiti"/>
          <w:spacing w:val="3"/>
          <w:sz w:val="20"/>
          <w:szCs w:val="20"/>
          <w:lang w:eastAsia="zh-CN"/>
        </w:rPr>
        <w:t>。</w:t>
      </w:r>
    </w:p>
    <w:p w14:paraId="231A2AF7">
      <w:pPr>
        <w:spacing w:before="78" w:line="272" w:lineRule="auto"/>
        <w:ind w:left="4" w:right="1" w:hanging="3"/>
        <w:jc w:val="both"/>
        <w:rPr>
          <w:rFonts w:ascii="Microsoft Yi Baiti" w:hAnsi="Microsoft Yi Baiti" w:eastAsia="Microsoft Yi Baiti" w:cs="Microsoft Yi Baiti"/>
          <w:sz w:val="20"/>
          <w:szCs w:val="20"/>
        </w:rPr>
      </w:pPr>
      <w:r>
        <w:rPr>
          <w:rFonts w:ascii="Microsoft Yi Baiti" w:hAnsi="Microsoft Yi Baiti" w:eastAsia="Microsoft Yi Baiti" w:cs="Microsoft Yi Baiti"/>
          <w:spacing w:val="10"/>
          <w:sz w:val="20"/>
          <w:szCs w:val="20"/>
        </w:rPr>
        <w:t>6.1.5</w:t>
      </w:r>
      <w:r>
        <w:rPr>
          <w:rFonts w:ascii="微软雅黑" w:hAnsi="微软雅黑" w:eastAsia="微软雅黑" w:cs="微软雅黑"/>
          <w:spacing w:val="10"/>
          <w:sz w:val="20"/>
          <w:szCs w:val="20"/>
        </w:rPr>
        <w:t>直升机水上平台无障碍物扇形面是从直升机</w:t>
      </w:r>
      <w:r>
        <w:rPr>
          <w:rFonts w:ascii="微软雅黑" w:hAnsi="微软雅黑" w:eastAsia="微软雅黑" w:cs="微软雅黑"/>
          <w:spacing w:val="9"/>
          <w:sz w:val="20"/>
          <w:szCs w:val="20"/>
        </w:rPr>
        <w:t>水上平台的</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边线的一个基准点起</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以</w:t>
      </w:r>
      <w:r>
        <w:rPr>
          <w:rFonts w:ascii="微软雅黑" w:hAnsi="微软雅黑" w:eastAsia="微软雅黑" w:cs="微软雅黑"/>
          <w:spacing w:val="10"/>
          <w:sz w:val="20"/>
          <w:szCs w:val="20"/>
        </w:rPr>
        <w:t>一定的弧度向外延伸的复合面</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无障碍物扇形面包括两部分</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一部分位于直升机水上平台同一</w:t>
      </w:r>
      <w:r>
        <w:rPr>
          <w:rFonts w:ascii="微软雅黑" w:hAnsi="微软雅黑" w:eastAsia="微软雅黑" w:cs="微软雅黑"/>
          <w:spacing w:val="6"/>
          <w:sz w:val="20"/>
          <w:szCs w:val="20"/>
        </w:rPr>
        <w:t>平面上</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另一部分位于直升机水上平台平面下方</w:t>
      </w:r>
      <w:r>
        <w:rPr>
          <w:rFonts w:ascii="Microsoft Yi Baiti" w:hAnsi="Microsoft Yi Baiti" w:eastAsia="Microsoft Yi Baiti" w:cs="Microsoft Yi Baiti"/>
          <w:spacing w:val="6"/>
          <w:sz w:val="20"/>
          <w:szCs w:val="20"/>
        </w:rPr>
        <w:t>:</w:t>
      </w:r>
    </w:p>
    <w:p w14:paraId="304316FE">
      <w:pPr>
        <w:pStyle w:val="2"/>
        <w:spacing w:before="1" w:line="257" w:lineRule="auto"/>
        <w:ind w:left="3" w:right="1" w:firstLine="627"/>
        <w:rPr>
          <w:rFonts w:ascii="Microsoft Yi Baiti" w:hAnsi="Microsoft Yi Baiti" w:eastAsia="Microsoft Yi Baiti" w:cs="Microsoft Yi Baiti"/>
          <w:sz w:val="20"/>
          <w:szCs w:val="20"/>
        </w:rPr>
      </w:pPr>
      <w:r>
        <w:rPr>
          <w:b/>
          <w:bCs/>
          <w:spacing w:val="11"/>
          <w:sz w:val="20"/>
          <w:szCs w:val="20"/>
        </w:rPr>
        <w:t>—</w:t>
      </w:r>
      <w:r>
        <w:rPr>
          <w:rFonts w:ascii="微软雅黑" w:hAnsi="微软雅黑" w:eastAsia="微软雅黑" w:cs="微软雅黑"/>
          <w:spacing w:val="11"/>
          <w:sz w:val="20"/>
          <w:szCs w:val="20"/>
        </w:rPr>
        <w:t>位于直升机水上平台同一平面上</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该面应为至少</w:t>
      </w:r>
      <w:r>
        <w:rPr>
          <w:rFonts w:ascii="Microsoft Yi Baiti" w:hAnsi="Microsoft Yi Baiti" w:eastAsia="Microsoft Yi Baiti" w:cs="Microsoft Yi Baiti"/>
          <w:spacing w:val="11"/>
          <w:sz w:val="20"/>
          <w:szCs w:val="20"/>
        </w:rPr>
        <w:t>210°</w:t>
      </w:r>
      <w:r>
        <w:rPr>
          <w:rFonts w:ascii="微软雅黑" w:hAnsi="微软雅黑" w:eastAsia="微软雅黑" w:cs="微软雅黑"/>
          <w:spacing w:val="11"/>
          <w:sz w:val="20"/>
          <w:szCs w:val="20"/>
        </w:rPr>
        <w:t>角的扇形区域</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标高与直升机水</w:t>
      </w:r>
      <w:r>
        <w:rPr>
          <w:rFonts w:ascii="微软雅黑" w:hAnsi="微软雅黑" w:eastAsia="微软雅黑" w:cs="微软雅黑"/>
          <w:spacing w:val="5"/>
          <w:sz w:val="20"/>
          <w:szCs w:val="20"/>
        </w:rPr>
        <w:t>上平台表面标高相同</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顶点位于基准圆</w:t>
      </w:r>
      <w:r>
        <w:rPr>
          <w:rFonts w:ascii="Microsoft Yi Baiti" w:hAnsi="Microsoft Yi Baiti" w:eastAsia="Microsoft Yi Baiti" w:cs="Microsoft Yi Baiti"/>
          <w:spacing w:val="5"/>
          <w:sz w:val="20"/>
          <w:szCs w:val="20"/>
        </w:rPr>
        <w:t>D</w:t>
      </w:r>
      <w:r>
        <w:rPr>
          <w:rFonts w:ascii="微软雅黑" w:hAnsi="微软雅黑" w:eastAsia="微软雅黑" w:cs="微软雅黑"/>
          <w:spacing w:val="5"/>
          <w:sz w:val="20"/>
          <w:szCs w:val="20"/>
        </w:rPr>
        <w:t>的圆周</w:t>
      </w:r>
      <w:r>
        <w:rPr>
          <w:rFonts w:ascii="微软雅黑" w:hAnsi="微软雅黑" w:eastAsia="微软雅黑" w:cs="微软雅黑"/>
          <w:spacing w:val="4"/>
          <w:sz w:val="20"/>
          <w:szCs w:val="20"/>
        </w:rPr>
        <w:t>上</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在</w:t>
      </w:r>
      <w:r>
        <w:rPr>
          <w:rFonts w:ascii="Microsoft Yi Baiti" w:hAnsi="Microsoft Yi Baiti" w:eastAsia="Microsoft Yi Baiti" w:cs="Microsoft Yi Baiti"/>
          <w:sz w:val="20"/>
          <w:szCs w:val="20"/>
        </w:rPr>
        <w:t>TLOF</w:t>
      </w:r>
      <w:r>
        <w:rPr>
          <w:rFonts w:ascii="微软雅黑" w:hAnsi="微软雅黑" w:eastAsia="微软雅黑" w:cs="微软雅黑"/>
          <w:spacing w:val="4"/>
          <w:sz w:val="20"/>
          <w:szCs w:val="20"/>
        </w:rPr>
        <w:t>尺寸小于</w:t>
      </w:r>
      <w:r>
        <w:rPr>
          <w:rFonts w:ascii="Microsoft Yi Baiti" w:hAnsi="Microsoft Yi Baiti" w:eastAsia="Microsoft Yi Baiti" w:cs="Microsoft Yi Baiti"/>
          <w:spacing w:val="4"/>
          <w:sz w:val="20"/>
          <w:szCs w:val="20"/>
        </w:rPr>
        <w:t>1.0D</w:t>
      </w:r>
      <w:r>
        <w:rPr>
          <w:rFonts w:ascii="微软雅黑" w:hAnsi="微软雅黑" w:eastAsia="微软雅黑" w:cs="微软雅黑"/>
          <w:spacing w:val="4"/>
          <w:sz w:val="20"/>
          <w:szCs w:val="20"/>
        </w:rPr>
        <w:t>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基准点应位于</w:t>
      </w:r>
      <w:r>
        <w:rPr>
          <w:rFonts w:ascii="微软雅黑" w:hAnsi="微软雅黑" w:eastAsia="微软雅黑" w:cs="微软雅黑"/>
          <w:spacing w:val="8"/>
          <w:sz w:val="20"/>
          <w:szCs w:val="20"/>
        </w:rPr>
        <w:t>距</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中心不小于</w:t>
      </w:r>
      <w:r>
        <w:rPr>
          <w:rFonts w:ascii="Microsoft Yi Baiti" w:hAnsi="Microsoft Yi Baiti" w:eastAsia="Microsoft Yi Baiti" w:cs="Microsoft Yi Baiti"/>
          <w:spacing w:val="8"/>
          <w:sz w:val="20"/>
          <w:szCs w:val="20"/>
        </w:rPr>
        <w:t>0.5D</w:t>
      </w:r>
      <w:r>
        <w:rPr>
          <w:rFonts w:ascii="微软雅黑" w:hAnsi="微软雅黑" w:eastAsia="微软雅黑" w:cs="微软雅黑"/>
          <w:spacing w:val="8"/>
          <w:sz w:val="20"/>
          <w:szCs w:val="20"/>
        </w:rPr>
        <w:t>处</w:t>
      </w:r>
      <w:r>
        <w:rPr>
          <w:rFonts w:ascii="Microsoft Yi Baiti" w:hAnsi="Microsoft Yi Baiti" w:eastAsia="Microsoft Yi Baiti" w:cs="Microsoft Yi Baiti"/>
          <w:spacing w:val="8"/>
          <w:sz w:val="20"/>
          <w:szCs w:val="20"/>
        </w:rPr>
        <w:t>)</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并向外延伸至与该直升机水上平台准备使用的直升机无障碍离场</w:t>
      </w:r>
      <w:r>
        <w:rPr>
          <w:rFonts w:ascii="微软雅黑" w:hAnsi="微软雅黑" w:eastAsia="微软雅黑" w:cs="微软雅黑"/>
          <w:spacing w:val="4"/>
          <w:sz w:val="20"/>
          <w:szCs w:val="20"/>
        </w:rPr>
        <w:t>航道相适应的距离</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对于以</w:t>
      </w:r>
      <w:r>
        <w:rPr>
          <w:rFonts w:ascii="Microsoft Yi Baiti" w:hAnsi="Microsoft Yi Baiti" w:eastAsia="Microsoft Yi Baiti" w:cs="Microsoft Yi Baiti"/>
          <w:spacing w:val="4"/>
          <w:sz w:val="20"/>
          <w:szCs w:val="20"/>
        </w:rPr>
        <w:t>1</w:t>
      </w:r>
      <w:r>
        <w:rPr>
          <w:rFonts w:ascii="微软雅黑" w:hAnsi="微软雅黑" w:eastAsia="微软雅黑" w:cs="微软雅黑"/>
          <w:spacing w:val="4"/>
          <w:sz w:val="20"/>
          <w:szCs w:val="20"/>
        </w:rPr>
        <w:t>级或</w:t>
      </w:r>
      <w:r>
        <w:rPr>
          <w:rFonts w:ascii="Microsoft Yi Baiti" w:hAnsi="Microsoft Yi Baiti" w:eastAsia="Microsoft Yi Baiti" w:cs="Microsoft Yi Baiti"/>
          <w:spacing w:val="4"/>
          <w:sz w:val="20"/>
          <w:szCs w:val="20"/>
        </w:rPr>
        <w:t>2</w:t>
      </w:r>
      <w:r>
        <w:rPr>
          <w:rFonts w:ascii="微软雅黑" w:hAnsi="微软雅黑" w:eastAsia="微软雅黑" w:cs="微软雅黑"/>
          <w:spacing w:val="4"/>
          <w:sz w:val="20"/>
          <w:szCs w:val="20"/>
        </w:rPr>
        <w:t>级性能运行的直升机</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上述距离宜为与使用的机型一发失效</w:t>
      </w:r>
      <w:r>
        <w:rPr>
          <w:rFonts w:ascii="微软雅黑" w:hAnsi="微软雅黑" w:eastAsia="微软雅黑" w:cs="微软雅黑"/>
          <w:spacing w:val="8"/>
          <w:sz w:val="20"/>
          <w:szCs w:val="20"/>
        </w:rPr>
        <w:t>时飞行相适应的距离</w:t>
      </w:r>
      <w:r>
        <w:rPr>
          <w:rFonts w:ascii="Microsoft Yi Baiti" w:hAnsi="Microsoft Yi Baiti" w:eastAsia="Microsoft Yi Baiti" w:cs="Microsoft Yi Baiti"/>
          <w:spacing w:val="8"/>
          <w:sz w:val="20"/>
          <w:szCs w:val="20"/>
        </w:rPr>
        <w:t>ꎻ</w:t>
      </w:r>
    </w:p>
    <w:p w14:paraId="61AE056A">
      <w:pPr>
        <w:pStyle w:val="2"/>
        <w:spacing w:before="110" w:line="246" w:lineRule="auto"/>
        <w:ind w:left="8" w:right="1" w:firstLine="623"/>
        <w:rPr>
          <w:rFonts w:hint="eastAsia" w:ascii="Microsoft Yi Baiti" w:hAnsi="Microsoft Yi Baiti" w:eastAsia="微软雅黑" w:cs="Microsoft Yi Baiti"/>
          <w:sz w:val="20"/>
          <w:szCs w:val="20"/>
          <w:lang w:eastAsia="zh-CN"/>
        </w:rPr>
      </w:pPr>
      <w:r>
        <w:rPr>
          <w:b/>
          <w:bCs/>
          <w:spacing w:val="11"/>
          <w:sz w:val="20"/>
          <w:szCs w:val="20"/>
        </w:rPr>
        <w:t>—</w:t>
      </w:r>
      <w:r>
        <w:rPr>
          <w:rFonts w:ascii="微软雅黑" w:hAnsi="微软雅黑" w:eastAsia="微软雅黑" w:cs="微软雅黑"/>
          <w:spacing w:val="11"/>
          <w:sz w:val="20"/>
          <w:szCs w:val="20"/>
        </w:rPr>
        <w:t>位于直升机水上平台平面下方</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在上述至少</w:t>
      </w:r>
      <w:r>
        <w:rPr>
          <w:rFonts w:ascii="Microsoft Yi Baiti" w:hAnsi="Microsoft Yi Baiti" w:eastAsia="Microsoft Yi Baiti" w:cs="Microsoft Yi Baiti"/>
          <w:spacing w:val="11"/>
          <w:sz w:val="20"/>
          <w:szCs w:val="20"/>
        </w:rPr>
        <w:t>210°</w:t>
      </w:r>
      <w:r>
        <w:rPr>
          <w:rFonts w:ascii="微软雅黑" w:hAnsi="微软雅黑" w:eastAsia="微软雅黑" w:cs="微软雅黑"/>
          <w:spacing w:val="11"/>
          <w:sz w:val="20"/>
          <w:szCs w:val="20"/>
        </w:rPr>
        <w:t>角的扇形面范围内</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无障碍物面以圆</w:t>
      </w:r>
      <w:r>
        <w:rPr>
          <w:rFonts w:ascii="微软雅黑" w:hAnsi="微软雅黑" w:eastAsia="微软雅黑" w:cs="微软雅黑"/>
          <w:spacing w:val="7"/>
          <w:sz w:val="20"/>
          <w:szCs w:val="20"/>
        </w:rPr>
        <w:t>心通过</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中心</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圆心角不小于</w:t>
      </w:r>
      <w:r>
        <w:rPr>
          <w:rFonts w:ascii="Microsoft Yi Baiti" w:hAnsi="Microsoft Yi Baiti" w:eastAsia="Microsoft Yi Baiti" w:cs="Microsoft Yi Baiti"/>
          <w:spacing w:val="7"/>
          <w:sz w:val="20"/>
          <w:szCs w:val="20"/>
        </w:rPr>
        <w:t>180°、</w:t>
      </w:r>
      <w:r>
        <w:rPr>
          <w:rFonts w:ascii="微软雅黑" w:hAnsi="微软雅黑" w:eastAsia="微软雅黑" w:cs="微软雅黑"/>
          <w:spacing w:val="7"/>
          <w:sz w:val="20"/>
          <w:szCs w:val="20"/>
        </w:rPr>
        <w:t>半径为</w:t>
      </w:r>
      <w:r>
        <w:rPr>
          <w:rFonts w:ascii="Microsoft Yi Baiti" w:hAnsi="Microsoft Yi Baiti" w:eastAsia="Microsoft Yi Baiti" w:cs="Microsoft Yi Baiti"/>
          <w:spacing w:val="7"/>
          <w:sz w:val="20"/>
          <w:szCs w:val="20"/>
        </w:rPr>
        <w:t>0.5D</w:t>
      </w:r>
      <w:r>
        <w:rPr>
          <w:rFonts w:ascii="微软雅黑" w:hAnsi="微软雅黑" w:eastAsia="微软雅黑" w:cs="微软雅黑"/>
          <w:spacing w:val="7"/>
          <w:sz w:val="20"/>
          <w:szCs w:val="20"/>
        </w:rPr>
        <w:t>的圆弧为底边再以</w:t>
      </w:r>
      <w:r>
        <w:rPr>
          <w:rFonts w:ascii="Microsoft Yi Baiti" w:hAnsi="Microsoft Yi Baiti" w:eastAsia="Microsoft Yi Baiti" w:cs="Microsoft Yi Baiti"/>
          <w:spacing w:val="7"/>
          <w:sz w:val="20"/>
          <w:szCs w:val="20"/>
        </w:rPr>
        <w:t>5:1</w:t>
      </w:r>
      <w:r>
        <w:rPr>
          <w:rFonts w:ascii="微软雅黑" w:hAnsi="微软雅黑" w:eastAsia="微软雅黑" w:cs="微软雅黑"/>
          <w:spacing w:val="6"/>
          <w:sz w:val="20"/>
          <w:szCs w:val="20"/>
        </w:rPr>
        <w:t>的坡度向下延伸</w:t>
      </w:r>
      <w:r>
        <w:rPr>
          <w:rFonts w:ascii="微软雅黑" w:hAnsi="微软雅黑" w:eastAsia="微软雅黑" w:cs="微软雅黑"/>
          <w:sz w:val="20"/>
          <w:szCs w:val="20"/>
        </w:rPr>
        <w:t>至水面</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对于以</w:t>
      </w:r>
      <w:r>
        <w:rPr>
          <w:rFonts w:ascii="Microsoft Yi Baiti" w:hAnsi="Microsoft Yi Baiti" w:eastAsia="Microsoft Yi Baiti" w:cs="Microsoft Yi Baiti"/>
          <w:sz w:val="20"/>
          <w:szCs w:val="20"/>
        </w:rPr>
        <w:t>1</w:t>
      </w:r>
      <w:r>
        <w:rPr>
          <w:rFonts w:ascii="微软雅黑" w:hAnsi="微软雅黑" w:eastAsia="微软雅黑" w:cs="微软雅黑"/>
          <w:sz w:val="20"/>
          <w:szCs w:val="20"/>
        </w:rPr>
        <w:t>级或</w:t>
      </w:r>
      <w:r>
        <w:rPr>
          <w:rFonts w:ascii="Microsoft Yi Baiti" w:hAnsi="Microsoft Yi Baiti" w:eastAsia="Microsoft Yi Baiti" w:cs="Microsoft Yi Baiti"/>
          <w:sz w:val="20"/>
          <w:szCs w:val="20"/>
        </w:rPr>
        <w:t>2</w:t>
      </w:r>
      <w:r>
        <w:rPr>
          <w:rFonts w:ascii="微软雅黑" w:hAnsi="微软雅黑" w:eastAsia="微软雅黑" w:cs="微软雅黑"/>
          <w:sz w:val="20"/>
          <w:szCs w:val="20"/>
        </w:rPr>
        <w:t>级性能运行的多发直升机</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上述坡度可减少为</w:t>
      </w:r>
      <w:r>
        <w:rPr>
          <w:rFonts w:ascii="Microsoft Yi Baiti" w:hAnsi="Microsoft Yi Baiti" w:eastAsia="Microsoft Yi Baiti" w:cs="Microsoft Yi Baiti"/>
          <w:sz w:val="20"/>
          <w:szCs w:val="20"/>
        </w:rPr>
        <w:t>3:1</w:t>
      </w:r>
      <w:r>
        <w:rPr>
          <w:rFonts w:ascii="微软雅黑" w:hAnsi="微软雅黑" w:eastAsia="微软雅黑" w:cs="微软雅黑"/>
          <w:sz w:val="20"/>
          <w:szCs w:val="20"/>
        </w:rPr>
        <w:t>的比率</w:t>
      </w:r>
      <w:r>
        <w:rPr>
          <w:rFonts w:hint="eastAsia" w:ascii="Microsoft Yi Baiti" w:hAnsi="Microsoft Yi Baiti" w:eastAsia="宋体" w:cs="Microsoft Yi Baiti"/>
          <w:sz w:val="20"/>
          <w:szCs w:val="20"/>
          <w:lang w:eastAsia="zh-CN"/>
        </w:rPr>
        <w:t>。</w:t>
      </w:r>
    </w:p>
    <w:p w14:paraId="40BBFD26">
      <w:pPr>
        <w:spacing w:line="246" w:lineRule="auto"/>
        <w:rPr>
          <w:rFonts w:ascii="Microsoft Yi Baiti" w:hAnsi="Microsoft Yi Baiti" w:eastAsia="Microsoft Yi Baiti" w:cs="Microsoft Yi Baiti"/>
          <w:sz w:val="20"/>
          <w:szCs w:val="20"/>
        </w:rPr>
        <w:sectPr>
          <w:headerReference r:id="rId84" w:type="default"/>
          <w:footerReference r:id="rId85" w:type="default"/>
          <w:pgSz w:w="11906" w:h="16838"/>
          <w:pgMar w:top="1648" w:right="1559" w:bottom="1478" w:left="1559" w:header="1171" w:footer="1331" w:gutter="0"/>
          <w:cols w:space="720" w:num="1"/>
        </w:sectPr>
      </w:pPr>
    </w:p>
    <w:p w14:paraId="3BBF746D">
      <w:pPr>
        <w:spacing w:before="73" w:line="486" w:lineRule="exact"/>
        <w:ind w:left="426"/>
        <w:rPr>
          <w:rFonts w:hint="eastAsia" w:ascii="Microsoft Yi Baiti" w:hAnsi="Microsoft Yi Baiti" w:eastAsia="微软雅黑" w:cs="Microsoft Yi Baiti"/>
          <w:sz w:val="20"/>
          <w:szCs w:val="20"/>
          <w:lang w:eastAsia="zh-CN"/>
        </w:rPr>
      </w:pPr>
      <w:bookmarkStart w:id="45" w:name="bookmark93"/>
      <w:bookmarkEnd w:id="45"/>
      <w:r>
        <w:rPr>
          <w:rFonts w:ascii="微软雅黑" w:hAnsi="微软雅黑" w:eastAsia="微软雅黑" w:cs="微软雅黑"/>
          <w:spacing w:val="4"/>
          <w:position w:val="8"/>
          <w:sz w:val="20"/>
          <w:szCs w:val="20"/>
        </w:rPr>
        <w:t>直升机水上平台无障碍物扇形面如图</w:t>
      </w:r>
      <w:r>
        <w:rPr>
          <w:rFonts w:ascii="Microsoft Yi Baiti" w:hAnsi="Microsoft Yi Baiti" w:eastAsia="Microsoft Yi Baiti" w:cs="Microsoft Yi Baiti"/>
          <w:spacing w:val="4"/>
          <w:position w:val="8"/>
          <w:sz w:val="20"/>
          <w:szCs w:val="20"/>
        </w:rPr>
        <w:t>6.2.2-1</w:t>
      </w:r>
      <w:r>
        <w:rPr>
          <w:rFonts w:ascii="微软雅黑" w:hAnsi="微软雅黑" w:eastAsia="微软雅黑" w:cs="微软雅黑"/>
          <w:spacing w:val="4"/>
          <w:position w:val="8"/>
          <w:sz w:val="20"/>
          <w:szCs w:val="20"/>
        </w:rPr>
        <w:t>所示</w:t>
      </w:r>
      <w:r>
        <w:rPr>
          <w:rFonts w:hint="eastAsia" w:ascii="Microsoft Yi Baiti" w:hAnsi="Microsoft Yi Baiti" w:eastAsia="宋体" w:cs="Microsoft Yi Baiti"/>
          <w:spacing w:val="4"/>
          <w:position w:val="8"/>
          <w:sz w:val="20"/>
          <w:szCs w:val="20"/>
          <w:lang w:eastAsia="zh-CN"/>
        </w:rPr>
        <w:t>。</w:t>
      </w:r>
    </w:p>
    <w:p w14:paraId="14531347">
      <w:pPr>
        <w:spacing w:before="123" w:line="274" w:lineRule="auto"/>
        <w:ind w:left="20" w:right="1" w:hanging="13"/>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6.1.6</w:t>
      </w:r>
      <w:r>
        <w:rPr>
          <w:rFonts w:ascii="微软雅黑" w:hAnsi="微软雅黑" w:eastAsia="微软雅黑" w:cs="微软雅黑"/>
          <w:spacing w:val="6"/>
          <w:sz w:val="20"/>
          <w:szCs w:val="20"/>
        </w:rPr>
        <w:t>障碍物需位于直升机水上平台结构附近时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宜设置</w:t>
      </w:r>
      <w:r>
        <w:rPr>
          <w:rFonts w:ascii="微软雅黑" w:hAnsi="微软雅黑" w:eastAsia="微软雅黑" w:cs="微软雅黑"/>
          <w:spacing w:val="5"/>
          <w:sz w:val="20"/>
          <w:szCs w:val="20"/>
        </w:rPr>
        <w:t>限制障碍物扇形面</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直升机水上平台</w:t>
      </w:r>
      <w:r>
        <w:rPr>
          <w:rFonts w:ascii="微软雅黑" w:hAnsi="微软雅黑" w:eastAsia="微软雅黑" w:cs="微软雅黑"/>
          <w:spacing w:val="11"/>
          <w:sz w:val="20"/>
          <w:szCs w:val="20"/>
        </w:rPr>
        <w:t>限制障碍物扇形面是从无障碍物扇形面的基准点起</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由未被无障碍物扇形面覆盖</w:t>
      </w:r>
      <w:r>
        <w:rPr>
          <w:rFonts w:ascii="微软雅黑" w:hAnsi="微软雅黑" w:eastAsia="微软雅黑" w:cs="微软雅黑"/>
          <w:spacing w:val="10"/>
          <w:sz w:val="20"/>
          <w:szCs w:val="20"/>
        </w:rPr>
        <w:t>的弧向外延伸</w:t>
      </w:r>
      <w:r>
        <w:rPr>
          <w:rFonts w:ascii="微软雅黑" w:hAnsi="微软雅黑" w:eastAsia="微软雅黑" w:cs="微软雅黑"/>
          <w:spacing w:val="4"/>
          <w:sz w:val="20"/>
          <w:szCs w:val="20"/>
        </w:rPr>
        <w:t>的一个复合面</w:t>
      </w:r>
      <w:r>
        <w:rPr>
          <w:rFonts w:hint="eastAsia" w:ascii="Microsoft Yi Baiti" w:hAnsi="Microsoft Yi Baiti" w:eastAsia="宋体" w:cs="Microsoft Yi Baiti"/>
          <w:spacing w:val="4"/>
          <w:sz w:val="20"/>
          <w:szCs w:val="20"/>
          <w:lang w:eastAsia="zh-CN"/>
        </w:rPr>
        <w:t>。</w:t>
      </w:r>
    </w:p>
    <w:p w14:paraId="6A3D9D10">
      <w:pPr>
        <w:spacing w:before="1" w:line="291" w:lineRule="auto"/>
        <w:ind w:left="13" w:right="1" w:firstLine="427"/>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限制障碍物扇形面不应对着超过</w:t>
      </w:r>
      <w:r>
        <w:rPr>
          <w:rFonts w:ascii="Microsoft Yi Baiti" w:hAnsi="Microsoft Yi Baiti" w:eastAsia="Microsoft Yi Baiti" w:cs="Microsoft Yi Baiti"/>
          <w:spacing w:val="7"/>
          <w:sz w:val="20"/>
          <w:szCs w:val="20"/>
        </w:rPr>
        <w:t>150°</w:t>
      </w:r>
      <w:r>
        <w:rPr>
          <w:rFonts w:ascii="微软雅黑" w:hAnsi="微软雅黑" w:eastAsia="微软雅黑" w:cs="微软雅黑"/>
          <w:spacing w:val="7"/>
          <w:sz w:val="20"/>
          <w:szCs w:val="20"/>
        </w:rPr>
        <w:t>的弧</w:t>
      </w:r>
      <w:r>
        <w:rPr>
          <w:rFonts w:hint="eastAsia" w:ascii="Microsoft Yi Baiti" w:hAnsi="Microsoft Yi Baiti" w:eastAsia="宋体" w:cs="Microsoft Yi Baiti"/>
          <w:spacing w:val="7"/>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尺寸</w:t>
      </w:r>
      <w:r>
        <w:rPr>
          <w:rFonts w:ascii="微软雅黑" w:hAnsi="微软雅黑" w:eastAsia="微软雅黑" w:cs="微软雅黑"/>
          <w:spacing w:val="6"/>
          <w:sz w:val="20"/>
          <w:szCs w:val="20"/>
        </w:rPr>
        <w:t>为</w:t>
      </w:r>
      <w:r>
        <w:rPr>
          <w:rFonts w:ascii="Microsoft Yi Baiti" w:hAnsi="Microsoft Yi Baiti" w:eastAsia="Microsoft Yi Baiti" w:cs="Microsoft Yi Baiti"/>
          <w:spacing w:val="6"/>
          <w:sz w:val="20"/>
          <w:szCs w:val="20"/>
        </w:rPr>
        <w:t>1.0D</w:t>
      </w:r>
      <w:r>
        <w:rPr>
          <w:rFonts w:ascii="微软雅黑" w:hAnsi="微软雅黑" w:eastAsia="微软雅黑" w:cs="微软雅黑"/>
          <w:spacing w:val="6"/>
          <w:sz w:val="20"/>
          <w:szCs w:val="20"/>
        </w:rPr>
        <w:t>和</w:t>
      </w:r>
      <w:r>
        <w:rPr>
          <w:rFonts w:ascii="Microsoft Yi Baiti" w:hAnsi="Microsoft Yi Baiti" w:eastAsia="Microsoft Yi Baiti" w:cs="Microsoft Yi Baiti"/>
          <w:spacing w:val="6"/>
          <w:sz w:val="20"/>
          <w:szCs w:val="20"/>
        </w:rPr>
        <w:t>0.83D</w:t>
      </w:r>
      <w:r>
        <w:rPr>
          <w:rFonts w:ascii="微软雅黑" w:hAnsi="微软雅黑" w:eastAsia="微软雅黑" w:cs="微软雅黑"/>
          <w:spacing w:val="6"/>
          <w:sz w:val="20"/>
          <w:szCs w:val="20"/>
        </w:rPr>
        <w:t>的限制障碍物扇形面的尺寸</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位置和障碍物限制高度应分别符合图</w:t>
      </w:r>
      <w:r>
        <w:rPr>
          <w:rFonts w:ascii="Microsoft Yi Baiti" w:hAnsi="Microsoft Yi Baiti" w:eastAsia="Microsoft Yi Baiti" w:cs="Microsoft Yi Baiti"/>
          <w:spacing w:val="6"/>
          <w:sz w:val="20"/>
          <w:szCs w:val="20"/>
        </w:rPr>
        <w:t>6.2.2-2</w:t>
      </w:r>
      <w:r>
        <w:rPr>
          <w:rFonts w:ascii="微软雅黑" w:hAnsi="微软雅黑" w:eastAsia="微软雅黑" w:cs="微软雅黑"/>
          <w:spacing w:val="6"/>
          <w:sz w:val="20"/>
          <w:szCs w:val="20"/>
        </w:rPr>
        <w:t>和</w:t>
      </w:r>
      <w:r>
        <w:rPr>
          <w:rFonts w:ascii="微软雅黑" w:hAnsi="微软雅黑" w:eastAsia="微软雅黑" w:cs="微软雅黑"/>
          <w:spacing w:val="5"/>
          <w:sz w:val="20"/>
          <w:szCs w:val="20"/>
        </w:rPr>
        <w:t>图</w:t>
      </w:r>
      <w:r>
        <w:rPr>
          <w:rFonts w:ascii="Microsoft Yi Baiti" w:hAnsi="Microsoft Yi Baiti" w:eastAsia="Microsoft Yi Baiti" w:cs="Microsoft Yi Baiti"/>
          <w:spacing w:val="5"/>
          <w:sz w:val="20"/>
          <w:szCs w:val="20"/>
        </w:rPr>
        <w:t>6.2.2-3</w:t>
      </w:r>
      <w:r>
        <w:rPr>
          <w:rFonts w:ascii="微软雅黑" w:hAnsi="微软雅黑" w:eastAsia="微软雅黑" w:cs="微软雅黑"/>
          <w:spacing w:val="5"/>
          <w:sz w:val="20"/>
          <w:szCs w:val="20"/>
        </w:rPr>
        <w:t>所示的要求</w:t>
      </w:r>
      <w:r>
        <w:rPr>
          <w:rFonts w:hint="eastAsia" w:ascii="Microsoft Yi Baiti" w:hAnsi="Microsoft Yi Baiti" w:eastAsia="宋体" w:cs="Microsoft Yi Baiti"/>
          <w:spacing w:val="5"/>
          <w:sz w:val="20"/>
          <w:szCs w:val="20"/>
          <w:lang w:eastAsia="zh-CN"/>
        </w:rPr>
        <w:t>。</w:t>
      </w:r>
    </w:p>
    <w:p w14:paraId="49862EDB">
      <w:pPr>
        <w:pStyle w:val="2"/>
        <w:spacing w:line="418" w:lineRule="auto"/>
      </w:pPr>
    </w:p>
    <w:p w14:paraId="33AAD1EF">
      <w:pPr>
        <w:spacing w:before="88" w:line="208" w:lineRule="auto"/>
        <w:ind w:left="3072"/>
        <w:outlineLvl w:val="1"/>
        <w:rPr>
          <w:rFonts w:ascii="黑体" w:hAnsi="黑体" w:eastAsia="黑体" w:cs="黑体"/>
          <w:sz w:val="27"/>
          <w:szCs w:val="27"/>
        </w:rPr>
      </w:pPr>
      <w:bookmarkStart w:id="46" w:name="bookmark34"/>
      <w:bookmarkEnd w:id="46"/>
      <w:r>
        <w:rPr>
          <w:rFonts w:ascii="Microsoft Yi Baiti" w:hAnsi="Microsoft Yi Baiti" w:eastAsia="Microsoft Yi Baiti" w:cs="Microsoft Yi Baiti"/>
          <w:spacing w:val="1"/>
          <w:sz w:val="27"/>
          <w:szCs w:val="27"/>
        </w:rPr>
        <w:t>6.2</w:t>
      </w:r>
      <w:r>
        <w:rPr>
          <w:rFonts w:ascii="黑体" w:hAnsi="黑体" w:eastAsia="黑体" w:cs="黑体"/>
          <w:spacing w:val="1"/>
          <w:sz w:val="27"/>
          <w:szCs w:val="27"/>
        </w:rPr>
        <w:t>障碍物限制要求</w:t>
      </w:r>
    </w:p>
    <w:p w14:paraId="63A590B8">
      <w:pPr>
        <w:pStyle w:val="2"/>
        <w:spacing w:line="306" w:lineRule="auto"/>
      </w:pPr>
    </w:p>
    <w:p w14:paraId="694C3E3F">
      <w:pPr>
        <w:pStyle w:val="2"/>
        <w:spacing w:line="306" w:lineRule="auto"/>
      </w:pPr>
    </w:p>
    <w:p w14:paraId="6E4930B9">
      <w:pPr>
        <w:spacing w:before="86" w:line="184" w:lineRule="auto"/>
        <w:ind w:left="1"/>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6.2.1</w:t>
      </w:r>
      <w:r>
        <w:rPr>
          <w:rFonts w:ascii="微软雅黑" w:hAnsi="微软雅黑" w:eastAsia="微软雅黑" w:cs="微软雅黑"/>
          <w:spacing w:val="6"/>
          <w:sz w:val="20"/>
          <w:szCs w:val="20"/>
        </w:rPr>
        <w:t>陆上直升机场的障碍物限制应符合下列要求</w:t>
      </w:r>
      <w:r>
        <w:rPr>
          <w:rFonts w:ascii="Microsoft Yi Baiti" w:hAnsi="Microsoft Yi Baiti" w:eastAsia="Microsoft Yi Baiti" w:cs="Microsoft Yi Baiti"/>
          <w:spacing w:val="6"/>
          <w:sz w:val="20"/>
          <w:szCs w:val="20"/>
        </w:rPr>
        <w:t>:</w:t>
      </w:r>
    </w:p>
    <w:p w14:paraId="2A942623">
      <w:pPr>
        <w:spacing w:before="133" w:line="187" w:lineRule="auto"/>
        <w:ind w:right="5"/>
        <w:jc w:val="right"/>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1</w:t>
      </w:r>
      <w:r>
        <w:rPr>
          <w:rFonts w:ascii="微软雅黑" w:hAnsi="微软雅黑" w:eastAsia="微软雅黑" w:cs="微软雅黑"/>
          <w:spacing w:val="9"/>
          <w:sz w:val="20"/>
          <w:szCs w:val="20"/>
        </w:rPr>
        <w:t>精密进近</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非精密进近</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含目视航段面的空间点进</w:t>
      </w:r>
      <w:r>
        <w:rPr>
          <w:rFonts w:ascii="微软雅黑" w:hAnsi="微软雅黑" w:eastAsia="微软雅黑" w:cs="微软雅黑"/>
          <w:spacing w:val="8"/>
          <w:sz w:val="20"/>
          <w:szCs w:val="20"/>
        </w:rPr>
        <w:t>近的</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应设置下列障碍物限制面</w:t>
      </w:r>
      <w:r>
        <w:rPr>
          <w:rFonts w:ascii="Microsoft Yi Baiti" w:hAnsi="Microsoft Yi Baiti" w:eastAsia="Microsoft Yi Baiti" w:cs="Microsoft Yi Baiti"/>
          <w:spacing w:val="8"/>
          <w:sz w:val="20"/>
          <w:szCs w:val="20"/>
        </w:rPr>
        <w:t>:</w:t>
      </w:r>
    </w:p>
    <w:p w14:paraId="6F9614EF">
      <w:pPr>
        <w:pStyle w:val="2"/>
        <w:spacing w:before="128" w:line="193" w:lineRule="auto"/>
        <w:ind w:left="631"/>
        <w:rPr>
          <w:rFonts w:ascii="Microsoft Yi Baiti" w:hAnsi="Microsoft Yi Baiti" w:eastAsia="Microsoft Yi Baiti" w:cs="Microsoft Yi Baiti"/>
          <w:sz w:val="20"/>
          <w:szCs w:val="20"/>
        </w:rPr>
      </w:pPr>
      <w:r>
        <w:rPr>
          <w:b/>
          <w:bCs/>
          <w:spacing w:val="7"/>
          <w:sz w:val="20"/>
          <w:szCs w:val="20"/>
        </w:rPr>
        <w:t>—</w:t>
      </w:r>
      <w:r>
        <w:rPr>
          <w:rFonts w:ascii="微软雅黑" w:hAnsi="微软雅黑" w:eastAsia="微软雅黑" w:cs="微软雅黑"/>
          <w:spacing w:val="7"/>
          <w:sz w:val="20"/>
          <w:szCs w:val="20"/>
        </w:rPr>
        <w:t>起飞爬升面</w:t>
      </w:r>
      <w:r>
        <w:rPr>
          <w:rFonts w:ascii="Microsoft Yi Baiti" w:hAnsi="Microsoft Yi Baiti" w:eastAsia="Microsoft Yi Baiti" w:cs="Microsoft Yi Baiti"/>
          <w:spacing w:val="7"/>
          <w:sz w:val="20"/>
          <w:szCs w:val="20"/>
        </w:rPr>
        <w:t>ꎻ</w:t>
      </w:r>
    </w:p>
    <w:p w14:paraId="70C7489E">
      <w:pPr>
        <w:pStyle w:val="2"/>
        <w:spacing w:before="119" w:line="192" w:lineRule="auto"/>
        <w:ind w:left="631"/>
        <w:rPr>
          <w:rFonts w:ascii="Microsoft Yi Baiti" w:hAnsi="Microsoft Yi Baiti" w:eastAsia="Microsoft Yi Baiti" w:cs="Microsoft Yi Baiti"/>
          <w:sz w:val="20"/>
          <w:szCs w:val="20"/>
        </w:rPr>
      </w:pPr>
      <w:r>
        <w:rPr>
          <w:b/>
          <w:bCs/>
          <w:spacing w:val="6"/>
          <w:sz w:val="20"/>
          <w:szCs w:val="20"/>
        </w:rPr>
        <w:t>—</w:t>
      </w:r>
      <w:r>
        <w:rPr>
          <w:rFonts w:ascii="微软雅黑" w:hAnsi="微软雅黑" w:eastAsia="微软雅黑" w:cs="微软雅黑"/>
          <w:spacing w:val="6"/>
          <w:sz w:val="20"/>
          <w:szCs w:val="20"/>
        </w:rPr>
        <w:t>进近面</w:t>
      </w:r>
      <w:r>
        <w:rPr>
          <w:rFonts w:ascii="Microsoft Yi Baiti" w:hAnsi="Microsoft Yi Baiti" w:eastAsia="Microsoft Yi Baiti" w:cs="Microsoft Yi Baiti"/>
          <w:spacing w:val="6"/>
          <w:sz w:val="20"/>
          <w:szCs w:val="20"/>
        </w:rPr>
        <w:t>ꎻ</w:t>
      </w:r>
    </w:p>
    <w:p w14:paraId="48818FED">
      <w:pPr>
        <w:pStyle w:val="2"/>
        <w:spacing w:before="118" w:line="184" w:lineRule="auto"/>
        <w:ind w:left="631"/>
        <w:rPr>
          <w:rFonts w:hint="eastAsia" w:ascii="Microsoft Yi Baiti" w:hAnsi="Microsoft Yi Baiti" w:eastAsia="微软雅黑" w:cs="Microsoft Yi Baiti"/>
          <w:sz w:val="20"/>
          <w:szCs w:val="20"/>
          <w:lang w:eastAsia="zh-CN"/>
        </w:rPr>
      </w:pPr>
      <w:r>
        <w:rPr>
          <w:b/>
          <w:bCs/>
          <w:spacing w:val="6"/>
          <w:sz w:val="20"/>
          <w:szCs w:val="20"/>
        </w:rPr>
        <w:t>—</w:t>
      </w:r>
      <w:r>
        <w:rPr>
          <w:rFonts w:ascii="微软雅黑" w:hAnsi="微软雅黑" w:eastAsia="微软雅黑" w:cs="微软雅黑"/>
          <w:spacing w:val="6"/>
          <w:sz w:val="20"/>
          <w:szCs w:val="20"/>
        </w:rPr>
        <w:t>过渡面</w:t>
      </w:r>
      <w:r>
        <w:rPr>
          <w:rFonts w:hint="eastAsia" w:ascii="Microsoft Yi Baiti" w:hAnsi="Microsoft Yi Baiti" w:eastAsia="宋体" w:cs="Microsoft Yi Baiti"/>
          <w:spacing w:val="6"/>
          <w:sz w:val="20"/>
          <w:szCs w:val="20"/>
          <w:lang w:eastAsia="zh-CN"/>
        </w:rPr>
        <w:t>。</w:t>
      </w:r>
    </w:p>
    <w:p w14:paraId="6662FF5D">
      <w:pPr>
        <w:spacing w:before="123" w:line="276" w:lineRule="auto"/>
        <w:ind w:left="6" w:right="1" w:firstLine="414"/>
        <w:rPr>
          <w:rFonts w:ascii="Microsoft Yi Baiti" w:hAnsi="Microsoft Yi Baiti" w:eastAsia="Microsoft Yi Baiti" w:cs="Microsoft Yi Baiti"/>
          <w:sz w:val="20"/>
          <w:szCs w:val="20"/>
        </w:rPr>
      </w:pPr>
      <w:r>
        <w:rPr>
          <w:rFonts w:ascii="Microsoft Yi Baiti" w:hAnsi="Microsoft Yi Baiti" w:eastAsia="Microsoft Yi Baiti" w:cs="Microsoft Yi Baiti"/>
          <w:spacing w:val="17"/>
          <w:sz w:val="20"/>
          <w:szCs w:val="20"/>
        </w:rPr>
        <w:t>2</w:t>
      </w:r>
      <w:r>
        <w:rPr>
          <w:rFonts w:ascii="微软雅黑" w:hAnsi="微软雅黑" w:eastAsia="微软雅黑" w:cs="微软雅黑"/>
          <w:spacing w:val="17"/>
          <w:sz w:val="20"/>
          <w:szCs w:val="20"/>
        </w:rPr>
        <w:t>目视进近的</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17"/>
          <w:sz w:val="20"/>
          <w:szCs w:val="20"/>
        </w:rPr>
        <w:t>(</w:t>
      </w:r>
      <w:r>
        <w:rPr>
          <w:rFonts w:ascii="微软雅黑" w:hAnsi="微软雅黑" w:eastAsia="微软雅黑" w:cs="微软雅黑"/>
          <w:spacing w:val="17"/>
          <w:sz w:val="20"/>
          <w:szCs w:val="20"/>
        </w:rPr>
        <w:t>包括不含目视航段面的空间点进近的</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17"/>
          <w:sz w:val="20"/>
          <w:szCs w:val="20"/>
        </w:rPr>
        <w:t>)</w:t>
      </w:r>
      <w:r>
        <w:rPr>
          <w:rFonts w:ascii="微软雅黑" w:hAnsi="微软雅黑" w:eastAsia="微软雅黑" w:cs="微软雅黑"/>
          <w:spacing w:val="17"/>
          <w:sz w:val="20"/>
          <w:szCs w:val="20"/>
        </w:rPr>
        <w:t>应</w:t>
      </w:r>
      <w:r>
        <w:rPr>
          <w:rFonts w:ascii="微软雅黑" w:hAnsi="微软雅黑" w:eastAsia="微软雅黑" w:cs="微软雅黑"/>
          <w:spacing w:val="16"/>
          <w:sz w:val="20"/>
          <w:szCs w:val="20"/>
        </w:rPr>
        <w:t>设置下列障碍物限</w:t>
      </w:r>
      <w:r>
        <w:rPr>
          <w:rFonts w:ascii="微软雅黑" w:hAnsi="微软雅黑" w:eastAsia="微软雅黑" w:cs="微软雅黑"/>
          <w:spacing w:val="10"/>
          <w:sz w:val="20"/>
          <w:szCs w:val="20"/>
        </w:rPr>
        <w:t>制面</w:t>
      </w:r>
      <w:r>
        <w:rPr>
          <w:rFonts w:ascii="Microsoft Yi Baiti" w:hAnsi="Microsoft Yi Baiti" w:eastAsia="Microsoft Yi Baiti" w:cs="Microsoft Yi Baiti"/>
          <w:spacing w:val="10"/>
          <w:sz w:val="20"/>
          <w:szCs w:val="20"/>
        </w:rPr>
        <w:t>:</w:t>
      </w:r>
    </w:p>
    <w:p w14:paraId="08FCFA09">
      <w:pPr>
        <w:pStyle w:val="2"/>
        <w:spacing w:before="1" w:line="192" w:lineRule="auto"/>
        <w:ind w:left="631"/>
        <w:rPr>
          <w:rFonts w:ascii="Microsoft Yi Baiti" w:hAnsi="Microsoft Yi Baiti" w:eastAsia="Microsoft Yi Baiti" w:cs="Microsoft Yi Baiti"/>
          <w:sz w:val="20"/>
          <w:szCs w:val="20"/>
        </w:rPr>
      </w:pPr>
      <w:r>
        <w:rPr>
          <w:b/>
          <w:bCs/>
          <w:spacing w:val="7"/>
          <w:sz w:val="20"/>
          <w:szCs w:val="20"/>
        </w:rPr>
        <w:t>—</w:t>
      </w:r>
      <w:r>
        <w:rPr>
          <w:rFonts w:ascii="微软雅黑" w:hAnsi="微软雅黑" w:eastAsia="微软雅黑" w:cs="微软雅黑"/>
          <w:spacing w:val="7"/>
          <w:sz w:val="20"/>
          <w:szCs w:val="20"/>
        </w:rPr>
        <w:t>起飞爬升面</w:t>
      </w:r>
      <w:r>
        <w:rPr>
          <w:rFonts w:ascii="Microsoft Yi Baiti" w:hAnsi="Microsoft Yi Baiti" w:eastAsia="Microsoft Yi Baiti" w:cs="Microsoft Yi Baiti"/>
          <w:spacing w:val="7"/>
          <w:sz w:val="20"/>
          <w:szCs w:val="20"/>
        </w:rPr>
        <w:t>ꎻ</w:t>
      </w:r>
    </w:p>
    <w:p w14:paraId="7DA5DF0F">
      <w:pPr>
        <w:pStyle w:val="2"/>
        <w:spacing w:before="120" w:line="184" w:lineRule="auto"/>
        <w:ind w:left="631"/>
        <w:rPr>
          <w:rFonts w:hint="eastAsia" w:ascii="Microsoft Yi Baiti" w:hAnsi="Microsoft Yi Baiti" w:eastAsia="微软雅黑" w:cs="Microsoft Yi Baiti"/>
          <w:sz w:val="20"/>
          <w:szCs w:val="20"/>
          <w:lang w:eastAsia="zh-CN"/>
        </w:rPr>
      </w:pPr>
      <w:r>
        <w:rPr>
          <w:b/>
          <w:bCs/>
          <w:spacing w:val="6"/>
          <w:sz w:val="20"/>
          <w:szCs w:val="20"/>
        </w:rPr>
        <w:t>—</w:t>
      </w:r>
      <w:r>
        <w:rPr>
          <w:rFonts w:ascii="微软雅黑" w:hAnsi="微软雅黑" w:eastAsia="微软雅黑" w:cs="微软雅黑"/>
          <w:spacing w:val="6"/>
          <w:sz w:val="20"/>
          <w:szCs w:val="20"/>
        </w:rPr>
        <w:t>进近面</w:t>
      </w:r>
      <w:r>
        <w:rPr>
          <w:rFonts w:hint="eastAsia" w:ascii="Microsoft Yi Baiti" w:hAnsi="Microsoft Yi Baiti" w:eastAsia="宋体" w:cs="Microsoft Yi Baiti"/>
          <w:spacing w:val="6"/>
          <w:sz w:val="20"/>
          <w:szCs w:val="20"/>
          <w:lang w:eastAsia="zh-CN"/>
        </w:rPr>
        <w:t>。</w:t>
      </w:r>
    </w:p>
    <w:p w14:paraId="736AB5C4">
      <w:pPr>
        <w:spacing w:before="13" w:line="313" w:lineRule="auto"/>
        <w:ind w:left="7" w:right="1" w:firstLine="41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3</w:t>
      </w:r>
      <w:r>
        <w:rPr>
          <w:rFonts w:ascii="微软雅黑" w:hAnsi="微软雅黑" w:eastAsia="微软雅黑" w:cs="微软雅黑"/>
          <w:spacing w:val="-7"/>
          <w:sz w:val="20"/>
          <w:szCs w:val="20"/>
        </w:rPr>
        <w:t>各种障碍物限制面如图</w:t>
      </w:r>
      <w:r>
        <w:rPr>
          <w:rFonts w:ascii="Microsoft Yi Baiti" w:hAnsi="Microsoft Yi Baiti" w:eastAsia="Microsoft Yi Baiti" w:cs="Microsoft Yi Baiti"/>
          <w:spacing w:val="-7"/>
          <w:sz w:val="20"/>
          <w:szCs w:val="20"/>
        </w:rPr>
        <w:t>6.2.1-1~2、</w:t>
      </w:r>
      <w:r>
        <w:rPr>
          <w:rFonts w:ascii="微软雅黑" w:hAnsi="微软雅黑" w:eastAsia="微软雅黑" w:cs="微软雅黑"/>
          <w:spacing w:val="-7"/>
          <w:sz w:val="20"/>
          <w:szCs w:val="20"/>
        </w:rPr>
        <w:t>图</w:t>
      </w:r>
      <w:r>
        <w:rPr>
          <w:rFonts w:ascii="Microsoft Yi Baiti" w:hAnsi="Microsoft Yi Baiti" w:eastAsia="Microsoft Yi Baiti" w:cs="Microsoft Yi Baiti"/>
          <w:spacing w:val="-7"/>
          <w:sz w:val="20"/>
          <w:szCs w:val="20"/>
        </w:rPr>
        <w:t>6.2.1-4~8</w:t>
      </w:r>
      <w:r>
        <w:rPr>
          <w:rFonts w:ascii="微软雅黑" w:hAnsi="微软雅黑" w:eastAsia="微软雅黑" w:cs="微软雅黑"/>
          <w:spacing w:val="-7"/>
          <w:sz w:val="20"/>
          <w:szCs w:val="20"/>
        </w:rPr>
        <w:t>所示</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w:t>
      </w:r>
      <w:r>
        <w:rPr>
          <w:rFonts w:ascii="微软雅黑" w:hAnsi="微软雅黑" w:eastAsia="微软雅黑" w:cs="微软雅黑"/>
          <w:spacing w:val="-8"/>
          <w:sz w:val="20"/>
          <w:szCs w:val="20"/>
        </w:rPr>
        <w:t>尺寸和坡度应按照</w:t>
      </w:r>
      <w:r>
        <w:rPr>
          <w:rFonts w:ascii="微软雅黑" w:hAnsi="微软雅黑" w:eastAsia="微软雅黑" w:cs="微软雅黑"/>
          <w:spacing w:val="1"/>
          <w:sz w:val="20"/>
          <w:szCs w:val="20"/>
        </w:rPr>
        <w:t>表</w:t>
      </w:r>
      <w:r>
        <w:rPr>
          <w:rFonts w:ascii="Microsoft Yi Baiti" w:hAnsi="Microsoft Yi Baiti" w:eastAsia="Microsoft Yi Baiti" w:cs="Microsoft Yi Baiti"/>
          <w:spacing w:val="1"/>
          <w:sz w:val="20"/>
          <w:szCs w:val="20"/>
        </w:rPr>
        <w:t>6.2.1-1~4</w:t>
      </w:r>
      <w:r>
        <w:rPr>
          <w:rFonts w:ascii="微软雅黑" w:hAnsi="微软雅黑" w:eastAsia="微软雅黑" w:cs="微软雅黑"/>
          <w:spacing w:val="1"/>
          <w:sz w:val="20"/>
          <w:szCs w:val="20"/>
        </w:rPr>
        <w:t>的规定确定</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当不同的障碍物限制面叠加时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按较严格的要求控制障碍物高度</w:t>
      </w:r>
      <w:r>
        <w:rPr>
          <w:rFonts w:hint="eastAsia" w:ascii="Microsoft Yi Baiti" w:hAnsi="Microsoft Yi Baiti" w:eastAsia="宋体" w:cs="Microsoft Yi Baiti"/>
          <w:spacing w:val="1"/>
          <w:sz w:val="20"/>
          <w:szCs w:val="20"/>
          <w:lang w:eastAsia="zh-CN"/>
        </w:rPr>
        <w:t>。</w:t>
      </w:r>
    </w:p>
    <w:p w14:paraId="0E8BAAED">
      <w:pPr>
        <w:spacing w:before="1" w:line="234" w:lineRule="auto"/>
        <w:ind w:left="6" w:right="1" w:firstLine="41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4</w:t>
      </w:r>
      <w:r>
        <w:rPr>
          <w:rFonts w:ascii="微软雅黑" w:hAnsi="微软雅黑" w:eastAsia="微软雅黑" w:cs="微软雅黑"/>
          <w:spacing w:val="10"/>
          <w:sz w:val="20"/>
          <w:szCs w:val="20"/>
        </w:rPr>
        <w:t>对于进近</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起飞爬升面坡度设计为</w:t>
      </w:r>
      <w:r>
        <w:rPr>
          <w:rFonts w:ascii="Microsoft Yi Baiti" w:hAnsi="Microsoft Yi Baiti" w:eastAsia="Microsoft Yi Baiti" w:cs="Microsoft Yi Baiti"/>
          <w:spacing w:val="10"/>
          <w:sz w:val="20"/>
          <w:szCs w:val="20"/>
        </w:rPr>
        <w:t>4.5%</w:t>
      </w:r>
      <w:r>
        <w:rPr>
          <w:rFonts w:ascii="微软雅黑" w:hAnsi="微软雅黑" w:eastAsia="微软雅黑" w:cs="微软雅黑"/>
          <w:spacing w:val="10"/>
          <w:sz w:val="20"/>
          <w:szCs w:val="20"/>
        </w:rPr>
        <w:t>的直升机场</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如果相关航行风险研究和缓解措施</w:t>
      </w:r>
      <w:r>
        <w:rPr>
          <w:rFonts w:ascii="微软雅黑" w:hAnsi="微软雅黑" w:eastAsia="微软雅黑" w:cs="微软雅黑"/>
          <w:spacing w:val="6"/>
          <w:sz w:val="20"/>
          <w:szCs w:val="20"/>
        </w:rPr>
        <w:t>得到主管部门审查批准</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则允许物体超出该障碍物限制面</w:t>
      </w:r>
      <w:r>
        <w:rPr>
          <w:rFonts w:hint="eastAsia" w:ascii="Microsoft Yi Baiti" w:hAnsi="Microsoft Yi Baiti" w:eastAsia="宋体" w:cs="Microsoft Yi Baiti"/>
          <w:spacing w:val="6"/>
          <w:sz w:val="20"/>
          <w:szCs w:val="20"/>
          <w:lang w:eastAsia="zh-CN"/>
        </w:rPr>
        <w:t>。</w:t>
      </w:r>
    </w:p>
    <w:p w14:paraId="4C2A19AA">
      <w:pPr>
        <w:spacing w:before="117" w:line="247" w:lineRule="auto"/>
        <w:ind w:left="5" w:firstLine="416"/>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5</w:t>
      </w:r>
      <w:r>
        <w:rPr>
          <w:rFonts w:ascii="微软雅黑" w:hAnsi="微软雅黑" w:eastAsia="微软雅黑" w:cs="微软雅黑"/>
          <w:spacing w:val="6"/>
          <w:sz w:val="20"/>
          <w:szCs w:val="20"/>
        </w:rPr>
        <w:t>陆上直升机场宜至少设置两个进近</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起飞爬</w:t>
      </w:r>
      <w:r>
        <w:rPr>
          <w:rFonts w:ascii="微软雅黑" w:hAnsi="微软雅黑" w:eastAsia="微软雅黑" w:cs="微软雅黑"/>
          <w:spacing w:val="5"/>
          <w:sz w:val="20"/>
          <w:szCs w:val="20"/>
        </w:rPr>
        <w:t>升面</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中线夹角宜不小于</w:t>
      </w:r>
      <w:r>
        <w:rPr>
          <w:rFonts w:ascii="Microsoft Yi Baiti" w:hAnsi="Microsoft Yi Baiti" w:eastAsia="Microsoft Yi Baiti" w:cs="Microsoft Yi Baiti"/>
          <w:spacing w:val="5"/>
          <w:sz w:val="20"/>
          <w:szCs w:val="20"/>
        </w:rPr>
        <w:t>135°</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以避免顺风</w:t>
      </w:r>
      <w:r>
        <w:rPr>
          <w:rFonts w:ascii="微软雅黑" w:hAnsi="微软雅黑" w:eastAsia="微软雅黑" w:cs="微软雅黑"/>
          <w:spacing w:val="11"/>
          <w:sz w:val="20"/>
          <w:szCs w:val="20"/>
        </w:rPr>
        <w:t>情况</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并最大限度减少侧风情况和允许中断着陆</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如果只提供一个单一的进近和起飞</w:t>
      </w:r>
      <w:r>
        <w:rPr>
          <w:rFonts w:ascii="微软雅黑" w:hAnsi="微软雅黑" w:eastAsia="微软雅黑" w:cs="微软雅黑"/>
          <w:spacing w:val="10"/>
          <w:sz w:val="20"/>
          <w:szCs w:val="20"/>
        </w:rPr>
        <w:t>爬升面</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6"/>
          <w:sz w:val="20"/>
          <w:szCs w:val="20"/>
        </w:rPr>
        <w:t>则应开展航行研究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研究至少应考虑如下因素</w:t>
      </w:r>
      <w:r>
        <w:rPr>
          <w:rFonts w:ascii="Microsoft Yi Baiti" w:hAnsi="Microsoft Yi Baiti" w:eastAsia="Microsoft Yi Baiti" w:cs="Microsoft Yi Baiti"/>
          <w:spacing w:val="6"/>
          <w:sz w:val="20"/>
          <w:szCs w:val="20"/>
        </w:rPr>
        <w:t>:</w:t>
      </w:r>
    </w:p>
    <w:p w14:paraId="62075330">
      <w:pPr>
        <w:spacing w:before="119" w:line="194" w:lineRule="auto"/>
        <w:ind w:left="438"/>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1)</w:t>
      </w:r>
      <w:r>
        <w:rPr>
          <w:rFonts w:ascii="微软雅黑" w:hAnsi="微软雅黑" w:eastAsia="微软雅黑" w:cs="微软雅黑"/>
          <w:spacing w:val="5"/>
          <w:sz w:val="20"/>
          <w:szCs w:val="20"/>
        </w:rPr>
        <w:t>飞行路线下方的地域及地形</w:t>
      </w:r>
      <w:r>
        <w:rPr>
          <w:rFonts w:ascii="Microsoft Yi Baiti" w:hAnsi="Microsoft Yi Baiti" w:eastAsia="Microsoft Yi Baiti" w:cs="Microsoft Yi Baiti"/>
          <w:spacing w:val="5"/>
          <w:sz w:val="20"/>
          <w:szCs w:val="20"/>
        </w:rPr>
        <w:t>ꎻ</w:t>
      </w:r>
    </w:p>
    <w:p w14:paraId="7CC8D73D">
      <w:pPr>
        <w:spacing w:before="112" w:line="195" w:lineRule="auto"/>
        <w:ind w:left="421"/>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2)</w:t>
      </w:r>
      <w:r>
        <w:rPr>
          <w:rFonts w:ascii="微软雅黑" w:hAnsi="微软雅黑" w:eastAsia="微软雅黑" w:cs="微软雅黑"/>
          <w:spacing w:val="8"/>
          <w:sz w:val="20"/>
          <w:szCs w:val="20"/>
        </w:rPr>
        <w:t>直升机场周围的障碍物环境以及是否存在至少一个侧向保护斜面</w:t>
      </w:r>
      <w:r>
        <w:rPr>
          <w:rFonts w:ascii="Microsoft Yi Baiti" w:hAnsi="Microsoft Yi Baiti" w:eastAsia="Microsoft Yi Baiti" w:cs="Microsoft Yi Baiti"/>
          <w:spacing w:val="8"/>
          <w:sz w:val="20"/>
          <w:szCs w:val="20"/>
        </w:rPr>
        <w:t>ꎻ</w:t>
      </w:r>
    </w:p>
    <w:p w14:paraId="01FDE13E">
      <w:pPr>
        <w:spacing w:before="114" w:line="194" w:lineRule="auto"/>
        <w:ind w:left="424"/>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3)</w:t>
      </w:r>
      <w:r>
        <w:rPr>
          <w:rFonts w:ascii="微软雅黑" w:hAnsi="微软雅黑" w:eastAsia="微软雅黑" w:cs="微软雅黑"/>
          <w:spacing w:val="7"/>
          <w:sz w:val="20"/>
          <w:szCs w:val="20"/>
        </w:rPr>
        <w:t>拟用直升机的性能和运行限制</w:t>
      </w:r>
      <w:r>
        <w:rPr>
          <w:rFonts w:ascii="Microsoft Yi Baiti" w:hAnsi="Microsoft Yi Baiti" w:eastAsia="Microsoft Yi Baiti" w:cs="Microsoft Yi Baiti"/>
          <w:spacing w:val="7"/>
          <w:sz w:val="20"/>
          <w:szCs w:val="20"/>
        </w:rPr>
        <w:t>ꎻ</w:t>
      </w:r>
    </w:p>
    <w:p w14:paraId="78ADE406">
      <w:pPr>
        <w:spacing w:before="114" w:line="196" w:lineRule="auto"/>
        <w:ind w:left="41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4)</w:t>
      </w:r>
      <w:r>
        <w:rPr>
          <w:rFonts w:ascii="微软雅黑" w:hAnsi="微软雅黑" w:eastAsia="微软雅黑" w:cs="微软雅黑"/>
          <w:spacing w:val="7"/>
          <w:sz w:val="20"/>
          <w:szCs w:val="20"/>
        </w:rPr>
        <w:t>包括盛行风在内的当地气象条件</w:t>
      </w:r>
      <w:r>
        <w:rPr>
          <w:rFonts w:hint="eastAsia" w:ascii="Microsoft Yi Baiti" w:hAnsi="Microsoft Yi Baiti" w:eastAsia="宋体" w:cs="Microsoft Yi Baiti"/>
          <w:spacing w:val="7"/>
          <w:sz w:val="20"/>
          <w:szCs w:val="20"/>
          <w:lang w:eastAsia="zh-CN"/>
        </w:rPr>
        <w:t>。</w:t>
      </w:r>
    </w:p>
    <w:p w14:paraId="557305C5">
      <w:pPr>
        <w:spacing w:before="111" w:line="248" w:lineRule="auto"/>
        <w:ind w:left="3" w:right="1" w:firstLine="419"/>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6</w:t>
      </w:r>
      <w:r>
        <w:rPr>
          <w:rFonts w:ascii="微软雅黑" w:hAnsi="微软雅黑" w:eastAsia="微软雅黑" w:cs="微软雅黑"/>
          <w:spacing w:val="9"/>
          <w:sz w:val="20"/>
          <w:szCs w:val="20"/>
        </w:rPr>
        <w:t>除有关部门认为适用于遮蔽原则外</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新设置的物体或现有物体的扩展不应高出本标</w:t>
      </w:r>
      <w:r>
        <w:rPr>
          <w:rFonts w:ascii="微软雅黑" w:hAnsi="微软雅黑" w:eastAsia="微软雅黑" w:cs="微软雅黑"/>
          <w:spacing w:val="8"/>
          <w:sz w:val="20"/>
          <w:szCs w:val="20"/>
        </w:rPr>
        <w:t>准第</w:t>
      </w:r>
      <w:r>
        <w:rPr>
          <w:rFonts w:ascii="Microsoft Yi Baiti" w:hAnsi="Microsoft Yi Baiti" w:eastAsia="Microsoft Yi Baiti" w:cs="Microsoft Yi Baiti"/>
          <w:spacing w:val="4"/>
          <w:sz w:val="20"/>
          <w:szCs w:val="20"/>
        </w:rPr>
        <w:t>6.2.1</w:t>
      </w:r>
      <w:r>
        <w:rPr>
          <w:rFonts w:ascii="微软雅黑" w:hAnsi="微软雅黑" w:eastAsia="微软雅黑" w:cs="微软雅黑"/>
          <w:spacing w:val="4"/>
          <w:sz w:val="20"/>
          <w:szCs w:val="20"/>
        </w:rPr>
        <w:t>条规定的限制面</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高出上述规定限制面的现有物体应予以清除</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除非有关部门认为该</w:t>
      </w:r>
      <w:r>
        <w:rPr>
          <w:rFonts w:ascii="微软雅黑" w:hAnsi="微软雅黑" w:eastAsia="微软雅黑" w:cs="微软雅黑"/>
          <w:spacing w:val="3"/>
          <w:sz w:val="20"/>
          <w:szCs w:val="20"/>
        </w:rPr>
        <w:t>物体</w:t>
      </w:r>
      <w:r>
        <w:rPr>
          <w:rFonts w:ascii="微软雅黑" w:hAnsi="微软雅黑" w:eastAsia="微软雅黑" w:cs="微软雅黑"/>
          <w:spacing w:val="6"/>
          <w:sz w:val="20"/>
          <w:szCs w:val="20"/>
        </w:rPr>
        <w:t>可适用于遮蔽原则</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或经航行研究确认该物体不会对飞行安全产生不利影响</w:t>
      </w:r>
      <w:r>
        <w:rPr>
          <w:rFonts w:hint="eastAsia" w:ascii="Microsoft Yi Baiti" w:hAnsi="Microsoft Yi Baiti" w:eastAsia="宋体" w:cs="Microsoft Yi Baiti"/>
          <w:spacing w:val="6"/>
          <w:sz w:val="20"/>
          <w:szCs w:val="20"/>
          <w:lang w:eastAsia="zh-CN"/>
        </w:rPr>
        <w:t>。</w:t>
      </w:r>
    </w:p>
    <w:p w14:paraId="7B642A95">
      <w:pPr>
        <w:spacing w:before="114" w:line="194"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9"/>
          <w:sz w:val="20"/>
          <w:szCs w:val="20"/>
        </w:rPr>
        <w:t>7</w:t>
      </w:r>
      <w:r>
        <w:rPr>
          <w:rFonts w:ascii="微软雅黑" w:hAnsi="微软雅黑" w:eastAsia="微软雅黑" w:cs="微软雅黑"/>
          <w:spacing w:val="9"/>
          <w:sz w:val="20"/>
          <w:szCs w:val="20"/>
        </w:rPr>
        <w:t>如果直升机场安装了目视进近坡度指示系统</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则目视进近坡度指示系统的障碍物保护面</w:t>
      </w:r>
    </w:p>
    <w:p w14:paraId="41F64570">
      <w:pPr>
        <w:spacing w:line="194" w:lineRule="auto"/>
        <w:rPr>
          <w:rFonts w:ascii="微软雅黑" w:hAnsi="微软雅黑" w:eastAsia="微软雅黑" w:cs="微软雅黑"/>
          <w:sz w:val="20"/>
          <w:szCs w:val="20"/>
        </w:rPr>
        <w:sectPr>
          <w:headerReference r:id="rId86" w:type="default"/>
          <w:footerReference r:id="rId87" w:type="default"/>
          <w:pgSz w:w="11906" w:h="16838"/>
          <w:pgMar w:top="1600" w:right="1559" w:bottom="1478" w:left="1559" w:header="1179" w:footer="1331" w:gutter="0"/>
          <w:cols w:space="720" w:num="1"/>
        </w:sectPr>
      </w:pPr>
    </w:p>
    <w:p w14:paraId="1BFD1C15">
      <w:pPr>
        <w:spacing w:before="134" w:line="195" w:lineRule="auto"/>
        <w:ind w:left="17"/>
        <w:rPr>
          <w:rFonts w:hint="eastAsia" w:ascii="Microsoft Yi Baiti" w:hAnsi="Microsoft Yi Baiti" w:eastAsia="微软雅黑" w:cs="Microsoft Yi Baiti"/>
          <w:sz w:val="20"/>
          <w:szCs w:val="20"/>
          <w:lang w:eastAsia="zh-CN"/>
        </w:rPr>
      </w:pPr>
      <w:bookmarkStart w:id="47" w:name="bookmark94"/>
      <w:bookmarkEnd w:id="47"/>
      <w:r>
        <w:rPr>
          <w:rFonts w:ascii="微软雅黑" w:hAnsi="微软雅黑" w:eastAsia="微软雅黑" w:cs="微软雅黑"/>
          <w:spacing w:val="1"/>
          <w:sz w:val="20"/>
          <w:szCs w:val="20"/>
        </w:rPr>
        <w:t>要求应同时考虑</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具体见本标准第</w:t>
      </w:r>
      <w:r>
        <w:rPr>
          <w:rFonts w:ascii="Microsoft Yi Baiti" w:hAnsi="Microsoft Yi Baiti" w:eastAsia="Microsoft Yi Baiti" w:cs="Microsoft Yi Baiti"/>
          <w:spacing w:val="1"/>
          <w:sz w:val="20"/>
          <w:szCs w:val="20"/>
        </w:rPr>
        <w:t>8.6.2</w:t>
      </w:r>
      <w:r>
        <w:rPr>
          <w:rFonts w:ascii="微软雅黑" w:hAnsi="微软雅黑" w:eastAsia="微软雅黑" w:cs="微软雅黑"/>
          <w:spacing w:val="1"/>
          <w:sz w:val="20"/>
          <w:szCs w:val="20"/>
        </w:rPr>
        <w:t>条第</w:t>
      </w:r>
      <w:r>
        <w:rPr>
          <w:rFonts w:ascii="Microsoft Yi Baiti" w:hAnsi="Microsoft Yi Baiti" w:eastAsia="Microsoft Yi Baiti" w:cs="Microsoft Yi Baiti"/>
          <w:spacing w:val="1"/>
          <w:sz w:val="20"/>
          <w:szCs w:val="20"/>
        </w:rPr>
        <w:t>5</w:t>
      </w:r>
      <w:r>
        <w:rPr>
          <w:rFonts w:ascii="微软雅黑" w:hAnsi="微软雅黑" w:eastAsia="微软雅黑" w:cs="微软雅黑"/>
          <w:spacing w:val="1"/>
          <w:sz w:val="20"/>
          <w:szCs w:val="20"/>
        </w:rPr>
        <w:t>款</w:t>
      </w:r>
      <w:r>
        <w:rPr>
          <w:rFonts w:hint="eastAsia" w:ascii="Microsoft Yi Baiti" w:hAnsi="Microsoft Yi Baiti" w:eastAsia="宋体" w:cs="Microsoft Yi Baiti"/>
          <w:spacing w:val="1"/>
          <w:sz w:val="20"/>
          <w:szCs w:val="20"/>
          <w:lang w:eastAsia="zh-CN"/>
        </w:rPr>
        <w:t>。</w:t>
      </w:r>
    </w:p>
    <w:p w14:paraId="039243A0">
      <w:pPr>
        <w:spacing w:before="109" w:line="201"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条文说明</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本条第</w:t>
      </w:r>
      <w:r>
        <w:rPr>
          <w:rFonts w:ascii="Microsoft Yi Baiti" w:hAnsi="Microsoft Yi Baiti" w:eastAsia="Microsoft Yi Baiti" w:cs="Microsoft Yi Baiti"/>
          <w:spacing w:val="7"/>
          <w:sz w:val="20"/>
          <w:szCs w:val="20"/>
        </w:rPr>
        <w:t>4</w:t>
      </w:r>
      <w:r>
        <w:rPr>
          <w:rFonts w:ascii="微软雅黑" w:hAnsi="微软雅黑" w:eastAsia="微软雅黑" w:cs="微软雅黑"/>
          <w:spacing w:val="7"/>
          <w:sz w:val="20"/>
          <w:szCs w:val="20"/>
        </w:rPr>
        <w:t>款中</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允许超出障碍物</w:t>
      </w:r>
      <w:r>
        <w:rPr>
          <w:rFonts w:ascii="微软雅黑" w:hAnsi="微软雅黑" w:eastAsia="微软雅黑" w:cs="微软雅黑"/>
          <w:spacing w:val="6"/>
          <w:sz w:val="20"/>
          <w:szCs w:val="20"/>
        </w:rPr>
        <w:t>限制面的物体可能会限制直升机场的运行</w:t>
      </w:r>
      <w:r>
        <w:rPr>
          <w:rFonts w:hint="eastAsia" w:ascii="Microsoft Yi Baiti" w:hAnsi="Microsoft Yi Baiti" w:eastAsia="宋体" w:cs="Microsoft Yi Baiti"/>
          <w:spacing w:val="6"/>
          <w:sz w:val="20"/>
          <w:szCs w:val="20"/>
          <w:lang w:eastAsia="zh-CN"/>
        </w:rPr>
        <w:t>。</w:t>
      </w:r>
    </w:p>
    <w:p w14:paraId="1EBBF7BA">
      <w:pPr>
        <w:pStyle w:val="2"/>
        <w:spacing w:line="247" w:lineRule="auto"/>
      </w:pPr>
    </w:p>
    <w:p w14:paraId="454E5605">
      <w:pPr>
        <w:pStyle w:val="2"/>
        <w:spacing w:line="247" w:lineRule="auto"/>
      </w:pPr>
    </w:p>
    <w:p w14:paraId="4418448E">
      <w:pPr>
        <w:spacing w:line="3167" w:lineRule="exact"/>
        <w:ind w:firstLine="719"/>
      </w:pPr>
      <w:r>
        <w:rPr>
          <w:position w:val="-63"/>
        </w:rPr>
        <w:drawing>
          <wp:inline distT="0" distB="0" distL="0" distR="0">
            <wp:extent cx="4681220" cy="201104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232"/>
                    <a:stretch>
                      <a:fillRect/>
                    </a:stretch>
                  </pic:blipFill>
                  <pic:spPr>
                    <a:xfrm>
                      <a:off x="0" y="0"/>
                      <a:ext cx="4681677" cy="2011184"/>
                    </a:xfrm>
                    <a:prstGeom prst="rect">
                      <a:avLst/>
                    </a:prstGeom>
                  </pic:spPr>
                </pic:pic>
              </a:graphicData>
            </a:graphic>
          </wp:inline>
        </w:drawing>
      </w:r>
    </w:p>
    <w:p w14:paraId="0FC1F425">
      <w:pPr>
        <w:spacing w:before="95" w:line="418" w:lineRule="exact"/>
        <w:ind w:left="2775"/>
        <w:rPr>
          <w:rFonts w:ascii="微软雅黑" w:hAnsi="微软雅黑" w:eastAsia="微软雅黑" w:cs="微软雅黑"/>
          <w:sz w:val="17"/>
          <w:szCs w:val="17"/>
        </w:rPr>
      </w:pPr>
      <w:r>
        <w:rPr>
          <w:rFonts w:ascii="微软雅黑" w:hAnsi="微软雅黑" w:eastAsia="微软雅黑" w:cs="微软雅黑"/>
          <w:spacing w:val="2"/>
          <w:position w:val="7"/>
          <w:sz w:val="17"/>
          <w:szCs w:val="17"/>
        </w:rPr>
        <w:t>图</w:t>
      </w:r>
      <w:r>
        <w:rPr>
          <w:rFonts w:ascii="Microsoft Yi Baiti" w:hAnsi="Microsoft Yi Baiti" w:eastAsia="Microsoft Yi Baiti" w:cs="Microsoft Yi Baiti"/>
          <w:spacing w:val="2"/>
          <w:position w:val="7"/>
          <w:sz w:val="17"/>
          <w:szCs w:val="17"/>
        </w:rPr>
        <w:t>6.2.1-1</w:t>
      </w:r>
      <w:r>
        <w:rPr>
          <w:rFonts w:ascii="微软雅黑" w:hAnsi="微软雅黑" w:eastAsia="微软雅黑" w:cs="微软雅黑"/>
          <w:spacing w:val="2"/>
          <w:position w:val="7"/>
          <w:sz w:val="17"/>
          <w:szCs w:val="17"/>
        </w:rPr>
        <w:t>进近</w:t>
      </w:r>
      <w:r>
        <w:rPr>
          <w:rFonts w:ascii="Microsoft Yi Baiti" w:hAnsi="Microsoft Yi Baiti" w:eastAsia="Microsoft Yi Baiti" w:cs="Microsoft Yi Baiti"/>
          <w:spacing w:val="2"/>
          <w:position w:val="7"/>
          <w:sz w:val="17"/>
          <w:szCs w:val="17"/>
        </w:rPr>
        <w:t>/</w:t>
      </w:r>
      <w:r>
        <w:rPr>
          <w:rFonts w:ascii="微软雅黑" w:hAnsi="微软雅黑" w:eastAsia="微软雅黑" w:cs="微软雅黑"/>
          <w:spacing w:val="2"/>
          <w:position w:val="7"/>
          <w:sz w:val="17"/>
          <w:szCs w:val="17"/>
        </w:rPr>
        <w:t>起飞爬升面起始端形式</w:t>
      </w:r>
    </w:p>
    <w:p w14:paraId="5F6ABD56">
      <w:pPr>
        <w:pStyle w:val="2"/>
        <w:spacing w:line="444" w:lineRule="auto"/>
      </w:pPr>
    </w:p>
    <w:p w14:paraId="4DEAA4E1">
      <w:pPr>
        <w:spacing w:line="3059" w:lineRule="exact"/>
        <w:ind w:firstLine="314"/>
      </w:pPr>
      <w:r>
        <w:rPr>
          <w:position w:val="-61"/>
        </w:rPr>
        <w:drawing>
          <wp:inline distT="0" distB="0" distL="0" distR="0">
            <wp:extent cx="5196205" cy="194183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233"/>
                    <a:stretch>
                      <a:fillRect/>
                    </a:stretch>
                  </pic:blipFill>
                  <pic:spPr>
                    <a:xfrm>
                      <a:off x="0" y="0"/>
                      <a:ext cx="5196801" cy="1942172"/>
                    </a:xfrm>
                    <a:prstGeom prst="rect">
                      <a:avLst/>
                    </a:prstGeom>
                  </pic:spPr>
                </pic:pic>
              </a:graphicData>
            </a:graphic>
          </wp:inline>
        </w:drawing>
      </w:r>
    </w:p>
    <w:p w14:paraId="4081388E">
      <w:pPr>
        <w:spacing w:before="95" w:line="418" w:lineRule="exact"/>
        <w:ind w:left="2864"/>
        <w:rPr>
          <w:rFonts w:ascii="微软雅黑" w:hAnsi="微软雅黑" w:eastAsia="微软雅黑" w:cs="微软雅黑"/>
          <w:sz w:val="17"/>
          <w:szCs w:val="17"/>
        </w:rPr>
      </w:pPr>
      <w:r>
        <w:rPr>
          <w:rFonts w:ascii="微软雅黑" w:hAnsi="微软雅黑" w:eastAsia="微软雅黑" w:cs="微软雅黑"/>
          <w:spacing w:val="2"/>
          <w:position w:val="7"/>
          <w:sz w:val="17"/>
          <w:szCs w:val="17"/>
        </w:rPr>
        <w:t>图</w:t>
      </w:r>
      <w:r>
        <w:rPr>
          <w:rFonts w:ascii="Microsoft Yi Baiti" w:hAnsi="Microsoft Yi Baiti" w:eastAsia="Microsoft Yi Baiti" w:cs="Microsoft Yi Baiti"/>
          <w:spacing w:val="2"/>
          <w:position w:val="7"/>
          <w:sz w:val="17"/>
          <w:szCs w:val="17"/>
        </w:rPr>
        <w:t>6.2.1-2</w:t>
      </w:r>
      <w:r>
        <w:rPr>
          <w:rFonts w:ascii="微软雅黑" w:hAnsi="微软雅黑" w:eastAsia="微软雅黑" w:cs="微软雅黑"/>
          <w:spacing w:val="2"/>
          <w:position w:val="7"/>
          <w:sz w:val="17"/>
          <w:szCs w:val="17"/>
        </w:rPr>
        <w:t>目视进近</w:t>
      </w:r>
      <w:r>
        <w:rPr>
          <w:rFonts w:ascii="Microsoft Yi Baiti" w:hAnsi="Microsoft Yi Baiti" w:eastAsia="Microsoft Yi Baiti" w:cs="Microsoft Yi Baiti"/>
          <w:spacing w:val="2"/>
          <w:position w:val="7"/>
          <w:sz w:val="17"/>
          <w:szCs w:val="17"/>
        </w:rPr>
        <w:t>/</w:t>
      </w:r>
      <w:r>
        <w:rPr>
          <w:rFonts w:ascii="微软雅黑" w:hAnsi="微软雅黑" w:eastAsia="微软雅黑" w:cs="微软雅黑"/>
          <w:spacing w:val="2"/>
          <w:position w:val="7"/>
          <w:sz w:val="17"/>
          <w:szCs w:val="17"/>
        </w:rPr>
        <w:t>起飞爬升面宽度</w:t>
      </w:r>
    </w:p>
    <w:p w14:paraId="58E1475C">
      <w:pPr>
        <w:spacing w:before="162" w:line="3427" w:lineRule="exact"/>
        <w:ind w:firstLine="422"/>
      </w:pPr>
      <w:r>
        <w:rPr>
          <w:position w:val="-68"/>
        </w:rPr>
        <w:drawing>
          <wp:inline distT="0" distB="0" distL="0" distR="0">
            <wp:extent cx="5057140" cy="217614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234"/>
                    <a:stretch>
                      <a:fillRect/>
                    </a:stretch>
                  </pic:blipFill>
                  <pic:spPr>
                    <a:xfrm>
                      <a:off x="0" y="0"/>
                      <a:ext cx="5057546" cy="2176322"/>
                    </a:xfrm>
                    <a:prstGeom prst="rect">
                      <a:avLst/>
                    </a:prstGeom>
                  </pic:spPr>
                </pic:pic>
              </a:graphicData>
            </a:graphic>
          </wp:inline>
        </w:drawing>
      </w:r>
    </w:p>
    <w:p w14:paraId="62D0581D">
      <w:pPr>
        <w:spacing w:before="96" w:line="418" w:lineRule="exact"/>
        <w:ind w:left="1692"/>
        <w:rPr>
          <w:rFonts w:ascii="微软雅黑" w:hAnsi="微软雅黑" w:eastAsia="微软雅黑" w:cs="微软雅黑"/>
          <w:sz w:val="17"/>
          <w:szCs w:val="17"/>
        </w:rPr>
      </w:pPr>
      <w:r>
        <w:rPr>
          <w:rFonts w:ascii="微软雅黑" w:hAnsi="微软雅黑" w:eastAsia="微软雅黑" w:cs="微软雅黑"/>
          <w:spacing w:val="4"/>
          <w:position w:val="7"/>
          <w:sz w:val="17"/>
          <w:szCs w:val="17"/>
        </w:rPr>
        <w:t>图</w:t>
      </w:r>
      <w:r>
        <w:rPr>
          <w:rFonts w:ascii="Microsoft Yi Baiti" w:hAnsi="Microsoft Yi Baiti" w:eastAsia="Microsoft Yi Baiti" w:cs="Microsoft Yi Baiti"/>
          <w:spacing w:val="4"/>
          <w:position w:val="7"/>
          <w:sz w:val="17"/>
          <w:szCs w:val="17"/>
        </w:rPr>
        <w:t>6.2.1-3</w:t>
      </w:r>
      <w:r>
        <w:rPr>
          <w:rFonts w:ascii="微软雅黑" w:hAnsi="微软雅黑" w:eastAsia="微软雅黑" w:cs="微软雅黑"/>
          <w:spacing w:val="4"/>
          <w:position w:val="7"/>
          <w:sz w:val="17"/>
          <w:szCs w:val="17"/>
        </w:rPr>
        <w:t>以</w:t>
      </w:r>
      <w:r>
        <w:rPr>
          <w:rFonts w:ascii="Microsoft Yi Baiti" w:hAnsi="Microsoft Yi Baiti" w:eastAsia="Microsoft Yi Baiti" w:cs="Microsoft Yi Baiti"/>
          <w:spacing w:val="4"/>
          <w:position w:val="7"/>
          <w:sz w:val="17"/>
          <w:szCs w:val="17"/>
        </w:rPr>
        <w:t>1</w:t>
      </w:r>
      <w:r>
        <w:rPr>
          <w:rFonts w:ascii="微软雅黑" w:hAnsi="微软雅黑" w:eastAsia="微软雅黑" w:cs="微软雅黑"/>
          <w:spacing w:val="4"/>
          <w:position w:val="7"/>
          <w:sz w:val="17"/>
          <w:szCs w:val="17"/>
        </w:rPr>
        <w:t>级性能运行时提升进近</w:t>
      </w:r>
      <w:r>
        <w:rPr>
          <w:rFonts w:ascii="Microsoft Yi Baiti" w:hAnsi="Microsoft Yi Baiti" w:eastAsia="Microsoft Yi Baiti" w:cs="Microsoft Yi Baiti"/>
          <w:spacing w:val="4"/>
          <w:position w:val="7"/>
          <w:sz w:val="17"/>
          <w:szCs w:val="17"/>
        </w:rPr>
        <w:t>/</w:t>
      </w:r>
      <w:r>
        <w:rPr>
          <w:rFonts w:ascii="微软雅黑" w:hAnsi="微软雅黑" w:eastAsia="微软雅黑" w:cs="微软雅黑"/>
          <w:spacing w:val="4"/>
          <w:position w:val="7"/>
          <w:sz w:val="17"/>
          <w:szCs w:val="17"/>
        </w:rPr>
        <w:t>起飞爬升面起点标高的示例</w:t>
      </w:r>
    </w:p>
    <w:p w14:paraId="1451768D">
      <w:pPr>
        <w:spacing w:line="418" w:lineRule="exact"/>
        <w:rPr>
          <w:rFonts w:ascii="微软雅黑" w:hAnsi="微软雅黑" w:eastAsia="微软雅黑" w:cs="微软雅黑"/>
          <w:sz w:val="17"/>
          <w:szCs w:val="17"/>
        </w:rPr>
        <w:sectPr>
          <w:headerReference r:id="rId88" w:type="default"/>
          <w:footerReference r:id="rId89" w:type="default"/>
          <w:pgSz w:w="11906" w:h="16838"/>
          <w:pgMar w:top="1648" w:right="1559" w:bottom="1478" w:left="1546" w:header="1171" w:footer="1331" w:gutter="0"/>
          <w:cols w:space="720" w:num="1"/>
        </w:sectPr>
      </w:pPr>
    </w:p>
    <w:p w14:paraId="3D9BABCD">
      <w:pPr>
        <w:pStyle w:val="2"/>
        <w:spacing w:line="286" w:lineRule="auto"/>
      </w:pPr>
    </w:p>
    <w:p w14:paraId="1A110269">
      <w:pPr>
        <w:pStyle w:val="2"/>
        <w:spacing w:line="286" w:lineRule="auto"/>
      </w:pPr>
    </w:p>
    <w:p w14:paraId="45887D7C">
      <w:pPr>
        <w:spacing w:line="5114" w:lineRule="exact"/>
        <w:ind w:firstLine="706"/>
      </w:pPr>
      <w:r>
        <w:rPr>
          <w:position w:val="-102"/>
        </w:rPr>
        <w:drawing>
          <wp:inline distT="0" distB="0" distL="0" distR="0">
            <wp:extent cx="4679950" cy="324675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235"/>
                    <a:stretch>
                      <a:fillRect/>
                    </a:stretch>
                  </pic:blipFill>
                  <pic:spPr>
                    <a:xfrm>
                      <a:off x="0" y="0"/>
                      <a:ext cx="4680445" cy="3247225"/>
                    </a:xfrm>
                    <a:prstGeom prst="rect">
                      <a:avLst/>
                    </a:prstGeom>
                  </pic:spPr>
                </pic:pic>
              </a:graphicData>
            </a:graphic>
          </wp:inline>
        </w:drawing>
      </w:r>
    </w:p>
    <w:p w14:paraId="7CB94632">
      <w:pPr>
        <w:pStyle w:val="2"/>
        <w:spacing w:before="191" w:line="277" w:lineRule="auto"/>
        <w:ind w:left="1016" w:right="500" w:hanging="511"/>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2"/>
          <w:sz w:val="15"/>
          <w:szCs w:val="15"/>
        </w:rPr>
        <w:t>注</w:t>
      </w:r>
      <w:r>
        <w:rPr>
          <w:spacing w:val="2"/>
          <w:sz w:val="15"/>
          <w:szCs w:val="15"/>
        </w:rPr>
        <w:t>:</w:t>
      </w:r>
      <w:r>
        <w:rPr>
          <w:rFonts w:ascii="微软雅黑" w:hAnsi="微软雅黑" w:eastAsia="微软雅黑" w:cs="微软雅黑"/>
          <w:spacing w:val="2"/>
          <w:sz w:val="15"/>
          <w:szCs w:val="15"/>
        </w:rPr>
        <w:t>１曲线和直线段的任何组合可以使用如下公式来确定</w:t>
      </w:r>
      <w:r>
        <w:rPr>
          <w:spacing w:val="2"/>
          <w:sz w:val="15"/>
          <w:szCs w:val="15"/>
        </w:rPr>
        <w:t>:</w:t>
      </w:r>
      <w:r>
        <w:rPr>
          <w:rFonts w:ascii="微软雅黑" w:hAnsi="微软雅黑" w:eastAsia="微软雅黑" w:cs="微软雅黑"/>
          <w:spacing w:val="-64"/>
          <w:sz w:val="15"/>
          <w:szCs w:val="15"/>
        </w:rPr>
        <w:t>Ｓ＋Ｒ</w:t>
      </w:r>
      <w:r>
        <w:rPr>
          <w:spacing w:val="2"/>
          <w:sz w:val="15"/>
          <w:szCs w:val="15"/>
        </w:rPr>
        <w:t>≥</w:t>
      </w:r>
      <w:r>
        <w:rPr>
          <w:rFonts w:ascii="微软雅黑" w:hAnsi="微软雅黑" w:eastAsia="微软雅黑" w:cs="微软雅黑"/>
          <w:spacing w:val="-64"/>
          <w:sz w:val="15"/>
          <w:szCs w:val="15"/>
        </w:rPr>
        <w:t>５７５ｍ</w:t>
      </w:r>
      <w:r>
        <w:rPr>
          <w:rFonts w:ascii="微软雅黑" w:hAnsi="微软雅黑" w:eastAsia="微软雅黑" w:cs="微软雅黑"/>
          <w:spacing w:val="2"/>
          <w:sz w:val="15"/>
          <w:szCs w:val="15"/>
        </w:rPr>
        <w:t>和</w:t>
      </w:r>
      <w:r>
        <w:rPr>
          <w:rFonts w:ascii="微软雅黑" w:hAnsi="微软雅黑" w:eastAsia="微软雅黑" w:cs="微软雅黑"/>
          <w:spacing w:val="-64"/>
          <w:sz w:val="15"/>
          <w:szCs w:val="15"/>
        </w:rPr>
        <w:t>Ｓ＝３０５ｍ</w:t>
      </w:r>
      <w:r>
        <w:rPr>
          <w:rFonts w:ascii="微软雅黑" w:hAnsi="微软雅黑" w:eastAsia="微软雅黑" w:cs="微软雅黑"/>
          <w:spacing w:val="1"/>
          <w:sz w:val="15"/>
          <w:szCs w:val="15"/>
        </w:rPr>
        <w:t>时</w:t>
      </w:r>
      <w:r>
        <w:rPr>
          <w:rFonts w:hint="eastAsia" w:ascii="Microsoft Yi Baiti" w:hAnsi="Microsoft Yi Baiti" w:eastAsia="宋体" w:cs="Microsoft Yi Baiti"/>
          <w:spacing w:val="1"/>
          <w:sz w:val="15"/>
          <w:szCs w:val="15"/>
          <w:lang w:eastAsia="zh-CN"/>
        </w:rPr>
        <w:t>，</w:t>
      </w:r>
      <w:r>
        <w:rPr>
          <w:rFonts w:ascii="微软雅黑" w:hAnsi="微软雅黑" w:eastAsia="微软雅黑" w:cs="微软雅黑"/>
          <w:spacing w:val="1"/>
          <w:sz w:val="15"/>
          <w:szCs w:val="15"/>
        </w:rPr>
        <w:t>Ｒ</w:t>
      </w:r>
      <w:r>
        <w:rPr>
          <w:spacing w:val="1"/>
          <w:sz w:val="15"/>
          <w:szCs w:val="15"/>
        </w:rPr>
        <w:t>≥</w:t>
      </w:r>
      <w:r>
        <w:rPr>
          <w:rFonts w:ascii="微软雅黑" w:hAnsi="微软雅黑" w:eastAsia="微软雅黑" w:cs="微软雅黑"/>
          <w:spacing w:val="-64"/>
          <w:sz w:val="15"/>
          <w:szCs w:val="15"/>
        </w:rPr>
        <w:t>２７０ｍ</w:t>
      </w:r>
      <w:r>
        <w:rPr>
          <w:rFonts w:hint="eastAsia" w:ascii="Microsoft Yi Baiti" w:hAnsi="Microsoft Yi Baiti" w:eastAsia="宋体" w:cs="Microsoft Yi Baiti"/>
          <w:spacing w:val="1"/>
          <w:sz w:val="15"/>
          <w:szCs w:val="15"/>
          <w:lang w:eastAsia="zh-CN"/>
        </w:rPr>
        <w:t>。</w:t>
      </w:r>
      <w:r>
        <w:rPr>
          <w:rFonts w:ascii="微软雅黑" w:hAnsi="微软雅黑" w:eastAsia="微软雅黑" w:cs="微软雅黑"/>
          <w:spacing w:val="1"/>
          <w:sz w:val="15"/>
          <w:szCs w:val="15"/>
        </w:rPr>
        <w:t>式中Ｓ为直</w:t>
      </w:r>
      <w:r>
        <w:rPr>
          <w:rFonts w:ascii="微软雅黑" w:hAnsi="微软雅黑" w:eastAsia="微软雅黑" w:cs="微软雅黑"/>
          <w:spacing w:val="2"/>
          <w:sz w:val="15"/>
          <w:szCs w:val="15"/>
        </w:rPr>
        <w:t>线段的长度</w:t>
      </w:r>
      <w:r>
        <w:rPr>
          <w:rFonts w:hint="eastAsia" w:ascii="Microsoft Yi Baiti" w:hAnsi="Microsoft Yi Baiti" w:eastAsia="宋体" w:cs="Microsoft Yi Baiti"/>
          <w:spacing w:val="2"/>
          <w:sz w:val="15"/>
          <w:szCs w:val="15"/>
          <w:lang w:eastAsia="zh-CN"/>
        </w:rPr>
        <w:t>，</w:t>
      </w:r>
      <w:r>
        <w:rPr>
          <w:rFonts w:ascii="微软雅黑" w:hAnsi="微软雅黑" w:eastAsia="微软雅黑" w:cs="微软雅黑"/>
          <w:spacing w:val="2"/>
          <w:sz w:val="15"/>
          <w:szCs w:val="15"/>
        </w:rPr>
        <w:t>Ｒ为转弯半径</w:t>
      </w:r>
      <w:r>
        <w:rPr>
          <w:rFonts w:hint="eastAsia" w:ascii="Microsoft Yi Baiti" w:hAnsi="Microsoft Yi Baiti" w:eastAsia="宋体" w:cs="Microsoft Yi Baiti"/>
          <w:spacing w:val="2"/>
          <w:sz w:val="15"/>
          <w:szCs w:val="15"/>
          <w:lang w:eastAsia="zh-CN"/>
        </w:rPr>
        <w:t>。</w:t>
      </w:r>
      <w:r>
        <w:rPr>
          <w:rFonts w:ascii="微软雅黑" w:hAnsi="微软雅黑" w:eastAsia="微软雅黑" w:cs="微软雅黑"/>
          <w:spacing w:val="2"/>
          <w:sz w:val="15"/>
          <w:szCs w:val="15"/>
        </w:rPr>
        <w:t>任何</w:t>
      </w:r>
      <w:r>
        <w:rPr>
          <w:spacing w:val="2"/>
          <w:sz w:val="15"/>
          <w:szCs w:val="15"/>
        </w:rPr>
        <w:t>≥</w:t>
      </w:r>
      <w:r>
        <w:rPr>
          <w:rFonts w:ascii="微软雅黑" w:hAnsi="微软雅黑" w:eastAsia="微软雅黑" w:cs="微软雅黑"/>
          <w:spacing w:val="-63"/>
          <w:w w:val="99"/>
          <w:sz w:val="15"/>
          <w:szCs w:val="15"/>
        </w:rPr>
        <w:t>５７５ｍ</w:t>
      </w:r>
      <w:r>
        <w:rPr>
          <w:rFonts w:ascii="微软雅黑" w:hAnsi="微软雅黑" w:eastAsia="微软雅黑" w:cs="微软雅黑"/>
          <w:spacing w:val="2"/>
          <w:sz w:val="15"/>
          <w:szCs w:val="15"/>
        </w:rPr>
        <w:t>的组合均可行</w:t>
      </w:r>
      <w:r>
        <w:rPr>
          <w:rFonts w:hint="eastAsia" w:ascii="Microsoft Yi Baiti" w:hAnsi="Microsoft Yi Baiti" w:eastAsia="宋体" w:cs="Microsoft Yi Baiti"/>
          <w:spacing w:val="2"/>
          <w:sz w:val="15"/>
          <w:szCs w:val="15"/>
          <w:lang w:eastAsia="zh-CN"/>
        </w:rPr>
        <w:t>。</w:t>
      </w:r>
    </w:p>
    <w:p w14:paraId="165B5141">
      <w:pPr>
        <w:pStyle w:val="2"/>
        <w:spacing w:line="367" w:lineRule="exact"/>
        <w:ind w:left="817"/>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2"/>
          <w:position w:val="6"/>
          <w:sz w:val="15"/>
          <w:szCs w:val="15"/>
        </w:rPr>
        <w:t>２曲线和直线段中线的最小长度为</w:t>
      </w:r>
      <w:r>
        <w:rPr>
          <w:rFonts w:ascii="微软雅黑" w:hAnsi="微软雅黑" w:eastAsia="微软雅黑" w:cs="微软雅黑"/>
          <w:spacing w:val="-68"/>
          <w:w w:val="94"/>
          <w:position w:val="6"/>
          <w:sz w:val="15"/>
          <w:szCs w:val="15"/>
        </w:rPr>
        <w:t>１０７５ｍ</w:t>
      </w:r>
      <w:r>
        <w:rPr>
          <w:rFonts w:hint="eastAsia" w:ascii="Microsoft Yi Baiti" w:hAnsi="Microsoft Yi Baiti" w:eastAsia="宋体" w:cs="Microsoft Yi Baiti"/>
          <w:spacing w:val="-2"/>
          <w:position w:val="6"/>
          <w:sz w:val="15"/>
          <w:szCs w:val="15"/>
          <w:lang w:eastAsia="zh-CN"/>
        </w:rPr>
        <w:t>，</w:t>
      </w:r>
      <w:r>
        <w:rPr>
          <w:rFonts w:ascii="微软雅黑" w:hAnsi="微软雅黑" w:eastAsia="微软雅黑" w:cs="微软雅黑"/>
          <w:spacing w:val="-2"/>
          <w:position w:val="6"/>
          <w:sz w:val="15"/>
          <w:szCs w:val="15"/>
        </w:rPr>
        <w:t>但是根据所用的坡度可以更长</w:t>
      </w:r>
      <w:r>
        <w:rPr>
          <w:rFonts w:hint="eastAsia" w:ascii="Microsoft Yi Baiti" w:hAnsi="Microsoft Yi Baiti" w:eastAsia="宋体" w:cs="Microsoft Yi Baiti"/>
          <w:spacing w:val="-2"/>
          <w:position w:val="6"/>
          <w:sz w:val="15"/>
          <w:szCs w:val="15"/>
          <w:lang w:eastAsia="zh-CN"/>
        </w:rPr>
        <w:t>。</w:t>
      </w:r>
      <w:r>
        <w:rPr>
          <w:rFonts w:ascii="微软雅黑" w:hAnsi="微软雅黑" w:eastAsia="微软雅黑" w:cs="微软雅黑"/>
          <w:spacing w:val="-2"/>
          <w:position w:val="6"/>
          <w:sz w:val="15"/>
          <w:szCs w:val="15"/>
        </w:rPr>
        <w:t>更长的长度</w:t>
      </w:r>
      <w:r>
        <w:rPr>
          <w:rFonts w:hint="eastAsia" w:ascii="Microsoft Yi Baiti" w:hAnsi="Microsoft Yi Baiti" w:eastAsia="宋体" w:cs="Microsoft Yi Baiti"/>
          <w:spacing w:val="-2"/>
          <w:position w:val="6"/>
          <w:sz w:val="15"/>
          <w:szCs w:val="15"/>
          <w:lang w:eastAsia="zh-CN"/>
        </w:rPr>
        <w:t>，</w:t>
      </w:r>
      <w:r>
        <w:rPr>
          <w:rFonts w:ascii="微软雅黑" w:hAnsi="微软雅黑" w:eastAsia="微软雅黑" w:cs="微软雅黑"/>
          <w:spacing w:val="-2"/>
          <w:position w:val="6"/>
          <w:sz w:val="15"/>
          <w:szCs w:val="15"/>
        </w:rPr>
        <w:t>见</w:t>
      </w:r>
      <w:r>
        <w:rPr>
          <w:rFonts w:ascii="微软雅黑" w:hAnsi="微软雅黑" w:eastAsia="微软雅黑" w:cs="微软雅黑"/>
          <w:spacing w:val="-3"/>
          <w:position w:val="6"/>
          <w:sz w:val="15"/>
          <w:szCs w:val="15"/>
        </w:rPr>
        <w:t>表６</w:t>
      </w:r>
      <w:r>
        <w:rPr>
          <w:spacing w:val="-3"/>
          <w:position w:val="6"/>
          <w:sz w:val="15"/>
          <w:szCs w:val="15"/>
        </w:rPr>
        <w:t>.</w:t>
      </w:r>
      <w:r>
        <w:rPr>
          <w:rFonts w:ascii="微软雅黑" w:hAnsi="微软雅黑" w:eastAsia="微软雅黑" w:cs="微软雅黑"/>
          <w:spacing w:val="-3"/>
          <w:position w:val="6"/>
          <w:sz w:val="15"/>
          <w:szCs w:val="15"/>
        </w:rPr>
        <w:t>２</w:t>
      </w:r>
      <w:r>
        <w:rPr>
          <w:spacing w:val="-3"/>
          <w:position w:val="6"/>
          <w:sz w:val="15"/>
          <w:szCs w:val="15"/>
        </w:rPr>
        <w:t>.</w:t>
      </w:r>
      <w:r>
        <w:rPr>
          <w:rFonts w:ascii="微软雅黑" w:hAnsi="微软雅黑" w:eastAsia="微软雅黑" w:cs="微软雅黑"/>
          <w:spacing w:val="-68"/>
          <w:w w:val="94"/>
          <w:position w:val="6"/>
          <w:sz w:val="15"/>
          <w:szCs w:val="15"/>
        </w:rPr>
        <w:t>１－１</w:t>
      </w:r>
      <w:r>
        <w:rPr>
          <w:rFonts w:hint="eastAsia" w:ascii="Microsoft Yi Baiti" w:hAnsi="Microsoft Yi Baiti" w:eastAsia="宋体" w:cs="Microsoft Yi Baiti"/>
          <w:spacing w:val="-3"/>
          <w:position w:val="6"/>
          <w:sz w:val="15"/>
          <w:szCs w:val="15"/>
          <w:lang w:eastAsia="zh-CN"/>
        </w:rPr>
        <w:t>。</w:t>
      </w:r>
    </w:p>
    <w:p w14:paraId="02776121">
      <w:pPr>
        <w:pStyle w:val="2"/>
        <w:spacing w:before="57" w:line="313" w:lineRule="auto"/>
        <w:ind w:left="2850" w:right="851" w:hanging="2031"/>
        <w:rPr>
          <w:rFonts w:ascii="微软雅黑" w:hAnsi="微软雅黑" w:eastAsia="微软雅黑" w:cs="微软雅黑"/>
          <w:sz w:val="17"/>
          <w:szCs w:val="17"/>
        </w:rPr>
      </w:pPr>
      <w:r>
        <w:rPr>
          <w:rFonts w:ascii="微软雅黑" w:hAnsi="微软雅黑" w:eastAsia="微软雅黑" w:cs="微软雅黑"/>
          <w:spacing w:val="4"/>
          <w:sz w:val="15"/>
          <w:szCs w:val="15"/>
        </w:rPr>
        <w:t>３直升机的起飞性能在曲线段会降低</w:t>
      </w:r>
      <w:r>
        <w:rPr>
          <w:rFonts w:hint="eastAsia" w:ascii="Microsoft Yi Baiti" w:hAnsi="Microsoft Yi Baiti" w:eastAsia="宋体" w:cs="Microsoft Yi Baiti"/>
          <w:spacing w:val="4"/>
          <w:sz w:val="15"/>
          <w:szCs w:val="15"/>
          <w:lang w:eastAsia="zh-CN"/>
        </w:rPr>
        <w:t>，</w:t>
      </w:r>
      <w:r>
        <w:rPr>
          <w:rFonts w:ascii="微软雅黑" w:hAnsi="微软雅黑" w:eastAsia="微软雅黑" w:cs="微软雅黑"/>
          <w:spacing w:val="4"/>
          <w:sz w:val="15"/>
          <w:szCs w:val="15"/>
        </w:rPr>
        <w:t>因此应考虑曲线段开始</w:t>
      </w:r>
      <w:r>
        <w:rPr>
          <w:rFonts w:ascii="微软雅黑" w:hAnsi="微软雅黑" w:eastAsia="微软雅黑" w:cs="微软雅黑"/>
          <w:spacing w:val="3"/>
          <w:sz w:val="15"/>
          <w:szCs w:val="15"/>
        </w:rPr>
        <w:t>之前沿起飞爬升面的直线段可允许加速</w:t>
      </w:r>
      <w:r>
        <w:rPr>
          <w:rFonts w:hint="eastAsia" w:ascii="Microsoft Yi Baiti" w:hAnsi="Microsoft Yi Baiti" w:eastAsia="宋体" w:cs="Microsoft Yi Baiti"/>
          <w:spacing w:val="3"/>
          <w:sz w:val="15"/>
          <w:szCs w:val="15"/>
          <w:lang w:eastAsia="zh-CN"/>
        </w:rPr>
        <w:t>。</w:t>
      </w:r>
      <w:r>
        <w:rPr>
          <w:rFonts w:ascii="微软雅黑" w:hAnsi="微软雅黑" w:eastAsia="微软雅黑" w:cs="微软雅黑"/>
          <w:spacing w:val="-14"/>
          <w:sz w:val="17"/>
          <w:szCs w:val="17"/>
        </w:rPr>
        <w:t>图６</w:t>
      </w:r>
      <w:r>
        <w:rPr>
          <w:spacing w:val="-14"/>
          <w:sz w:val="17"/>
          <w:szCs w:val="17"/>
        </w:rPr>
        <w:t>.</w:t>
      </w:r>
      <w:r>
        <w:rPr>
          <w:rFonts w:ascii="微软雅黑" w:hAnsi="微软雅黑" w:eastAsia="微软雅黑" w:cs="微软雅黑"/>
          <w:spacing w:val="-14"/>
          <w:sz w:val="17"/>
          <w:szCs w:val="17"/>
        </w:rPr>
        <w:t>２</w:t>
      </w:r>
      <w:r>
        <w:rPr>
          <w:spacing w:val="-14"/>
          <w:sz w:val="17"/>
          <w:szCs w:val="17"/>
        </w:rPr>
        <w:t>.</w:t>
      </w:r>
      <w:r>
        <w:rPr>
          <w:rFonts w:ascii="微软雅黑" w:hAnsi="微软雅黑" w:eastAsia="微软雅黑" w:cs="微软雅黑"/>
          <w:spacing w:val="-80"/>
          <w:sz w:val="17"/>
          <w:szCs w:val="17"/>
        </w:rPr>
        <w:t>１－４</w:t>
      </w:r>
      <w:r>
        <w:rPr>
          <w:rFonts w:ascii="微软雅黑" w:hAnsi="微软雅黑" w:eastAsia="微软雅黑" w:cs="微软雅黑"/>
          <w:spacing w:val="-14"/>
          <w:sz w:val="17"/>
          <w:szCs w:val="17"/>
        </w:rPr>
        <w:t>目视曲线进近</w:t>
      </w:r>
      <w:r>
        <w:rPr>
          <w:spacing w:val="17"/>
          <w:sz w:val="17"/>
          <w:szCs w:val="17"/>
        </w:rPr>
        <w:t>/</w:t>
      </w:r>
      <w:r>
        <w:rPr>
          <w:rFonts w:ascii="微软雅黑" w:hAnsi="微软雅黑" w:eastAsia="微软雅黑" w:cs="微软雅黑"/>
          <w:spacing w:val="17"/>
          <w:sz w:val="17"/>
          <w:szCs w:val="17"/>
        </w:rPr>
        <w:t>起飞爬升面</w:t>
      </w:r>
    </w:p>
    <w:p w14:paraId="7C7C94D5">
      <w:pPr>
        <w:spacing w:before="107" w:line="4920" w:lineRule="exact"/>
        <w:ind w:firstLine="372"/>
      </w:pPr>
      <w:r>
        <w:rPr>
          <w:position w:val="-98"/>
        </w:rPr>
        <w:drawing>
          <wp:inline distT="0" distB="0" distL="0" distR="0">
            <wp:extent cx="5105400" cy="312356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236"/>
                    <a:stretch>
                      <a:fillRect/>
                    </a:stretch>
                  </pic:blipFill>
                  <pic:spPr>
                    <a:xfrm>
                      <a:off x="0" y="0"/>
                      <a:ext cx="5105603" cy="3123996"/>
                    </a:xfrm>
                    <a:prstGeom prst="rect">
                      <a:avLst/>
                    </a:prstGeom>
                  </pic:spPr>
                </pic:pic>
              </a:graphicData>
            </a:graphic>
          </wp:inline>
        </w:drawing>
      </w:r>
    </w:p>
    <w:p w14:paraId="5CEAE4C0">
      <w:pPr>
        <w:pStyle w:val="2"/>
        <w:spacing w:before="95" w:line="418" w:lineRule="exact"/>
        <w:ind w:left="2366"/>
        <w:rPr>
          <w:rFonts w:ascii="微软雅黑" w:hAnsi="微软雅黑" w:eastAsia="微软雅黑" w:cs="微软雅黑"/>
          <w:sz w:val="17"/>
          <w:szCs w:val="17"/>
        </w:rPr>
      </w:pPr>
      <w:r>
        <w:rPr>
          <w:rFonts w:ascii="微软雅黑" w:hAnsi="微软雅黑" w:eastAsia="微软雅黑" w:cs="微软雅黑"/>
          <w:spacing w:val="-4"/>
          <w:position w:val="7"/>
          <w:sz w:val="17"/>
          <w:szCs w:val="17"/>
        </w:rPr>
        <w:t>图６</w:t>
      </w:r>
      <w:r>
        <w:rPr>
          <w:spacing w:val="-4"/>
          <w:position w:val="7"/>
          <w:sz w:val="17"/>
          <w:szCs w:val="17"/>
        </w:rPr>
        <w:t>.</w:t>
      </w:r>
      <w:r>
        <w:rPr>
          <w:rFonts w:ascii="微软雅黑" w:hAnsi="微软雅黑" w:eastAsia="微软雅黑" w:cs="微软雅黑"/>
          <w:spacing w:val="-4"/>
          <w:position w:val="7"/>
          <w:sz w:val="17"/>
          <w:szCs w:val="17"/>
        </w:rPr>
        <w:t>２</w:t>
      </w:r>
      <w:r>
        <w:rPr>
          <w:spacing w:val="-4"/>
          <w:position w:val="7"/>
          <w:sz w:val="17"/>
          <w:szCs w:val="17"/>
        </w:rPr>
        <w:t>.</w:t>
      </w:r>
      <w:r>
        <w:rPr>
          <w:rFonts w:ascii="微软雅黑" w:hAnsi="微软雅黑" w:eastAsia="微软雅黑" w:cs="微软雅黑"/>
          <w:spacing w:val="-72"/>
          <w:position w:val="7"/>
          <w:sz w:val="17"/>
          <w:szCs w:val="17"/>
        </w:rPr>
        <w:t>１－５</w:t>
      </w:r>
      <w:r>
        <w:rPr>
          <w:rFonts w:ascii="微软雅黑" w:hAnsi="微软雅黑" w:eastAsia="微软雅黑" w:cs="微软雅黑"/>
          <w:spacing w:val="-4"/>
          <w:position w:val="7"/>
          <w:sz w:val="17"/>
          <w:szCs w:val="17"/>
        </w:rPr>
        <w:t>精密和非精密进近</w:t>
      </w:r>
      <w:r>
        <w:rPr>
          <w:rFonts w:ascii="微软雅黑" w:hAnsi="微软雅黑" w:eastAsia="微软雅黑" w:cs="微软雅黑"/>
          <w:spacing w:val="-72"/>
          <w:position w:val="7"/>
          <w:sz w:val="17"/>
          <w:szCs w:val="17"/>
        </w:rPr>
        <w:t>ＦＡＴＯ</w:t>
      </w:r>
      <w:r>
        <w:rPr>
          <w:rFonts w:ascii="微软雅黑" w:hAnsi="微软雅黑" w:eastAsia="微软雅黑" w:cs="微软雅黑"/>
          <w:spacing w:val="-4"/>
          <w:position w:val="7"/>
          <w:sz w:val="17"/>
          <w:szCs w:val="17"/>
        </w:rPr>
        <w:t>的起飞爬升面</w:t>
      </w:r>
    </w:p>
    <w:p w14:paraId="1C5FD835">
      <w:pPr>
        <w:spacing w:line="418" w:lineRule="exact"/>
        <w:rPr>
          <w:rFonts w:ascii="微软雅黑" w:hAnsi="微软雅黑" w:eastAsia="微软雅黑" w:cs="微软雅黑"/>
          <w:sz w:val="17"/>
          <w:szCs w:val="17"/>
        </w:rPr>
        <w:sectPr>
          <w:headerReference r:id="rId90" w:type="default"/>
          <w:footerReference r:id="rId91" w:type="default"/>
          <w:pgSz w:w="11906" w:h="16838"/>
          <w:pgMar w:top="1600" w:right="1559" w:bottom="1478" w:left="1559" w:header="1179" w:footer="1277" w:gutter="0"/>
          <w:cols w:space="720" w:num="1"/>
        </w:sectPr>
      </w:pPr>
    </w:p>
    <w:p w14:paraId="572F64C4">
      <w:pPr>
        <w:pStyle w:val="2"/>
        <w:spacing w:line="304" w:lineRule="auto"/>
      </w:pPr>
    </w:p>
    <w:p w14:paraId="64ECABD4">
      <w:pPr>
        <w:pStyle w:val="2"/>
        <w:spacing w:line="304" w:lineRule="auto"/>
      </w:pPr>
    </w:p>
    <w:p w14:paraId="439A6C0C">
      <w:pPr>
        <w:pStyle w:val="2"/>
        <w:spacing w:line="304" w:lineRule="auto"/>
      </w:pPr>
    </w:p>
    <w:p w14:paraId="56B5F1E4">
      <w:pPr>
        <w:spacing w:line="11011" w:lineRule="exact"/>
        <w:ind w:firstLine="87"/>
      </w:pPr>
      <w:r>
        <w:rPr>
          <w:position w:val="-220"/>
        </w:rPr>
        <w:drawing>
          <wp:inline distT="0" distB="0" distL="0" distR="0">
            <wp:extent cx="5467350" cy="699198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237"/>
                    <a:stretch>
                      <a:fillRect/>
                    </a:stretch>
                  </pic:blipFill>
                  <pic:spPr>
                    <a:xfrm>
                      <a:off x="0" y="0"/>
                      <a:ext cx="5467909" cy="6992328"/>
                    </a:xfrm>
                    <a:prstGeom prst="rect">
                      <a:avLst/>
                    </a:prstGeom>
                  </pic:spPr>
                </pic:pic>
              </a:graphicData>
            </a:graphic>
          </wp:inline>
        </w:drawing>
      </w:r>
    </w:p>
    <w:p w14:paraId="4734015C">
      <w:pPr>
        <w:pStyle w:val="2"/>
        <w:spacing w:before="95" w:line="418" w:lineRule="exact"/>
        <w:ind w:left="2907"/>
        <w:rPr>
          <w:rFonts w:ascii="微软雅黑" w:hAnsi="微软雅黑" w:eastAsia="微软雅黑" w:cs="微软雅黑"/>
          <w:sz w:val="17"/>
          <w:szCs w:val="17"/>
        </w:rPr>
      </w:pPr>
      <w:r>
        <w:rPr>
          <w:rFonts w:ascii="微软雅黑" w:hAnsi="微软雅黑" w:eastAsia="微软雅黑" w:cs="微软雅黑"/>
          <w:spacing w:val="-2"/>
          <w:position w:val="7"/>
          <w:sz w:val="17"/>
          <w:szCs w:val="17"/>
        </w:rPr>
        <w:t>图</w:t>
      </w:r>
      <w:r>
        <w:rPr>
          <w:spacing w:val="-2"/>
          <w:position w:val="7"/>
          <w:sz w:val="17"/>
          <w:szCs w:val="17"/>
        </w:rPr>
        <w:t>6.2.1-6</w:t>
      </w:r>
      <w:r>
        <w:rPr>
          <w:rFonts w:ascii="微软雅黑" w:hAnsi="微软雅黑" w:eastAsia="微软雅黑" w:cs="微软雅黑"/>
          <w:spacing w:val="-2"/>
          <w:position w:val="7"/>
          <w:sz w:val="17"/>
          <w:szCs w:val="17"/>
        </w:rPr>
        <w:t>精密进近</w:t>
      </w:r>
      <w:r>
        <w:rPr>
          <w:spacing w:val="-2"/>
          <w:position w:val="7"/>
          <w:sz w:val="17"/>
          <w:szCs w:val="17"/>
        </w:rPr>
        <w:t>FATO</w:t>
      </w:r>
      <w:r>
        <w:rPr>
          <w:rFonts w:ascii="微软雅黑" w:hAnsi="微软雅黑" w:eastAsia="微软雅黑" w:cs="微软雅黑"/>
          <w:spacing w:val="-2"/>
          <w:position w:val="7"/>
          <w:sz w:val="17"/>
          <w:szCs w:val="17"/>
        </w:rPr>
        <w:t>的</w:t>
      </w:r>
      <w:r>
        <w:rPr>
          <w:rFonts w:ascii="微软雅黑" w:hAnsi="微软雅黑" w:eastAsia="微软雅黑" w:cs="微软雅黑"/>
          <w:spacing w:val="-3"/>
          <w:position w:val="7"/>
          <w:sz w:val="17"/>
          <w:szCs w:val="17"/>
        </w:rPr>
        <w:t>进近面</w:t>
      </w:r>
    </w:p>
    <w:p w14:paraId="2A1BAED7">
      <w:pPr>
        <w:spacing w:line="418" w:lineRule="exact"/>
        <w:rPr>
          <w:rFonts w:ascii="微软雅黑" w:hAnsi="微软雅黑" w:eastAsia="微软雅黑" w:cs="微软雅黑"/>
          <w:sz w:val="17"/>
          <w:szCs w:val="17"/>
        </w:rPr>
        <w:sectPr>
          <w:headerReference r:id="rId92" w:type="default"/>
          <w:footerReference r:id="rId93" w:type="default"/>
          <w:pgSz w:w="11906" w:h="16838"/>
          <w:pgMar w:top="1648" w:right="1559" w:bottom="1479" w:left="1559" w:header="1171" w:footer="1320" w:gutter="0"/>
          <w:cols w:space="720" w:num="1"/>
        </w:sectPr>
      </w:pPr>
    </w:p>
    <w:p w14:paraId="71618F9E">
      <w:pPr>
        <w:pStyle w:val="2"/>
      </w:pPr>
    </w:p>
    <w:p w14:paraId="521BBC56">
      <w:pPr>
        <w:pStyle w:val="2"/>
      </w:pPr>
    </w:p>
    <w:p w14:paraId="65A1A399">
      <w:pPr>
        <w:pStyle w:val="2"/>
      </w:pPr>
    </w:p>
    <w:p w14:paraId="470B31AC">
      <w:pPr>
        <w:pStyle w:val="2"/>
      </w:pPr>
    </w:p>
    <w:p w14:paraId="36BCC188">
      <w:pPr>
        <w:spacing w:line="6177" w:lineRule="exact"/>
        <w:ind w:firstLine="1079"/>
      </w:pPr>
      <w:r>
        <w:rPr>
          <w:position w:val="-123"/>
        </w:rPr>
        <w:drawing>
          <wp:inline distT="0" distB="0" distL="0" distR="0">
            <wp:extent cx="4206875" cy="392239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238"/>
                    <a:stretch>
                      <a:fillRect/>
                    </a:stretch>
                  </pic:blipFill>
                  <pic:spPr>
                    <a:xfrm>
                      <a:off x="0" y="0"/>
                      <a:ext cx="4207230" cy="3922560"/>
                    </a:xfrm>
                    <a:prstGeom prst="rect">
                      <a:avLst/>
                    </a:prstGeom>
                  </pic:spPr>
                </pic:pic>
              </a:graphicData>
            </a:graphic>
          </wp:inline>
        </w:drawing>
      </w:r>
    </w:p>
    <w:p w14:paraId="68885009">
      <w:pPr>
        <w:spacing w:before="252" w:line="418" w:lineRule="exact"/>
        <w:ind w:left="2816"/>
        <w:rPr>
          <w:rFonts w:ascii="微软雅黑" w:hAnsi="微软雅黑" w:eastAsia="微软雅黑" w:cs="微软雅黑"/>
          <w:sz w:val="17"/>
          <w:szCs w:val="17"/>
        </w:rPr>
      </w:pPr>
      <w:bookmarkStart w:id="48" w:name="bookmark95"/>
      <w:bookmarkEnd w:id="48"/>
      <w:r>
        <w:rPr>
          <w:rFonts w:ascii="微软雅黑" w:hAnsi="微软雅黑" w:eastAsia="微软雅黑" w:cs="微软雅黑"/>
          <w:spacing w:val="5"/>
          <w:position w:val="7"/>
          <w:sz w:val="17"/>
          <w:szCs w:val="17"/>
        </w:rPr>
        <w:t>图</w:t>
      </w:r>
      <w:r>
        <w:rPr>
          <w:rFonts w:ascii="Microsoft Yi Baiti" w:hAnsi="Microsoft Yi Baiti" w:eastAsia="Microsoft Yi Baiti" w:cs="Microsoft Yi Baiti"/>
          <w:spacing w:val="5"/>
          <w:position w:val="7"/>
          <w:sz w:val="17"/>
          <w:szCs w:val="17"/>
        </w:rPr>
        <w:t>6.2.1-7</w:t>
      </w:r>
      <w:r>
        <w:rPr>
          <w:rFonts w:ascii="微软雅黑" w:hAnsi="微软雅黑" w:eastAsia="微软雅黑" w:cs="微软雅黑"/>
          <w:spacing w:val="5"/>
          <w:position w:val="7"/>
          <w:sz w:val="17"/>
          <w:szCs w:val="17"/>
        </w:rPr>
        <w:t>非精密进近</w:t>
      </w:r>
      <w:r>
        <w:rPr>
          <w:rFonts w:ascii="Microsoft Yi Baiti" w:hAnsi="Microsoft Yi Baiti" w:eastAsia="Microsoft Yi Baiti" w:cs="Microsoft Yi Baiti"/>
          <w:position w:val="7"/>
          <w:sz w:val="17"/>
          <w:szCs w:val="17"/>
        </w:rPr>
        <w:t>FATO</w:t>
      </w:r>
      <w:r>
        <w:rPr>
          <w:rFonts w:ascii="微软雅黑" w:hAnsi="微软雅黑" w:eastAsia="微软雅黑" w:cs="微软雅黑"/>
          <w:spacing w:val="5"/>
          <w:position w:val="7"/>
          <w:sz w:val="17"/>
          <w:szCs w:val="17"/>
        </w:rPr>
        <w:t>的进近面</w:t>
      </w:r>
    </w:p>
    <w:p w14:paraId="5325908F">
      <w:pPr>
        <w:pStyle w:val="2"/>
        <w:spacing w:line="275" w:lineRule="auto"/>
      </w:pPr>
    </w:p>
    <w:p w14:paraId="6B94CC9A">
      <w:pPr>
        <w:pStyle w:val="2"/>
        <w:spacing w:line="275" w:lineRule="auto"/>
      </w:pPr>
    </w:p>
    <w:p w14:paraId="35EC111C">
      <w:pPr>
        <w:pStyle w:val="2"/>
        <w:spacing w:line="275" w:lineRule="auto"/>
      </w:pPr>
    </w:p>
    <w:p w14:paraId="6D91CA48">
      <w:pPr>
        <w:pStyle w:val="2"/>
        <w:spacing w:line="275" w:lineRule="auto"/>
      </w:pPr>
    </w:p>
    <w:p w14:paraId="72626E2B">
      <w:pPr>
        <w:pStyle w:val="2"/>
        <w:spacing w:line="276" w:lineRule="auto"/>
      </w:pPr>
    </w:p>
    <w:p w14:paraId="6D707AD6">
      <w:pPr>
        <w:spacing w:line="2899" w:lineRule="exact"/>
        <w:ind w:firstLine="537"/>
      </w:pPr>
      <w:r>
        <w:rPr>
          <w:position w:val="-57"/>
        </w:rPr>
        <w:drawing>
          <wp:inline distT="0" distB="0" distL="0" distR="0">
            <wp:extent cx="4894580" cy="1840865"/>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239"/>
                    <a:stretch>
                      <a:fillRect/>
                    </a:stretch>
                  </pic:blipFill>
                  <pic:spPr>
                    <a:xfrm>
                      <a:off x="0" y="0"/>
                      <a:ext cx="4894871" cy="1841118"/>
                    </a:xfrm>
                    <a:prstGeom prst="rect">
                      <a:avLst/>
                    </a:prstGeom>
                  </pic:spPr>
                </pic:pic>
              </a:graphicData>
            </a:graphic>
          </wp:inline>
        </w:drawing>
      </w:r>
    </w:p>
    <w:p w14:paraId="14ACF01B">
      <w:pPr>
        <w:spacing w:before="192" w:line="194" w:lineRule="auto"/>
        <w:ind w:left="969"/>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8"/>
          <w:sz w:val="15"/>
          <w:szCs w:val="15"/>
        </w:rPr>
        <w:t>注</w:t>
      </w:r>
      <w:r>
        <w:rPr>
          <w:rFonts w:ascii="Microsoft Yi Baiti" w:hAnsi="Microsoft Yi Baiti" w:eastAsia="Microsoft Yi Baiti" w:cs="Microsoft Yi Baiti"/>
          <w:spacing w:val="8"/>
          <w:sz w:val="15"/>
          <w:szCs w:val="15"/>
        </w:rPr>
        <w:t>:</w:t>
      </w:r>
      <w:r>
        <w:rPr>
          <w:rFonts w:ascii="微软雅黑" w:hAnsi="微软雅黑" w:eastAsia="微软雅黑" w:cs="微软雅黑"/>
          <w:spacing w:val="8"/>
          <w:sz w:val="15"/>
          <w:szCs w:val="15"/>
        </w:rPr>
        <w:t>对于圆形</w:t>
      </w:r>
      <w:r>
        <w:rPr>
          <w:rFonts w:ascii="Microsoft Yi Baiti" w:hAnsi="Microsoft Yi Baiti" w:eastAsia="Microsoft Yi Baiti" w:cs="Microsoft Yi Baiti"/>
          <w:sz w:val="15"/>
          <w:szCs w:val="15"/>
        </w:rPr>
        <w:t>FATO</w:t>
      </w:r>
      <w:r>
        <w:rPr>
          <w:rFonts w:hint="eastAsia" w:ascii="Microsoft Yi Baiti" w:hAnsi="Microsoft Yi Baiti" w:eastAsia="宋体" w:cs="Microsoft Yi Baiti"/>
          <w:spacing w:val="8"/>
          <w:sz w:val="15"/>
          <w:szCs w:val="15"/>
          <w:lang w:eastAsia="zh-CN"/>
        </w:rPr>
        <w:t>，</w:t>
      </w:r>
      <w:r>
        <w:rPr>
          <w:rFonts w:ascii="微软雅黑" w:hAnsi="微软雅黑" w:eastAsia="微软雅黑" w:cs="微软雅黑"/>
          <w:spacing w:val="8"/>
          <w:sz w:val="15"/>
          <w:szCs w:val="15"/>
        </w:rPr>
        <w:t>过渡面的上部和下部边缘也是圆形</w:t>
      </w:r>
      <w:r>
        <w:rPr>
          <w:rFonts w:hint="eastAsia" w:ascii="Microsoft Yi Baiti" w:hAnsi="Microsoft Yi Baiti" w:eastAsia="宋体" w:cs="Microsoft Yi Baiti"/>
          <w:spacing w:val="8"/>
          <w:sz w:val="15"/>
          <w:szCs w:val="15"/>
          <w:lang w:eastAsia="zh-CN"/>
        </w:rPr>
        <w:t>。</w:t>
      </w:r>
    </w:p>
    <w:p w14:paraId="4F7F52B8">
      <w:pPr>
        <w:spacing w:before="35" w:line="417" w:lineRule="exact"/>
        <w:ind w:left="3618"/>
        <w:rPr>
          <w:rFonts w:ascii="微软雅黑" w:hAnsi="微软雅黑" w:eastAsia="微软雅黑" w:cs="微软雅黑"/>
          <w:sz w:val="17"/>
          <w:szCs w:val="17"/>
        </w:rPr>
      </w:pPr>
      <w:r>
        <w:rPr>
          <w:rFonts w:ascii="微软雅黑" w:hAnsi="微软雅黑" w:eastAsia="微软雅黑" w:cs="微软雅黑"/>
          <w:spacing w:val="-2"/>
          <w:position w:val="7"/>
          <w:sz w:val="17"/>
          <w:szCs w:val="17"/>
        </w:rPr>
        <w:t>图</w:t>
      </w:r>
      <w:r>
        <w:rPr>
          <w:rFonts w:ascii="Microsoft Yi Baiti" w:hAnsi="Microsoft Yi Baiti" w:eastAsia="Microsoft Yi Baiti" w:cs="Microsoft Yi Baiti"/>
          <w:spacing w:val="-2"/>
          <w:position w:val="7"/>
          <w:sz w:val="17"/>
          <w:szCs w:val="17"/>
        </w:rPr>
        <w:t>6.2.1-8</w:t>
      </w:r>
      <w:r>
        <w:rPr>
          <w:rFonts w:ascii="微软雅黑" w:hAnsi="微软雅黑" w:eastAsia="微软雅黑" w:cs="微软雅黑"/>
          <w:spacing w:val="-2"/>
          <w:position w:val="7"/>
          <w:sz w:val="17"/>
          <w:szCs w:val="17"/>
        </w:rPr>
        <w:t>过渡面</w:t>
      </w:r>
    </w:p>
    <w:p w14:paraId="05D36958">
      <w:pPr>
        <w:spacing w:line="417" w:lineRule="exact"/>
        <w:rPr>
          <w:rFonts w:ascii="微软雅黑" w:hAnsi="微软雅黑" w:eastAsia="微软雅黑" w:cs="微软雅黑"/>
          <w:sz w:val="17"/>
          <w:szCs w:val="17"/>
        </w:rPr>
        <w:sectPr>
          <w:headerReference r:id="rId94" w:type="default"/>
          <w:footerReference r:id="rId95" w:type="default"/>
          <w:pgSz w:w="11906" w:h="16838"/>
          <w:pgMar w:top="1600" w:right="1559" w:bottom="1479" w:left="1559" w:header="1179" w:footer="1331" w:gutter="0"/>
          <w:cols w:space="720" w:num="1"/>
        </w:sectPr>
      </w:pPr>
    </w:p>
    <w:p w14:paraId="17DE4F4F">
      <w:pPr>
        <w:pStyle w:val="2"/>
        <w:spacing w:line="382" w:lineRule="auto"/>
      </w:pPr>
    </w:p>
    <w:p w14:paraId="3057B5DC">
      <w:pPr>
        <w:spacing w:before="55" w:line="275" w:lineRule="exact"/>
        <w:ind w:left="1962"/>
        <w:rPr>
          <w:rFonts w:ascii="黑体" w:hAnsi="黑体" w:eastAsia="黑体" w:cs="黑体"/>
          <w:sz w:val="17"/>
          <w:szCs w:val="17"/>
        </w:rPr>
      </w:pPr>
      <w:bookmarkStart w:id="49" w:name="bookmark96"/>
      <w:bookmarkEnd w:id="49"/>
      <w:r>
        <w:rPr>
          <w:rFonts w:ascii="黑体" w:hAnsi="黑体" w:eastAsia="黑体" w:cs="黑体"/>
          <w:spacing w:val="10"/>
          <w:position w:val="2"/>
          <w:sz w:val="17"/>
          <w:szCs w:val="17"/>
        </w:rPr>
        <w:t>表</w:t>
      </w:r>
      <w:r>
        <w:rPr>
          <w:rFonts w:ascii="Microsoft Yi Baiti" w:hAnsi="Microsoft Yi Baiti" w:eastAsia="Microsoft Yi Baiti" w:cs="Microsoft Yi Baiti"/>
          <w:spacing w:val="10"/>
          <w:position w:val="2"/>
          <w:sz w:val="17"/>
          <w:szCs w:val="17"/>
        </w:rPr>
        <w:t>6.2.1-1</w:t>
      </w:r>
      <w:r>
        <w:rPr>
          <w:rFonts w:ascii="黑体" w:hAnsi="黑体" w:eastAsia="黑体" w:cs="黑体"/>
          <w:spacing w:val="10"/>
          <w:position w:val="2"/>
          <w:sz w:val="17"/>
          <w:szCs w:val="17"/>
        </w:rPr>
        <w:t>目视条件下</w:t>
      </w:r>
      <w:r>
        <w:rPr>
          <w:rFonts w:ascii="Microsoft Yi Baiti" w:hAnsi="Microsoft Yi Baiti" w:eastAsia="Microsoft Yi Baiti" w:cs="Microsoft Yi Baiti"/>
          <w:position w:val="2"/>
          <w:sz w:val="17"/>
          <w:szCs w:val="17"/>
        </w:rPr>
        <w:t>FATO</w:t>
      </w:r>
      <w:r>
        <w:rPr>
          <w:rFonts w:ascii="黑体" w:hAnsi="黑体" w:eastAsia="黑体" w:cs="黑体"/>
          <w:spacing w:val="10"/>
          <w:position w:val="2"/>
          <w:sz w:val="17"/>
          <w:szCs w:val="17"/>
        </w:rPr>
        <w:t>的障碍物限制面的尺寸和坡度</w:t>
      </w:r>
    </w:p>
    <w:p w14:paraId="4B5677CF">
      <w:pPr>
        <w:spacing w:line="152" w:lineRule="exact"/>
      </w:pPr>
    </w:p>
    <w:tbl>
      <w:tblPr>
        <w:tblStyle w:val="5"/>
        <w:tblW w:w="875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259"/>
        <w:gridCol w:w="2162"/>
        <w:gridCol w:w="2162"/>
        <w:gridCol w:w="2170"/>
      </w:tblGrid>
      <w:tr w14:paraId="283F887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trPr>
        <w:tc>
          <w:tcPr>
            <w:tcW w:w="2259" w:type="dxa"/>
            <w:vMerge w:val="restart"/>
            <w:tcBorders>
              <w:top w:val="single" w:color="231F20" w:sz="6" w:space="0"/>
              <w:left w:val="single" w:color="231F20" w:sz="6" w:space="0"/>
              <w:bottom w:val="nil"/>
              <w:right w:val="single" w:color="231F20" w:sz="2" w:space="0"/>
            </w:tcBorders>
            <w:vAlign w:val="top"/>
          </w:tcPr>
          <w:p w14:paraId="3F8A4798">
            <w:pPr>
              <w:pStyle w:val="6"/>
              <w:spacing w:before="263" w:line="183" w:lineRule="auto"/>
              <w:ind w:left="674"/>
              <w:rPr>
                <w:sz w:val="17"/>
                <w:szCs w:val="17"/>
              </w:rPr>
            </w:pPr>
            <w:r>
              <w:rPr>
                <w:spacing w:val="8"/>
                <w:sz w:val="17"/>
                <w:szCs w:val="17"/>
              </w:rPr>
              <w:t>表面和尺寸</w:t>
            </w:r>
          </w:p>
        </w:tc>
        <w:tc>
          <w:tcPr>
            <w:tcW w:w="6494" w:type="dxa"/>
            <w:gridSpan w:val="3"/>
            <w:tcBorders>
              <w:top w:val="single" w:color="231F20" w:sz="6" w:space="0"/>
              <w:left w:val="single" w:color="231F20" w:sz="2" w:space="0"/>
              <w:bottom w:val="single" w:color="231F20" w:sz="2" w:space="0"/>
              <w:right w:val="single" w:color="231F20" w:sz="6" w:space="0"/>
            </w:tcBorders>
            <w:vAlign w:val="top"/>
          </w:tcPr>
          <w:p w14:paraId="62D34002">
            <w:pPr>
              <w:pStyle w:val="6"/>
              <w:spacing w:before="82" w:line="183" w:lineRule="auto"/>
              <w:ind w:left="2703"/>
              <w:rPr>
                <w:sz w:val="17"/>
                <w:szCs w:val="17"/>
              </w:rPr>
            </w:pPr>
            <w:r>
              <w:rPr>
                <w:spacing w:val="9"/>
                <w:sz w:val="17"/>
                <w:szCs w:val="17"/>
              </w:rPr>
              <w:t>设计坡度类别</w:t>
            </w:r>
          </w:p>
        </w:tc>
      </w:tr>
      <w:tr w14:paraId="11FE2F0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5" w:hRule="atLeast"/>
        </w:trPr>
        <w:tc>
          <w:tcPr>
            <w:tcW w:w="2259" w:type="dxa"/>
            <w:vMerge w:val="continue"/>
            <w:tcBorders>
              <w:top w:val="nil"/>
              <w:left w:val="single" w:color="231F20" w:sz="6" w:space="0"/>
              <w:bottom w:val="single" w:color="231F20" w:sz="2" w:space="0"/>
              <w:right w:val="single" w:color="231F20" w:sz="2" w:space="0"/>
            </w:tcBorders>
            <w:vAlign w:val="top"/>
          </w:tcPr>
          <w:p w14:paraId="470530B4">
            <w:pPr>
              <w:rPr>
                <w:rFonts w:ascii="Arial"/>
                <w:sz w:val="21"/>
              </w:rPr>
            </w:pPr>
          </w:p>
        </w:tc>
        <w:tc>
          <w:tcPr>
            <w:tcW w:w="2162" w:type="dxa"/>
            <w:tcBorders>
              <w:top w:val="single" w:color="231F20" w:sz="2" w:space="0"/>
              <w:left w:val="single" w:color="231F20" w:sz="2" w:space="0"/>
              <w:bottom w:val="single" w:color="231F20" w:sz="2" w:space="0"/>
              <w:right w:val="single" w:color="231F20" w:sz="2" w:space="0"/>
            </w:tcBorders>
            <w:vAlign w:val="top"/>
          </w:tcPr>
          <w:p w14:paraId="6131ED08">
            <w:pPr>
              <w:spacing w:before="112" w:line="200" w:lineRule="auto"/>
              <w:ind w:left="1022"/>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w w:val="120"/>
                <w:sz w:val="17"/>
                <w:szCs w:val="17"/>
              </w:rPr>
              <w:t>A</w:t>
            </w:r>
          </w:p>
        </w:tc>
        <w:tc>
          <w:tcPr>
            <w:tcW w:w="2162" w:type="dxa"/>
            <w:tcBorders>
              <w:top w:val="single" w:color="231F20" w:sz="2" w:space="0"/>
              <w:left w:val="single" w:color="231F20" w:sz="2" w:space="0"/>
              <w:bottom w:val="single" w:color="231F20" w:sz="2" w:space="0"/>
              <w:right w:val="single" w:color="231F20" w:sz="2" w:space="0"/>
            </w:tcBorders>
            <w:vAlign w:val="top"/>
          </w:tcPr>
          <w:p w14:paraId="6A1A0C8D">
            <w:pPr>
              <w:spacing w:before="113" w:line="198" w:lineRule="auto"/>
              <w:ind w:left="1033"/>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B</w:t>
            </w:r>
          </w:p>
        </w:tc>
        <w:tc>
          <w:tcPr>
            <w:tcW w:w="2170" w:type="dxa"/>
            <w:tcBorders>
              <w:top w:val="single" w:color="231F20" w:sz="2" w:space="0"/>
              <w:left w:val="single" w:color="231F20" w:sz="2" w:space="0"/>
              <w:bottom w:val="single" w:color="231F20" w:sz="2" w:space="0"/>
              <w:right w:val="single" w:color="231F20" w:sz="6" w:space="0"/>
            </w:tcBorders>
            <w:vAlign w:val="top"/>
          </w:tcPr>
          <w:p w14:paraId="201D809B">
            <w:pPr>
              <w:spacing w:before="111" w:line="203" w:lineRule="auto"/>
              <w:ind w:left="1038"/>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C</w:t>
            </w:r>
          </w:p>
        </w:tc>
      </w:tr>
      <w:tr w14:paraId="09E68FC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48" w:hRule="atLeast"/>
        </w:trPr>
        <w:tc>
          <w:tcPr>
            <w:tcW w:w="2259" w:type="dxa"/>
            <w:tcBorders>
              <w:top w:val="single" w:color="231F20" w:sz="2" w:space="0"/>
              <w:left w:val="single" w:color="231F20" w:sz="6" w:space="0"/>
              <w:right w:val="single" w:color="231F20" w:sz="2" w:space="0"/>
            </w:tcBorders>
            <w:vAlign w:val="top"/>
          </w:tcPr>
          <w:p w14:paraId="296C9B79">
            <w:pPr>
              <w:pStyle w:val="6"/>
              <w:spacing w:before="87" w:line="181" w:lineRule="auto"/>
              <w:ind w:left="403"/>
              <w:rPr>
                <w:sz w:val="17"/>
                <w:szCs w:val="17"/>
              </w:rPr>
            </w:pPr>
            <w:r>
              <w:rPr>
                <w:spacing w:val="9"/>
                <w:sz w:val="17"/>
                <w:szCs w:val="17"/>
              </w:rPr>
              <w:t>进近和起飞爬升面</w:t>
            </w:r>
          </w:p>
        </w:tc>
        <w:tc>
          <w:tcPr>
            <w:tcW w:w="2162" w:type="dxa"/>
            <w:tcBorders>
              <w:top w:val="single" w:color="231F20" w:sz="2" w:space="0"/>
              <w:left w:val="single" w:color="231F20" w:sz="2" w:space="0"/>
              <w:right w:val="single" w:color="231F20" w:sz="2" w:space="0"/>
            </w:tcBorders>
            <w:vAlign w:val="top"/>
          </w:tcPr>
          <w:p w14:paraId="14F745B9">
            <w:pPr>
              <w:rPr>
                <w:rFonts w:ascii="Arial"/>
                <w:sz w:val="21"/>
              </w:rPr>
            </w:pPr>
          </w:p>
        </w:tc>
        <w:tc>
          <w:tcPr>
            <w:tcW w:w="2162" w:type="dxa"/>
            <w:tcBorders>
              <w:top w:val="single" w:color="231F20" w:sz="2" w:space="0"/>
              <w:left w:val="single" w:color="231F20" w:sz="2" w:space="0"/>
              <w:right w:val="single" w:color="231F20" w:sz="2" w:space="0"/>
            </w:tcBorders>
            <w:vAlign w:val="top"/>
          </w:tcPr>
          <w:p w14:paraId="75E3F524">
            <w:pPr>
              <w:rPr>
                <w:rFonts w:ascii="Arial"/>
                <w:sz w:val="21"/>
              </w:rPr>
            </w:pPr>
          </w:p>
        </w:tc>
        <w:tc>
          <w:tcPr>
            <w:tcW w:w="2170" w:type="dxa"/>
            <w:tcBorders>
              <w:top w:val="single" w:color="231F20" w:sz="2" w:space="0"/>
              <w:left w:val="single" w:color="231F20" w:sz="2" w:space="0"/>
              <w:right w:val="single" w:color="231F20" w:sz="6" w:space="0"/>
            </w:tcBorders>
            <w:vAlign w:val="top"/>
          </w:tcPr>
          <w:p w14:paraId="6376F152">
            <w:pPr>
              <w:rPr>
                <w:rFonts w:ascii="Arial"/>
                <w:sz w:val="21"/>
              </w:rPr>
            </w:pPr>
          </w:p>
        </w:tc>
      </w:tr>
      <w:tr w14:paraId="38D7D10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53" w:hRule="atLeast"/>
        </w:trPr>
        <w:tc>
          <w:tcPr>
            <w:tcW w:w="2259" w:type="dxa"/>
            <w:tcBorders>
              <w:left w:val="single" w:color="231F20" w:sz="6" w:space="0"/>
              <w:right w:val="single" w:color="231F20" w:sz="2" w:space="0"/>
            </w:tcBorders>
            <w:vAlign w:val="top"/>
          </w:tcPr>
          <w:p w14:paraId="77255E1F">
            <w:pPr>
              <w:pStyle w:val="6"/>
              <w:spacing w:before="236" w:line="182" w:lineRule="auto"/>
              <w:ind w:left="783"/>
              <w:rPr>
                <w:sz w:val="17"/>
                <w:szCs w:val="17"/>
              </w:rPr>
            </w:pPr>
            <w:r>
              <w:rPr>
                <w:spacing w:val="3"/>
                <w:sz w:val="17"/>
                <w:szCs w:val="17"/>
              </w:rPr>
              <w:t>内边宽度</w:t>
            </w:r>
          </w:p>
        </w:tc>
        <w:tc>
          <w:tcPr>
            <w:tcW w:w="2162" w:type="dxa"/>
            <w:tcBorders>
              <w:left w:val="single" w:color="231F20" w:sz="2" w:space="0"/>
              <w:right w:val="single" w:color="231F20" w:sz="2" w:space="0"/>
            </w:tcBorders>
            <w:vAlign w:val="top"/>
          </w:tcPr>
          <w:p w14:paraId="50F1A6ED">
            <w:pPr>
              <w:pStyle w:val="6"/>
              <w:spacing w:before="100" w:line="223" w:lineRule="auto"/>
              <w:ind w:left="361" w:right="173" w:hanging="190"/>
              <w:rPr>
                <w:sz w:val="17"/>
                <w:szCs w:val="17"/>
              </w:rPr>
            </w:pPr>
            <w:r>
              <w:rPr>
                <w:rFonts w:ascii="Microsoft Yi Baiti" w:hAnsi="Microsoft Yi Baiti" w:eastAsia="Microsoft Yi Baiti" w:cs="Microsoft Yi Baiti"/>
                <w:sz w:val="17"/>
                <w:szCs w:val="17"/>
              </w:rPr>
              <w:t>FATO</w:t>
            </w:r>
            <w:r>
              <w:rPr>
                <w:spacing w:val="14"/>
                <w:sz w:val="17"/>
                <w:szCs w:val="17"/>
              </w:rPr>
              <w:t>的最小规定宽度</w:t>
            </w:r>
            <w:r>
              <w:rPr>
                <w:rFonts w:ascii="Microsoft Yi Baiti" w:hAnsi="Microsoft Yi Baiti" w:eastAsia="Microsoft Yi Baiti" w:cs="Microsoft Yi Baiti"/>
                <w:spacing w:val="14"/>
                <w:sz w:val="17"/>
                <w:szCs w:val="17"/>
              </w:rPr>
              <w:t>/</w:t>
            </w:r>
            <w:r>
              <w:rPr>
                <w:spacing w:val="9"/>
                <w:sz w:val="17"/>
                <w:szCs w:val="17"/>
              </w:rPr>
              <w:t>直径加安全区宽度</w:t>
            </w:r>
          </w:p>
        </w:tc>
        <w:tc>
          <w:tcPr>
            <w:tcW w:w="2162" w:type="dxa"/>
            <w:tcBorders>
              <w:left w:val="single" w:color="231F20" w:sz="2" w:space="0"/>
              <w:right w:val="single" w:color="231F20" w:sz="2" w:space="0"/>
            </w:tcBorders>
            <w:vAlign w:val="top"/>
          </w:tcPr>
          <w:p w14:paraId="213CA03E">
            <w:pPr>
              <w:pStyle w:val="6"/>
              <w:spacing w:before="100" w:line="223" w:lineRule="auto"/>
              <w:ind w:left="364" w:right="169" w:hanging="190"/>
              <w:rPr>
                <w:sz w:val="17"/>
                <w:szCs w:val="17"/>
              </w:rPr>
            </w:pPr>
            <w:r>
              <w:rPr>
                <w:rFonts w:ascii="Microsoft Yi Baiti" w:hAnsi="Microsoft Yi Baiti" w:eastAsia="Microsoft Yi Baiti" w:cs="Microsoft Yi Baiti"/>
                <w:sz w:val="17"/>
                <w:szCs w:val="17"/>
              </w:rPr>
              <w:t>FATO</w:t>
            </w:r>
            <w:r>
              <w:rPr>
                <w:spacing w:val="14"/>
                <w:sz w:val="17"/>
                <w:szCs w:val="17"/>
              </w:rPr>
              <w:t>的最小规定宽度</w:t>
            </w:r>
            <w:r>
              <w:rPr>
                <w:rFonts w:ascii="Microsoft Yi Baiti" w:hAnsi="Microsoft Yi Baiti" w:eastAsia="Microsoft Yi Baiti" w:cs="Microsoft Yi Baiti"/>
                <w:spacing w:val="14"/>
                <w:sz w:val="17"/>
                <w:szCs w:val="17"/>
              </w:rPr>
              <w:t>/</w:t>
            </w:r>
            <w:r>
              <w:rPr>
                <w:spacing w:val="9"/>
                <w:sz w:val="17"/>
                <w:szCs w:val="17"/>
              </w:rPr>
              <w:t>直径加安全区宽度</w:t>
            </w:r>
          </w:p>
        </w:tc>
        <w:tc>
          <w:tcPr>
            <w:tcW w:w="2170" w:type="dxa"/>
            <w:tcBorders>
              <w:left w:val="single" w:color="231F20" w:sz="2" w:space="0"/>
              <w:right w:val="single" w:color="231F20" w:sz="6" w:space="0"/>
            </w:tcBorders>
            <w:vAlign w:val="top"/>
          </w:tcPr>
          <w:p w14:paraId="3157379A">
            <w:pPr>
              <w:pStyle w:val="6"/>
              <w:spacing w:before="100" w:line="223" w:lineRule="auto"/>
              <w:ind w:left="368" w:right="168" w:hanging="190"/>
              <w:rPr>
                <w:sz w:val="17"/>
                <w:szCs w:val="17"/>
              </w:rPr>
            </w:pPr>
            <w:r>
              <w:rPr>
                <w:rFonts w:ascii="Microsoft Yi Baiti" w:hAnsi="Microsoft Yi Baiti" w:eastAsia="Microsoft Yi Baiti" w:cs="Microsoft Yi Baiti"/>
                <w:sz w:val="17"/>
                <w:szCs w:val="17"/>
              </w:rPr>
              <w:t>FATO</w:t>
            </w:r>
            <w:r>
              <w:rPr>
                <w:spacing w:val="14"/>
                <w:sz w:val="17"/>
                <w:szCs w:val="17"/>
              </w:rPr>
              <w:t>的最小规定宽度</w:t>
            </w:r>
            <w:r>
              <w:rPr>
                <w:rFonts w:ascii="Microsoft Yi Baiti" w:hAnsi="Microsoft Yi Baiti" w:eastAsia="Microsoft Yi Baiti" w:cs="Microsoft Yi Baiti"/>
                <w:spacing w:val="14"/>
                <w:sz w:val="17"/>
                <w:szCs w:val="17"/>
              </w:rPr>
              <w:t>/</w:t>
            </w:r>
            <w:r>
              <w:rPr>
                <w:spacing w:val="9"/>
                <w:sz w:val="17"/>
                <w:szCs w:val="17"/>
              </w:rPr>
              <w:t>直径加安全区宽度</w:t>
            </w:r>
          </w:p>
        </w:tc>
      </w:tr>
      <w:tr w14:paraId="7EF09F3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46" w:hRule="atLeast"/>
        </w:trPr>
        <w:tc>
          <w:tcPr>
            <w:tcW w:w="2259" w:type="dxa"/>
            <w:tcBorders>
              <w:left w:val="single" w:color="231F20" w:sz="6" w:space="0"/>
              <w:right w:val="single" w:color="231F20" w:sz="2" w:space="0"/>
            </w:tcBorders>
            <w:vAlign w:val="top"/>
          </w:tcPr>
          <w:p w14:paraId="71412848">
            <w:pPr>
              <w:spacing w:line="317" w:lineRule="auto"/>
              <w:rPr>
                <w:rFonts w:ascii="Arial"/>
                <w:sz w:val="21"/>
              </w:rPr>
            </w:pPr>
          </w:p>
          <w:p w14:paraId="2B8C71FC">
            <w:pPr>
              <w:pStyle w:val="6"/>
              <w:spacing w:before="73" w:line="185" w:lineRule="auto"/>
              <w:ind w:left="783"/>
              <w:rPr>
                <w:sz w:val="17"/>
                <w:szCs w:val="17"/>
              </w:rPr>
            </w:pPr>
            <w:r>
              <w:rPr>
                <w:spacing w:val="3"/>
                <w:sz w:val="17"/>
                <w:szCs w:val="17"/>
              </w:rPr>
              <w:t>内边位置</w:t>
            </w:r>
          </w:p>
        </w:tc>
        <w:tc>
          <w:tcPr>
            <w:tcW w:w="2162" w:type="dxa"/>
            <w:tcBorders>
              <w:left w:val="single" w:color="231F20" w:sz="2" w:space="0"/>
              <w:right w:val="single" w:color="231F20" w:sz="2" w:space="0"/>
            </w:tcBorders>
            <w:vAlign w:val="top"/>
          </w:tcPr>
          <w:p w14:paraId="550656C3">
            <w:pPr>
              <w:pStyle w:val="6"/>
              <w:spacing w:before="123" w:line="195" w:lineRule="auto"/>
              <w:ind w:left="172"/>
              <w:rPr>
                <w:sz w:val="17"/>
                <w:szCs w:val="17"/>
              </w:rPr>
            </w:pPr>
            <w:r>
              <w:rPr>
                <w:spacing w:val="8"/>
                <w:sz w:val="17"/>
                <w:szCs w:val="17"/>
              </w:rPr>
              <w:t>安全区的边界</w:t>
            </w:r>
            <w:r>
              <w:rPr>
                <w:rFonts w:ascii="Microsoft Yi Baiti" w:hAnsi="Microsoft Yi Baiti" w:eastAsia="Microsoft Yi Baiti" w:cs="Microsoft Yi Baiti"/>
                <w:spacing w:val="8"/>
                <w:sz w:val="17"/>
                <w:szCs w:val="17"/>
              </w:rPr>
              <w:t>(</w:t>
            </w:r>
            <w:r>
              <w:rPr>
                <w:spacing w:val="8"/>
                <w:sz w:val="17"/>
                <w:szCs w:val="17"/>
              </w:rPr>
              <w:t>如设净</w:t>
            </w:r>
          </w:p>
          <w:p w14:paraId="6E493442">
            <w:pPr>
              <w:pStyle w:val="6"/>
              <w:spacing w:before="32" w:line="195" w:lineRule="auto"/>
              <w:ind w:left="183"/>
              <w:rPr>
                <w:sz w:val="17"/>
                <w:szCs w:val="17"/>
              </w:rPr>
            </w:pPr>
            <w:r>
              <w:rPr>
                <w:spacing w:val="2"/>
                <w:sz w:val="17"/>
                <w:szCs w:val="17"/>
              </w:rPr>
              <w:t>空道</w:t>
            </w:r>
            <w:r>
              <w:rPr>
                <w:rFonts w:hint="eastAsia" w:ascii="Microsoft Yi Baiti" w:hAnsi="Microsoft Yi Baiti" w:eastAsia="宋体" w:cs="Microsoft Yi Baiti"/>
                <w:spacing w:val="2"/>
                <w:sz w:val="17"/>
                <w:szCs w:val="17"/>
                <w:lang w:eastAsia="zh-CN"/>
              </w:rPr>
              <w:t>，</w:t>
            </w:r>
            <w:r>
              <w:rPr>
                <w:spacing w:val="2"/>
                <w:sz w:val="17"/>
                <w:szCs w:val="17"/>
              </w:rPr>
              <w:t>起飞爬升面内边</w:t>
            </w:r>
          </w:p>
          <w:p w14:paraId="3160D04D">
            <w:pPr>
              <w:pStyle w:val="6"/>
              <w:spacing w:before="33" w:line="195" w:lineRule="auto"/>
              <w:ind w:left="397"/>
              <w:rPr>
                <w:rFonts w:ascii="Microsoft Yi Baiti" w:hAnsi="Microsoft Yi Baiti" w:eastAsia="Microsoft Yi Baiti" w:cs="Microsoft Yi Baiti"/>
                <w:sz w:val="17"/>
                <w:szCs w:val="17"/>
              </w:rPr>
            </w:pPr>
            <w:r>
              <w:rPr>
                <w:spacing w:val="9"/>
                <w:sz w:val="17"/>
                <w:szCs w:val="17"/>
              </w:rPr>
              <w:t>位置为净空道端</w:t>
            </w:r>
            <w:r>
              <w:rPr>
                <w:rFonts w:ascii="Microsoft Yi Baiti" w:hAnsi="Microsoft Yi Baiti" w:eastAsia="Microsoft Yi Baiti" w:cs="Microsoft Yi Baiti"/>
                <w:spacing w:val="9"/>
                <w:sz w:val="17"/>
                <w:szCs w:val="17"/>
              </w:rPr>
              <w:t>)</w:t>
            </w:r>
          </w:p>
        </w:tc>
        <w:tc>
          <w:tcPr>
            <w:tcW w:w="2162" w:type="dxa"/>
            <w:tcBorders>
              <w:left w:val="single" w:color="231F20" w:sz="2" w:space="0"/>
              <w:right w:val="single" w:color="231F20" w:sz="2" w:space="0"/>
            </w:tcBorders>
            <w:vAlign w:val="top"/>
          </w:tcPr>
          <w:p w14:paraId="2414C123">
            <w:pPr>
              <w:pStyle w:val="6"/>
              <w:spacing w:before="125" w:line="181" w:lineRule="auto"/>
              <w:ind w:left="545"/>
              <w:rPr>
                <w:sz w:val="17"/>
                <w:szCs w:val="17"/>
              </w:rPr>
            </w:pPr>
            <w:r>
              <w:rPr>
                <w:spacing w:val="9"/>
                <w:sz w:val="17"/>
                <w:szCs w:val="17"/>
              </w:rPr>
              <w:t>安全区的边界</w:t>
            </w:r>
          </w:p>
        </w:tc>
        <w:tc>
          <w:tcPr>
            <w:tcW w:w="2170" w:type="dxa"/>
            <w:tcBorders>
              <w:left w:val="single" w:color="231F20" w:sz="2" w:space="0"/>
              <w:right w:val="single" w:color="231F20" w:sz="6" w:space="0"/>
            </w:tcBorders>
            <w:vAlign w:val="top"/>
          </w:tcPr>
          <w:p w14:paraId="54053BFC">
            <w:pPr>
              <w:pStyle w:val="6"/>
              <w:spacing w:before="125" w:line="181" w:lineRule="auto"/>
              <w:ind w:left="548"/>
              <w:rPr>
                <w:sz w:val="17"/>
                <w:szCs w:val="17"/>
              </w:rPr>
            </w:pPr>
            <w:r>
              <w:rPr>
                <w:spacing w:val="9"/>
                <w:sz w:val="17"/>
                <w:szCs w:val="17"/>
              </w:rPr>
              <w:t>安全区的边界</w:t>
            </w:r>
          </w:p>
        </w:tc>
      </w:tr>
      <w:tr w14:paraId="02A301F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7" w:hRule="atLeast"/>
        </w:trPr>
        <w:tc>
          <w:tcPr>
            <w:tcW w:w="2259" w:type="dxa"/>
            <w:tcBorders>
              <w:left w:val="single" w:color="231F20" w:sz="6" w:space="0"/>
              <w:right w:val="single" w:color="231F20" w:sz="2" w:space="0"/>
            </w:tcBorders>
            <w:vAlign w:val="top"/>
          </w:tcPr>
          <w:p w14:paraId="0308050C">
            <w:pPr>
              <w:pStyle w:val="6"/>
              <w:spacing w:before="110" w:line="185" w:lineRule="auto"/>
              <w:ind w:left="101"/>
              <w:rPr>
                <w:sz w:val="17"/>
                <w:szCs w:val="17"/>
              </w:rPr>
            </w:pPr>
            <w:r>
              <w:rPr>
                <w:spacing w:val="8"/>
                <w:sz w:val="17"/>
                <w:szCs w:val="17"/>
              </w:rPr>
              <w:t>第一段</w:t>
            </w:r>
          </w:p>
        </w:tc>
        <w:tc>
          <w:tcPr>
            <w:tcW w:w="2162" w:type="dxa"/>
            <w:tcBorders>
              <w:left w:val="single" w:color="231F20" w:sz="2" w:space="0"/>
              <w:right w:val="single" w:color="231F20" w:sz="2" w:space="0"/>
            </w:tcBorders>
            <w:vAlign w:val="top"/>
          </w:tcPr>
          <w:p w14:paraId="1FF47D28">
            <w:pPr>
              <w:rPr>
                <w:rFonts w:ascii="Arial"/>
                <w:sz w:val="21"/>
              </w:rPr>
            </w:pPr>
          </w:p>
        </w:tc>
        <w:tc>
          <w:tcPr>
            <w:tcW w:w="2162" w:type="dxa"/>
            <w:tcBorders>
              <w:left w:val="single" w:color="231F20" w:sz="2" w:space="0"/>
              <w:right w:val="single" w:color="231F20" w:sz="2" w:space="0"/>
            </w:tcBorders>
            <w:vAlign w:val="top"/>
          </w:tcPr>
          <w:p w14:paraId="6CF005C4">
            <w:pPr>
              <w:rPr>
                <w:rFonts w:ascii="Arial"/>
                <w:sz w:val="21"/>
              </w:rPr>
            </w:pPr>
          </w:p>
        </w:tc>
        <w:tc>
          <w:tcPr>
            <w:tcW w:w="2170" w:type="dxa"/>
            <w:tcBorders>
              <w:left w:val="single" w:color="231F20" w:sz="2" w:space="0"/>
              <w:right w:val="single" w:color="231F20" w:sz="6" w:space="0"/>
            </w:tcBorders>
            <w:vAlign w:val="top"/>
          </w:tcPr>
          <w:p w14:paraId="7C6E8625">
            <w:pPr>
              <w:rPr>
                <w:rFonts w:ascii="Arial"/>
                <w:sz w:val="21"/>
              </w:rPr>
            </w:pPr>
          </w:p>
        </w:tc>
      </w:tr>
      <w:tr w14:paraId="1AB96B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7" w:hRule="atLeast"/>
        </w:trPr>
        <w:tc>
          <w:tcPr>
            <w:tcW w:w="2259" w:type="dxa"/>
            <w:tcBorders>
              <w:left w:val="single" w:color="231F20" w:sz="6" w:space="0"/>
              <w:right w:val="single" w:color="231F20" w:sz="2" w:space="0"/>
            </w:tcBorders>
            <w:vAlign w:val="top"/>
          </w:tcPr>
          <w:p w14:paraId="760C49BD">
            <w:pPr>
              <w:pStyle w:val="6"/>
              <w:spacing w:before="88" w:line="186" w:lineRule="auto"/>
              <w:ind w:left="854"/>
              <w:rPr>
                <w:sz w:val="17"/>
                <w:szCs w:val="17"/>
              </w:rPr>
            </w:pPr>
            <w:r>
              <w:rPr>
                <w:spacing w:val="7"/>
                <w:sz w:val="17"/>
                <w:szCs w:val="17"/>
              </w:rPr>
              <w:t>散开率</w:t>
            </w:r>
          </w:p>
        </w:tc>
        <w:tc>
          <w:tcPr>
            <w:tcW w:w="2162" w:type="dxa"/>
            <w:tcBorders>
              <w:left w:val="single" w:color="231F20" w:sz="2" w:space="0"/>
              <w:right w:val="single" w:color="231F20" w:sz="2" w:space="0"/>
            </w:tcBorders>
            <w:vAlign w:val="top"/>
          </w:tcPr>
          <w:p w14:paraId="6B5AA2F0">
            <w:pPr>
              <w:rPr>
                <w:rFonts w:ascii="Arial"/>
                <w:sz w:val="21"/>
              </w:rPr>
            </w:pPr>
          </w:p>
        </w:tc>
        <w:tc>
          <w:tcPr>
            <w:tcW w:w="2162" w:type="dxa"/>
            <w:tcBorders>
              <w:left w:val="single" w:color="231F20" w:sz="2" w:space="0"/>
              <w:right w:val="single" w:color="231F20" w:sz="2" w:space="0"/>
            </w:tcBorders>
            <w:vAlign w:val="top"/>
          </w:tcPr>
          <w:p w14:paraId="17FA2E84">
            <w:pPr>
              <w:rPr>
                <w:rFonts w:ascii="Arial"/>
                <w:sz w:val="21"/>
              </w:rPr>
            </w:pPr>
          </w:p>
        </w:tc>
        <w:tc>
          <w:tcPr>
            <w:tcW w:w="2170" w:type="dxa"/>
            <w:tcBorders>
              <w:left w:val="single" w:color="231F20" w:sz="2" w:space="0"/>
              <w:right w:val="single" w:color="231F20" w:sz="6" w:space="0"/>
            </w:tcBorders>
            <w:vAlign w:val="top"/>
          </w:tcPr>
          <w:p w14:paraId="12F92E3F">
            <w:pPr>
              <w:rPr>
                <w:rFonts w:ascii="Arial"/>
                <w:sz w:val="21"/>
              </w:rPr>
            </w:pPr>
          </w:p>
        </w:tc>
      </w:tr>
      <w:tr w14:paraId="12920AD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2" w:hRule="atLeast"/>
        </w:trPr>
        <w:tc>
          <w:tcPr>
            <w:tcW w:w="2259" w:type="dxa"/>
            <w:tcBorders>
              <w:left w:val="single" w:color="231F20" w:sz="6" w:space="0"/>
              <w:right w:val="single" w:color="231F20" w:sz="2" w:space="0"/>
            </w:tcBorders>
            <w:vAlign w:val="top"/>
          </w:tcPr>
          <w:p w14:paraId="70D61962">
            <w:pPr>
              <w:pStyle w:val="6"/>
              <w:spacing w:before="89" w:line="182" w:lineRule="auto"/>
              <w:ind w:left="1212"/>
              <w:rPr>
                <w:sz w:val="17"/>
                <w:szCs w:val="17"/>
              </w:rPr>
            </w:pPr>
            <w:r>
              <w:rPr>
                <w:rFonts w:ascii="Microsoft Yi Baiti" w:hAnsi="Microsoft Yi Baiti" w:eastAsia="Microsoft Yi Baiti" w:cs="Microsoft Yi Baiti"/>
                <w:spacing w:val="29"/>
                <w:sz w:val="17"/>
                <w:szCs w:val="17"/>
              </w:rPr>
              <w:t>—</w:t>
            </w:r>
            <w:r>
              <w:rPr>
                <w:spacing w:val="29"/>
                <w:sz w:val="17"/>
                <w:szCs w:val="17"/>
              </w:rPr>
              <w:t>白天</w:t>
            </w:r>
          </w:p>
        </w:tc>
        <w:tc>
          <w:tcPr>
            <w:tcW w:w="2162" w:type="dxa"/>
            <w:tcBorders>
              <w:left w:val="single" w:color="231F20" w:sz="2" w:space="0"/>
              <w:right w:val="single" w:color="231F20" w:sz="2" w:space="0"/>
            </w:tcBorders>
            <w:vAlign w:val="top"/>
          </w:tcPr>
          <w:p w14:paraId="525D6A13">
            <w:pPr>
              <w:spacing w:before="115" w:line="194" w:lineRule="auto"/>
              <w:ind w:left="915"/>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10</w:t>
            </w:r>
            <w:r>
              <w:rPr>
                <w:rFonts w:ascii="Times New Roman" w:hAnsi="Times New Roman" w:eastAsia="Times New Roman" w:cs="Times New Roman"/>
                <w:spacing w:val="-4"/>
                <w:sz w:val="17"/>
                <w:szCs w:val="17"/>
              </w:rPr>
              <w:t>%</w:t>
            </w:r>
          </w:p>
        </w:tc>
        <w:tc>
          <w:tcPr>
            <w:tcW w:w="2162" w:type="dxa"/>
            <w:tcBorders>
              <w:left w:val="single" w:color="231F20" w:sz="2" w:space="0"/>
              <w:right w:val="single" w:color="231F20" w:sz="2" w:space="0"/>
            </w:tcBorders>
            <w:vAlign w:val="top"/>
          </w:tcPr>
          <w:p w14:paraId="4F1DE468">
            <w:pPr>
              <w:spacing w:before="115" w:line="194" w:lineRule="auto"/>
              <w:ind w:left="919"/>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10</w:t>
            </w:r>
            <w:r>
              <w:rPr>
                <w:rFonts w:ascii="Times New Roman" w:hAnsi="Times New Roman" w:eastAsia="Times New Roman" w:cs="Times New Roman"/>
                <w:spacing w:val="-4"/>
                <w:sz w:val="17"/>
                <w:szCs w:val="17"/>
              </w:rPr>
              <w:t>%</w:t>
            </w:r>
          </w:p>
        </w:tc>
        <w:tc>
          <w:tcPr>
            <w:tcW w:w="2170" w:type="dxa"/>
            <w:tcBorders>
              <w:left w:val="single" w:color="231F20" w:sz="2" w:space="0"/>
              <w:right w:val="single" w:color="231F20" w:sz="6" w:space="0"/>
            </w:tcBorders>
            <w:vAlign w:val="top"/>
          </w:tcPr>
          <w:p w14:paraId="3741BB8C">
            <w:pPr>
              <w:spacing w:before="115" w:line="194" w:lineRule="auto"/>
              <w:ind w:left="923"/>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10</w:t>
            </w:r>
            <w:r>
              <w:rPr>
                <w:rFonts w:ascii="Times New Roman" w:hAnsi="Times New Roman" w:eastAsia="Times New Roman" w:cs="Times New Roman"/>
                <w:spacing w:val="-4"/>
                <w:sz w:val="17"/>
                <w:szCs w:val="17"/>
              </w:rPr>
              <w:t>%</w:t>
            </w:r>
          </w:p>
        </w:tc>
      </w:tr>
      <w:tr w14:paraId="50A4159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6" w:hRule="atLeast"/>
        </w:trPr>
        <w:tc>
          <w:tcPr>
            <w:tcW w:w="2259" w:type="dxa"/>
            <w:tcBorders>
              <w:left w:val="single" w:color="231F20" w:sz="6" w:space="0"/>
              <w:right w:val="single" w:color="231F20" w:sz="2" w:space="0"/>
            </w:tcBorders>
            <w:vAlign w:val="top"/>
          </w:tcPr>
          <w:p w14:paraId="3F9BD6A2">
            <w:pPr>
              <w:pStyle w:val="6"/>
              <w:spacing w:before="91" w:line="183" w:lineRule="auto"/>
              <w:ind w:left="1212"/>
              <w:rPr>
                <w:sz w:val="17"/>
                <w:szCs w:val="17"/>
              </w:rPr>
            </w:pPr>
            <w:r>
              <w:rPr>
                <w:rFonts w:ascii="Microsoft Yi Baiti" w:hAnsi="Microsoft Yi Baiti" w:eastAsia="Microsoft Yi Baiti" w:cs="Microsoft Yi Baiti"/>
                <w:spacing w:val="29"/>
                <w:sz w:val="17"/>
                <w:szCs w:val="17"/>
              </w:rPr>
              <w:t>—</w:t>
            </w:r>
            <w:r>
              <w:rPr>
                <w:spacing w:val="29"/>
                <w:sz w:val="17"/>
                <w:szCs w:val="17"/>
              </w:rPr>
              <w:t>夜间</w:t>
            </w:r>
          </w:p>
        </w:tc>
        <w:tc>
          <w:tcPr>
            <w:tcW w:w="2162" w:type="dxa"/>
            <w:tcBorders>
              <w:left w:val="single" w:color="231F20" w:sz="2" w:space="0"/>
              <w:right w:val="single" w:color="231F20" w:sz="2" w:space="0"/>
            </w:tcBorders>
            <w:vAlign w:val="top"/>
          </w:tcPr>
          <w:p w14:paraId="50846071">
            <w:pPr>
              <w:spacing w:before="115" w:line="196" w:lineRule="auto"/>
              <w:ind w:left="915"/>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15</w:t>
            </w:r>
            <w:r>
              <w:rPr>
                <w:rFonts w:ascii="Times New Roman" w:hAnsi="Times New Roman" w:eastAsia="Times New Roman" w:cs="Times New Roman"/>
                <w:spacing w:val="-4"/>
                <w:sz w:val="17"/>
                <w:szCs w:val="17"/>
              </w:rPr>
              <w:t>%</w:t>
            </w:r>
          </w:p>
        </w:tc>
        <w:tc>
          <w:tcPr>
            <w:tcW w:w="2162" w:type="dxa"/>
            <w:tcBorders>
              <w:left w:val="single" w:color="231F20" w:sz="2" w:space="0"/>
              <w:right w:val="single" w:color="231F20" w:sz="2" w:space="0"/>
            </w:tcBorders>
            <w:vAlign w:val="top"/>
          </w:tcPr>
          <w:p w14:paraId="6FDD7BD9">
            <w:pPr>
              <w:spacing w:before="115" w:line="196" w:lineRule="auto"/>
              <w:ind w:left="919"/>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15</w:t>
            </w:r>
            <w:r>
              <w:rPr>
                <w:rFonts w:ascii="Times New Roman" w:hAnsi="Times New Roman" w:eastAsia="Times New Roman" w:cs="Times New Roman"/>
                <w:spacing w:val="-4"/>
                <w:sz w:val="17"/>
                <w:szCs w:val="17"/>
              </w:rPr>
              <w:t>%</w:t>
            </w:r>
          </w:p>
        </w:tc>
        <w:tc>
          <w:tcPr>
            <w:tcW w:w="2170" w:type="dxa"/>
            <w:tcBorders>
              <w:left w:val="single" w:color="231F20" w:sz="2" w:space="0"/>
              <w:right w:val="single" w:color="231F20" w:sz="6" w:space="0"/>
            </w:tcBorders>
            <w:vAlign w:val="top"/>
          </w:tcPr>
          <w:p w14:paraId="56D77957">
            <w:pPr>
              <w:spacing w:before="115" w:line="196" w:lineRule="auto"/>
              <w:ind w:left="923"/>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15</w:t>
            </w:r>
            <w:r>
              <w:rPr>
                <w:rFonts w:ascii="Times New Roman" w:hAnsi="Times New Roman" w:eastAsia="Times New Roman" w:cs="Times New Roman"/>
                <w:spacing w:val="-4"/>
                <w:sz w:val="17"/>
                <w:szCs w:val="17"/>
              </w:rPr>
              <w:t>%</w:t>
            </w:r>
          </w:p>
        </w:tc>
      </w:tr>
      <w:tr w14:paraId="11EFC85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5" w:hRule="atLeast"/>
        </w:trPr>
        <w:tc>
          <w:tcPr>
            <w:tcW w:w="2259" w:type="dxa"/>
            <w:tcBorders>
              <w:left w:val="single" w:color="231F20" w:sz="6" w:space="0"/>
              <w:right w:val="single" w:color="231F20" w:sz="2" w:space="0"/>
            </w:tcBorders>
            <w:vAlign w:val="top"/>
          </w:tcPr>
          <w:p w14:paraId="173261EE">
            <w:pPr>
              <w:pStyle w:val="6"/>
              <w:spacing w:before="91" w:line="182" w:lineRule="auto"/>
              <w:ind w:left="947"/>
              <w:rPr>
                <w:sz w:val="17"/>
                <w:szCs w:val="17"/>
              </w:rPr>
            </w:pPr>
            <w:r>
              <w:rPr>
                <w:spacing w:val="5"/>
                <w:sz w:val="17"/>
                <w:szCs w:val="17"/>
              </w:rPr>
              <w:t>长度</w:t>
            </w:r>
          </w:p>
        </w:tc>
        <w:tc>
          <w:tcPr>
            <w:tcW w:w="2162" w:type="dxa"/>
            <w:tcBorders>
              <w:left w:val="single" w:color="231F20" w:sz="2" w:space="0"/>
              <w:right w:val="single" w:color="231F20" w:sz="2" w:space="0"/>
            </w:tcBorders>
            <w:vAlign w:val="top"/>
          </w:tcPr>
          <w:p w14:paraId="029CB26A">
            <w:pPr>
              <w:spacing w:before="115" w:line="203" w:lineRule="auto"/>
              <w:ind w:left="797"/>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3386m</w:t>
            </w:r>
          </w:p>
        </w:tc>
        <w:tc>
          <w:tcPr>
            <w:tcW w:w="2162" w:type="dxa"/>
            <w:tcBorders>
              <w:left w:val="single" w:color="231F20" w:sz="2" w:space="0"/>
              <w:right w:val="single" w:color="231F20" w:sz="2" w:space="0"/>
            </w:tcBorders>
            <w:vAlign w:val="top"/>
          </w:tcPr>
          <w:p w14:paraId="2D71D467">
            <w:pPr>
              <w:spacing w:before="115" w:line="203" w:lineRule="auto"/>
              <w:ind w:left="864"/>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245m</w:t>
            </w:r>
          </w:p>
        </w:tc>
        <w:tc>
          <w:tcPr>
            <w:tcW w:w="2170" w:type="dxa"/>
            <w:tcBorders>
              <w:left w:val="single" w:color="231F20" w:sz="2" w:space="0"/>
              <w:right w:val="single" w:color="231F20" w:sz="6" w:space="0"/>
            </w:tcBorders>
            <w:vAlign w:val="top"/>
          </w:tcPr>
          <w:p w14:paraId="7581EACA">
            <w:pPr>
              <w:spacing w:before="116" w:line="201" w:lineRule="auto"/>
              <w:ind w:left="816"/>
              <w:rPr>
                <w:rFonts w:ascii="Microsoft Yi Baiti" w:hAnsi="Microsoft Yi Baiti" w:eastAsia="Microsoft Yi Baiti" w:cs="Microsoft Yi Baiti"/>
                <w:sz w:val="17"/>
                <w:szCs w:val="17"/>
              </w:rPr>
            </w:pPr>
            <w:r>
              <w:rPr>
                <w:rFonts w:ascii="Microsoft Yi Baiti" w:hAnsi="Microsoft Yi Baiti" w:eastAsia="Microsoft Yi Baiti" w:cs="Microsoft Yi Baiti"/>
                <w:spacing w:val="-7"/>
                <w:sz w:val="17"/>
                <w:szCs w:val="17"/>
              </w:rPr>
              <w:t>1220m</w:t>
            </w:r>
          </w:p>
        </w:tc>
      </w:tr>
      <w:tr w14:paraId="0F5C37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6" w:hRule="atLeast"/>
        </w:trPr>
        <w:tc>
          <w:tcPr>
            <w:tcW w:w="2259" w:type="dxa"/>
            <w:vMerge w:val="restart"/>
            <w:tcBorders>
              <w:left w:val="single" w:color="231F20" w:sz="6" w:space="0"/>
              <w:bottom w:val="nil"/>
              <w:right w:val="single" w:color="231F20" w:sz="2" w:space="0"/>
            </w:tcBorders>
            <w:vAlign w:val="top"/>
          </w:tcPr>
          <w:p w14:paraId="5E4970D6">
            <w:pPr>
              <w:pStyle w:val="6"/>
              <w:spacing w:before="91" w:line="182" w:lineRule="auto"/>
              <w:ind w:left="944"/>
              <w:rPr>
                <w:sz w:val="17"/>
                <w:szCs w:val="17"/>
              </w:rPr>
            </w:pPr>
            <w:r>
              <w:rPr>
                <w:spacing w:val="7"/>
                <w:sz w:val="17"/>
                <w:szCs w:val="17"/>
              </w:rPr>
              <w:t>坡度</w:t>
            </w:r>
          </w:p>
        </w:tc>
        <w:tc>
          <w:tcPr>
            <w:tcW w:w="2162" w:type="dxa"/>
            <w:tcBorders>
              <w:left w:val="single" w:color="231F20" w:sz="2" w:space="0"/>
              <w:right w:val="single" w:color="231F20" w:sz="2" w:space="0"/>
            </w:tcBorders>
            <w:vAlign w:val="top"/>
          </w:tcPr>
          <w:p w14:paraId="0B4B8D3E">
            <w:pPr>
              <w:spacing w:before="116" w:line="196" w:lineRule="auto"/>
              <w:ind w:left="855"/>
              <w:rPr>
                <w:rFonts w:ascii="Times New Roman" w:hAnsi="Times New Roman" w:eastAsia="Times New Roman" w:cs="Times New Roman"/>
                <w:sz w:val="17"/>
                <w:szCs w:val="17"/>
              </w:rPr>
            </w:pPr>
            <w:r>
              <w:rPr>
                <w:rFonts w:ascii="Microsoft Yi Baiti" w:hAnsi="Microsoft Yi Baiti" w:eastAsia="Microsoft Yi Baiti" w:cs="Microsoft Yi Baiti"/>
                <w:spacing w:val="1"/>
                <w:sz w:val="17"/>
                <w:szCs w:val="17"/>
              </w:rPr>
              <w:t>4.5</w:t>
            </w:r>
            <w:r>
              <w:rPr>
                <w:rFonts w:ascii="Times New Roman" w:hAnsi="Times New Roman" w:eastAsia="Times New Roman" w:cs="Times New Roman"/>
                <w:spacing w:val="1"/>
                <w:sz w:val="17"/>
                <w:szCs w:val="17"/>
              </w:rPr>
              <w:t>%</w:t>
            </w:r>
          </w:p>
        </w:tc>
        <w:tc>
          <w:tcPr>
            <w:tcW w:w="2162" w:type="dxa"/>
            <w:tcBorders>
              <w:left w:val="single" w:color="231F20" w:sz="2" w:space="0"/>
              <w:right w:val="single" w:color="231F20" w:sz="2" w:space="0"/>
            </w:tcBorders>
            <w:vAlign w:val="top"/>
          </w:tcPr>
          <w:p w14:paraId="54191696">
            <w:pPr>
              <w:spacing w:before="117" w:line="194" w:lineRule="auto"/>
              <w:ind w:left="954"/>
              <w:rPr>
                <w:rFonts w:ascii="Times New Roman" w:hAnsi="Times New Roman" w:eastAsia="Times New Roman" w:cs="Times New Roman"/>
                <w:sz w:val="17"/>
                <w:szCs w:val="17"/>
              </w:rPr>
            </w:pPr>
            <w:r>
              <w:rPr>
                <w:rFonts w:ascii="Microsoft Yi Baiti" w:hAnsi="Microsoft Yi Baiti" w:eastAsia="Microsoft Yi Baiti" w:cs="Microsoft Yi Baiti"/>
                <w:spacing w:val="-1"/>
                <w:sz w:val="17"/>
                <w:szCs w:val="17"/>
              </w:rPr>
              <w:t>8</w:t>
            </w:r>
            <w:r>
              <w:rPr>
                <w:rFonts w:ascii="Times New Roman" w:hAnsi="Times New Roman" w:eastAsia="Times New Roman" w:cs="Times New Roman"/>
                <w:spacing w:val="-1"/>
                <w:sz w:val="17"/>
                <w:szCs w:val="17"/>
              </w:rPr>
              <w:t>%</w:t>
            </w:r>
          </w:p>
        </w:tc>
        <w:tc>
          <w:tcPr>
            <w:tcW w:w="2170" w:type="dxa"/>
            <w:tcBorders>
              <w:left w:val="single" w:color="231F20" w:sz="2" w:space="0"/>
              <w:right w:val="single" w:color="231F20" w:sz="6" w:space="0"/>
            </w:tcBorders>
            <w:vAlign w:val="top"/>
          </w:tcPr>
          <w:p w14:paraId="19E3FFBB">
            <w:pPr>
              <w:spacing w:before="116" w:line="196" w:lineRule="auto"/>
              <w:ind w:left="836"/>
              <w:rPr>
                <w:rFonts w:ascii="Times New Roman" w:hAnsi="Times New Roman" w:eastAsia="Times New Roman" w:cs="Times New Roman"/>
                <w:sz w:val="17"/>
                <w:szCs w:val="17"/>
              </w:rPr>
            </w:pPr>
            <w:r>
              <w:rPr>
                <w:rFonts w:ascii="Microsoft Yi Baiti" w:hAnsi="Microsoft Yi Baiti" w:eastAsia="Microsoft Yi Baiti" w:cs="Microsoft Yi Baiti"/>
                <w:spacing w:val="-3"/>
                <w:sz w:val="17"/>
                <w:szCs w:val="17"/>
              </w:rPr>
              <w:t>12.5</w:t>
            </w:r>
            <w:r>
              <w:rPr>
                <w:rFonts w:ascii="Times New Roman" w:hAnsi="Times New Roman" w:eastAsia="Times New Roman" w:cs="Times New Roman"/>
                <w:spacing w:val="-3"/>
                <w:sz w:val="17"/>
                <w:szCs w:val="17"/>
              </w:rPr>
              <w:t>%</w:t>
            </w:r>
          </w:p>
        </w:tc>
      </w:tr>
      <w:tr w14:paraId="7A1559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41" w:hRule="atLeast"/>
        </w:trPr>
        <w:tc>
          <w:tcPr>
            <w:tcW w:w="2259" w:type="dxa"/>
            <w:vMerge w:val="continue"/>
            <w:tcBorders>
              <w:top w:val="nil"/>
              <w:left w:val="single" w:color="231F20" w:sz="6" w:space="0"/>
              <w:right w:val="single" w:color="231F20" w:sz="2" w:space="0"/>
            </w:tcBorders>
            <w:vAlign w:val="top"/>
          </w:tcPr>
          <w:p w14:paraId="382641FA">
            <w:pPr>
              <w:rPr>
                <w:rFonts w:ascii="Arial"/>
                <w:sz w:val="21"/>
              </w:rPr>
            </w:pPr>
          </w:p>
        </w:tc>
        <w:tc>
          <w:tcPr>
            <w:tcW w:w="2162" w:type="dxa"/>
            <w:tcBorders>
              <w:left w:val="single" w:color="231F20" w:sz="2" w:space="0"/>
              <w:right w:val="single" w:color="231F20" w:sz="2" w:space="0"/>
            </w:tcBorders>
            <w:vAlign w:val="top"/>
          </w:tcPr>
          <w:p w14:paraId="338E2EF6">
            <w:pPr>
              <w:spacing w:before="106" w:line="179" w:lineRule="exact"/>
              <w:ind w:left="684"/>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position w:val="1"/>
                <w:sz w:val="17"/>
                <w:szCs w:val="17"/>
              </w:rPr>
              <w:t>(1:22.2)</w:t>
            </w:r>
          </w:p>
        </w:tc>
        <w:tc>
          <w:tcPr>
            <w:tcW w:w="2162" w:type="dxa"/>
            <w:tcBorders>
              <w:left w:val="single" w:color="231F20" w:sz="2" w:space="0"/>
              <w:right w:val="single" w:color="231F20" w:sz="2" w:space="0"/>
            </w:tcBorders>
            <w:vAlign w:val="top"/>
          </w:tcPr>
          <w:p w14:paraId="011BFAAE">
            <w:pPr>
              <w:spacing w:before="106" w:line="179" w:lineRule="exact"/>
              <w:ind w:left="688"/>
              <w:rPr>
                <w:rFonts w:ascii="Microsoft Yi Baiti" w:hAnsi="Microsoft Yi Baiti" w:eastAsia="Microsoft Yi Baiti" w:cs="Microsoft Yi Baiti"/>
                <w:sz w:val="17"/>
                <w:szCs w:val="17"/>
              </w:rPr>
            </w:pPr>
            <w:r>
              <w:rPr>
                <w:rFonts w:ascii="Microsoft Yi Baiti" w:hAnsi="Microsoft Yi Baiti" w:eastAsia="Microsoft Yi Baiti" w:cs="Microsoft Yi Baiti"/>
                <w:spacing w:val="-10"/>
                <w:position w:val="1"/>
                <w:sz w:val="17"/>
                <w:szCs w:val="17"/>
              </w:rPr>
              <w:t>(1:12.5)</w:t>
            </w:r>
          </w:p>
        </w:tc>
        <w:tc>
          <w:tcPr>
            <w:tcW w:w="2170" w:type="dxa"/>
            <w:tcBorders>
              <w:left w:val="single" w:color="231F20" w:sz="2" w:space="0"/>
              <w:right w:val="single" w:color="231F20" w:sz="6" w:space="0"/>
            </w:tcBorders>
            <w:vAlign w:val="top"/>
          </w:tcPr>
          <w:p w14:paraId="7DB040CC">
            <w:pPr>
              <w:spacing w:before="106" w:line="179" w:lineRule="exact"/>
              <w:ind w:left="822"/>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position w:val="1"/>
                <w:sz w:val="17"/>
                <w:szCs w:val="17"/>
              </w:rPr>
              <w:t>(1:8)</w:t>
            </w:r>
          </w:p>
        </w:tc>
      </w:tr>
      <w:tr w14:paraId="2B7B6E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7" w:hRule="atLeast"/>
        </w:trPr>
        <w:tc>
          <w:tcPr>
            <w:tcW w:w="2259" w:type="dxa"/>
            <w:tcBorders>
              <w:left w:val="single" w:color="231F20" w:sz="6" w:space="0"/>
              <w:right w:val="single" w:color="231F20" w:sz="2" w:space="0"/>
            </w:tcBorders>
            <w:vAlign w:val="top"/>
          </w:tcPr>
          <w:p w14:paraId="7D786A7E">
            <w:pPr>
              <w:pStyle w:val="6"/>
              <w:spacing w:before="84" w:line="182" w:lineRule="auto"/>
              <w:ind w:left="102"/>
              <w:rPr>
                <w:sz w:val="17"/>
                <w:szCs w:val="17"/>
              </w:rPr>
            </w:pPr>
            <w:r>
              <w:rPr>
                <w:spacing w:val="8"/>
                <w:sz w:val="17"/>
                <w:szCs w:val="17"/>
              </w:rPr>
              <w:t>外边宽度</w:t>
            </w:r>
          </w:p>
        </w:tc>
        <w:tc>
          <w:tcPr>
            <w:tcW w:w="2162" w:type="dxa"/>
            <w:tcBorders>
              <w:left w:val="single" w:color="231F20" w:sz="2" w:space="0"/>
              <w:right w:val="single" w:color="231F20" w:sz="2" w:space="0"/>
            </w:tcBorders>
            <w:vAlign w:val="top"/>
          </w:tcPr>
          <w:p w14:paraId="145A96BE">
            <w:pPr>
              <w:rPr>
                <w:rFonts w:ascii="Arial"/>
                <w:sz w:val="21"/>
              </w:rPr>
            </w:pPr>
          </w:p>
        </w:tc>
        <w:tc>
          <w:tcPr>
            <w:tcW w:w="2162" w:type="dxa"/>
            <w:tcBorders>
              <w:left w:val="single" w:color="231F20" w:sz="2" w:space="0"/>
              <w:right w:val="single" w:color="231F20" w:sz="2" w:space="0"/>
            </w:tcBorders>
            <w:vAlign w:val="top"/>
          </w:tcPr>
          <w:p w14:paraId="5E4E7E10">
            <w:pPr>
              <w:rPr>
                <w:rFonts w:ascii="Arial"/>
                <w:sz w:val="21"/>
              </w:rPr>
            </w:pPr>
          </w:p>
        </w:tc>
        <w:tc>
          <w:tcPr>
            <w:tcW w:w="2170" w:type="dxa"/>
            <w:tcBorders>
              <w:left w:val="single" w:color="231F20" w:sz="2" w:space="0"/>
              <w:right w:val="single" w:color="231F20" w:sz="6" w:space="0"/>
            </w:tcBorders>
            <w:vAlign w:val="top"/>
          </w:tcPr>
          <w:p w14:paraId="23AA0D92">
            <w:pPr>
              <w:rPr>
                <w:rFonts w:ascii="Arial"/>
                <w:sz w:val="21"/>
              </w:rPr>
            </w:pPr>
          </w:p>
        </w:tc>
      </w:tr>
      <w:tr w14:paraId="0D2C6F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5" w:hRule="atLeast"/>
        </w:trPr>
        <w:tc>
          <w:tcPr>
            <w:tcW w:w="2259" w:type="dxa"/>
            <w:tcBorders>
              <w:left w:val="single" w:color="231F20" w:sz="6" w:space="0"/>
              <w:right w:val="single" w:color="231F20" w:sz="2" w:space="0"/>
            </w:tcBorders>
            <w:vAlign w:val="top"/>
          </w:tcPr>
          <w:p w14:paraId="700A972A">
            <w:pPr>
              <w:pStyle w:val="6"/>
              <w:spacing w:before="93" w:line="182" w:lineRule="auto"/>
              <w:ind w:left="1212"/>
              <w:rPr>
                <w:sz w:val="17"/>
                <w:szCs w:val="17"/>
              </w:rPr>
            </w:pPr>
            <w:r>
              <w:rPr>
                <w:rFonts w:ascii="Microsoft Yi Baiti" w:hAnsi="Microsoft Yi Baiti" w:eastAsia="Microsoft Yi Baiti" w:cs="Microsoft Yi Baiti"/>
                <w:spacing w:val="29"/>
                <w:sz w:val="17"/>
                <w:szCs w:val="17"/>
              </w:rPr>
              <w:t>—</w:t>
            </w:r>
            <w:r>
              <w:rPr>
                <w:spacing w:val="29"/>
                <w:sz w:val="17"/>
                <w:szCs w:val="17"/>
              </w:rPr>
              <w:t>白天</w:t>
            </w:r>
          </w:p>
        </w:tc>
        <w:tc>
          <w:tcPr>
            <w:tcW w:w="2162" w:type="dxa"/>
            <w:tcBorders>
              <w:left w:val="single" w:color="231F20" w:sz="2" w:space="0"/>
              <w:right w:val="single" w:color="231F20" w:sz="2" w:space="0"/>
            </w:tcBorders>
            <w:vAlign w:val="top"/>
          </w:tcPr>
          <w:p w14:paraId="5315A960">
            <w:pPr>
              <w:spacing w:before="120" w:line="201" w:lineRule="auto"/>
              <w:ind w:left="921"/>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7RD</w:t>
            </w:r>
          </w:p>
        </w:tc>
        <w:tc>
          <w:tcPr>
            <w:tcW w:w="2162" w:type="dxa"/>
            <w:tcBorders>
              <w:left w:val="single" w:color="231F20" w:sz="2" w:space="0"/>
              <w:right w:val="single" w:color="231F20" w:sz="2" w:space="0"/>
            </w:tcBorders>
            <w:vAlign w:val="top"/>
          </w:tcPr>
          <w:p w14:paraId="3205E8FE">
            <w:pPr>
              <w:spacing w:before="122" w:line="193" w:lineRule="auto"/>
              <w:ind w:left="1029"/>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c>
          <w:tcPr>
            <w:tcW w:w="2170" w:type="dxa"/>
            <w:tcBorders>
              <w:left w:val="single" w:color="231F20" w:sz="2" w:space="0"/>
              <w:right w:val="single" w:color="231F20" w:sz="6" w:space="0"/>
            </w:tcBorders>
            <w:vAlign w:val="top"/>
          </w:tcPr>
          <w:p w14:paraId="11FF1C2A">
            <w:pPr>
              <w:spacing w:before="120" w:line="201" w:lineRule="auto"/>
              <w:ind w:left="928"/>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7RD</w:t>
            </w:r>
          </w:p>
        </w:tc>
      </w:tr>
      <w:tr w14:paraId="308D3D1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4" w:hRule="atLeast"/>
        </w:trPr>
        <w:tc>
          <w:tcPr>
            <w:tcW w:w="2259" w:type="dxa"/>
            <w:tcBorders>
              <w:left w:val="single" w:color="231F20" w:sz="6" w:space="0"/>
              <w:right w:val="single" w:color="231F20" w:sz="2" w:space="0"/>
            </w:tcBorders>
            <w:vAlign w:val="top"/>
          </w:tcPr>
          <w:p w14:paraId="542425DF">
            <w:pPr>
              <w:pStyle w:val="6"/>
              <w:spacing w:before="93" w:line="183" w:lineRule="auto"/>
              <w:ind w:left="1212"/>
              <w:rPr>
                <w:sz w:val="17"/>
                <w:szCs w:val="17"/>
              </w:rPr>
            </w:pPr>
            <w:r>
              <w:rPr>
                <w:rFonts w:ascii="Microsoft Yi Baiti" w:hAnsi="Microsoft Yi Baiti" w:eastAsia="Microsoft Yi Baiti" w:cs="Microsoft Yi Baiti"/>
                <w:spacing w:val="29"/>
                <w:sz w:val="17"/>
                <w:szCs w:val="17"/>
              </w:rPr>
              <w:t>—</w:t>
            </w:r>
            <w:r>
              <w:rPr>
                <w:spacing w:val="29"/>
                <w:sz w:val="17"/>
                <w:szCs w:val="17"/>
              </w:rPr>
              <w:t>夜间</w:t>
            </w:r>
          </w:p>
        </w:tc>
        <w:tc>
          <w:tcPr>
            <w:tcW w:w="2162" w:type="dxa"/>
            <w:tcBorders>
              <w:left w:val="single" w:color="231F20" w:sz="2" w:space="0"/>
              <w:right w:val="single" w:color="231F20" w:sz="2" w:space="0"/>
            </w:tcBorders>
            <w:vAlign w:val="top"/>
          </w:tcPr>
          <w:p w14:paraId="283E91DF">
            <w:pPr>
              <w:spacing w:before="119" w:line="201" w:lineRule="auto"/>
              <w:ind w:left="892"/>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sz w:val="17"/>
                <w:szCs w:val="17"/>
              </w:rPr>
              <w:t>10</w:t>
            </w:r>
            <w:r>
              <w:rPr>
                <w:rFonts w:ascii="Microsoft Yi Baiti" w:hAnsi="Microsoft Yi Baiti" w:eastAsia="Microsoft Yi Baiti" w:cs="Microsoft Yi Baiti"/>
                <w:sz w:val="17"/>
                <w:szCs w:val="17"/>
              </w:rPr>
              <w:t>RD</w:t>
            </w:r>
          </w:p>
        </w:tc>
        <w:tc>
          <w:tcPr>
            <w:tcW w:w="2162" w:type="dxa"/>
            <w:tcBorders>
              <w:left w:val="single" w:color="231F20" w:sz="2" w:space="0"/>
              <w:right w:val="single" w:color="231F20" w:sz="2" w:space="0"/>
            </w:tcBorders>
            <w:vAlign w:val="top"/>
          </w:tcPr>
          <w:p w14:paraId="177548E2">
            <w:pPr>
              <w:spacing w:before="123" w:line="193" w:lineRule="auto"/>
              <w:ind w:left="1029"/>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c>
          <w:tcPr>
            <w:tcW w:w="2170" w:type="dxa"/>
            <w:tcBorders>
              <w:left w:val="single" w:color="231F20" w:sz="2" w:space="0"/>
              <w:right w:val="single" w:color="231F20" w:sz="6" w:space="0"/>
            </w:tcBorders>
            <w:vAlign w:val="top"/>
          </w:tcPr>
          <w:p w14:paraId="12E3663F">
            <w:pPr>
              <w:spacing w:before="119" w:line="201" w:lineRule="auto"/>
              <w:ind w:left="900"/>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sz w:val="17"/>
                <w:szCs w:val="17"/>
              </w:rPr>
              <w:t>10</w:t>
            </w:r>
            <w:r>
              <w:rPr>
                <w:rFonts w:ascii="Microsoft Yi Baiti" w:hAnsi="Microsoft Yi Baiti" w:eastAsia="Microsoft Yi Baiti" w:cs="Microsoft Yi Baiti"/>
                <w:sz w:val="17"/>
                <w:szCs w:val="17"/>
              </w:rPr>
              <w:t>RD</w:t>
            </w:r>
          </w:p>
        </w:tc>
      </w:tr>
      <w:tr w14:paraId="72B1CB9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5" w:hRule="atLeast"/>
        </w:trPr>
        <w:tc>
          <w:tcPr>
            <w:tcW w:w="2259" w:type="dxa"/>
            <w:tcBorders>
              <w:left w:val="single" w:color="231F20" w:sz="6" w:space="0"/>
              <w:right w:val="single" w:color="231F20" w:sz="2" w:space="0"/>
            </w:tcBorders>
            <w:vAlign w:val="top"/>
          </w:tcPr>
          <w:p w14:paraId="300FBC63">
            <w:pPr>
              <w:pStyle w:val="6"/>
              <w:spacing w:before="92" w:line="185" w:lineRule="auto"/>
              <w:ind w:left="101"/>
              <w:rPr>
                <w:sz w:val="17"/>
                <w:szCs w:val="17"/>
              </w:rPr>
            </w:pPr>
            <w:r>
              <w:rPr>
                <w:spacing w:val="8"/>
                <w:sz w:val="17"/>
                <w:szCs w:val="17"/>
              </w:rPr>
              <w:t>第二段</w:t>
            </w:r>
          </w:p>
        </w:tc>
        <w:tc>
          <w:tcPr>
            <w:tcW w:w="2162" w:type="dxa"/>
            <w:tcBorders>
              <w:left w:val="single" w:color="231F20" w:sz="2" w:space="0"/>
              <w:right w:val="single" w:color="231F20" w:sz="2" w:space="0"/>
            </w:tcBorders>
            <w:vAlign w:val="top"/>
          </w:tcPr>
          <w:p w14:paraId="3CD843AE">
            <w:pPr>
              <w:rPr>
                <w:rFonts w:ascii="Arial"/>
                <w:sz w:val="21"/>
              </w:rPr>
            </w:pPr>
          </w:p>
        </w:tc>
        <w:tc>
          <w:tcPr>
            <w:tcW w:w="2162" w:type="dxa"/>
            <w:tcBorders>
              <w:left w:val="single" w:color="231F20" w:sz="2" w:space="0"/>
              <w:right w:val="single" w:color="231F20" w:sz="2" w:space="0"/>
            </w:tcBorders>
            <w:vAlign w:val="top"/>
          </w:tcPr>
          <w:p w14:paraId="36E45619">
            <w:pPr>
              <w:rPr>
                <w:rFonts w:ascii="Arial"/>
                <w:sz w:val="21"/>
              </w:rPr>
            </w:pPr>
          </w:p>
        </w:tc>
        <w:tc>
          <w:tcPr>
            <w:tcW w:w="2170" w:type="dxa"/>
            <w:tcBorders>
              <w:left w:val="single" w:color="231F20" w:sz="2" w:space="0"/>
              <w:right w:val="single" w:color="231F20" w:sz="6" w:space="0"/>
            </w:tcBorders>
            <w:vAlign w:val="top"/>
          </w:tcPr>
          <w:p w14:paraId="2B7B514F">
            <w:pPr>
              <w:rPr>
                <w:rFonts w:ascii="Arial"/>
                <w:sz w:val="21"/>
              </w:rPr>
            </w:pPr>
          </w:p>
        </w:tc>
      </w:tr>
      <w:tr w14:paraId="33FA891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7" w:hRule="atLeast"/>
        </w:trPr>
        <w:tc>
          <w:tcPr>
            <w:tcW w:w="2259" w:type="dxa"/>
            <w:tcBorders>
              <w:left w:val="single" w:color="231F20" w:sz="6" w:space="0"/>
              <w:right w:val="single" w:color="231F20" w:sz="2" w:space="0"/>
            </w:tcBorders>
            <w:vAlign w:val="top"/>
          </w:tcPr>
          <w:p w14:paraId="02DF0BBF">
            <w:pPr>
              <w:pStyle w:val="6"/>
              <w:spacing w:before="92" w:line="186" w:lineRule="auto"/>
              <w:ind w:left="854"/>
              <w:rPr>
                <w:sz w:val="17"/>
                <w:szCs w:val="17"/>
              </w:rPr>
            </w:pPr>
            <w:r>
              <w:rPr>
                <w:spacing w:val="7"/>
                <w:sz w:val="17"/>
                <w:szCs w:val="17"/>
              </w:rPr>
              <w:t>散开率</w:t>
            </w:r>
          </w:p>
        </w:tc>
        <w:tc>
          <w:tcPr>
            <w:tcW w:w="2162" w:type="dxa"/>
            <w:tcBorders>
              <w:left w:val="single" w:color="231F20" w:sz="2" w:space="0"/>
              <w:right w:val="single" w:color="231F20" w:sz="2" w:space="0"/>
            </w:tcBorders>
            <w:vAlign w:val="top"/>
          </w:tcPr>
          <w:p w14:paraId="36DE085E">
            <w:pPr>
              <w:rPr>
                <w:rFonts w:ascii="Arial"/>
                <w:sz w:val="21"/>
              </w:rPr>
            </w:pPr>
          </w:p>
        </w:tc>
        <w:tc>
          <w:tcPr>
            <w:tcW w:w="2162" w:type="dxa"/>
            <w:tcBorders>
              <w:left w:val="single" w:color="231F20" w:sz="2" w:space="0"/>
              <w:right w:val="single" w:color="231F20" w:sz="2" w:space="0"/>
            </w:tcBorders>
            <w:vAlign w:val="top"/>
          </w:tcPr>
          <w:p w14:paraId="5A52E079">
            <w:pPr>
              <w:rPr>
                <w:rFonts w:ascii="Arial"/>
                <w:sz w:val="21"/>
              </w:rPr>
            </w:pPr>
          </w:p>
        </w:tc>
        <w:tc>
          <w:tcPr>
            <w:tcW w:w="2170" w:type="dxa"/>
            <w:tcBorders>
              <w:left w:val="single" w:color="231F20" w:sz="2" w:space="0"/>
              <w:right w:val="single" w:color="231F20" w:sz="6" w:space="0"/>
            </w:tcBorders>
            <w:vAlign w:val="top"/>
          </w:tcPr>
          <w:p w14:paraId="1A327916">
            <w:pPr>
              <w:rPr>
                <w:rFonts w:ascii="Arial"/>
                <w:sz w:val="21"/>
              </w:rPr>
            </w:pPr>
          </w:p>
        </w:tc>
      </w:tr>
      <w:tr w14:paraId="54A334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3" w:hRule="atLeast"/>
        </w:trPr>
        <w:tc>
          <w:tcPr>
            <w:tcW w:w="2259" w:type="dxa"/>
            <w:tcBorders>
              <w:left w:val="single" w:color="231F20" w:sz="6" w:space="0"/>
              <w:right w:val="single" w:color="231F20" w:sz="2" w:space="0"/>
            </w:tcBorders>
            <w:vAlign w:val="top"/>
          </w:tcPr>
          <w:p w14:paraId="3E801633">
            <w:pPr>
              <w:pStyle w:val="6"/>
              <w:spacing w:before="93" w:line="182" w:lineRule="auto"/>
              <w:ind w:left="1212"/>
              <w:rPr>
                <w:sz w:val="17"/>
                <w:szCs w:val="17"/>
              </w:rPr>
            </w:pPr>
            <w:r>
              <w:rPr>
                <w:rFonts w:ascii="Microsoft Yi Baiti" w:hAnsi="Microsoft Yi Baiti" w:eastAsia="Microsoft Yi Baiti" w:cs="Microsoft Yi Baiti"/>
                <w:spacing w:val="29"/>
                <w:sz w:val="17"/>
                <w:szCs w:val="17"/>
              </w:rPr>
              <w:t>—</w:t>
            </w:r>
            <w:r>
              <w:rPr>
                <w:spacing w:val="29"/>
                <w:sz w:val="17"/>
                <w:szCs w:val="17"/>
              </w:rPr>
              <w:t>白天</w:t>
            </w:r>
          </w:p>
        </w:tc>
        <w:tc>
          <w:tcPr>
            <w:tcW w:w="2162" w:type="dxa"/>
            <w:tcBorders>
              <w:left w:val="single" w:color="231F20" w:sz="2" w:space="0"/>
              <w:right w:val="single" w:color="231F20" w:sz="2" w:space="0"/>
            </w:tcBorders>
            <w:vAlign w:val="top"/>
          </w:tcPr>
          <w:p w14:paraId="3475BC8B">
            <w:pPr>
              <w:spacing w:before="122" w:line="193" w:lineRule="auto"/>
              <w:ind w:left="1026"/>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c>
          <w:tcPr>
            <w:tcW w:w="2162" w:type="dxa"/>
            <w:tcBorders>
              <w:left w:val="single" w:color="231F20" w:sz="2" w:space="0"/>
              <w:right w:val="single" w:color="231F20" w:sz="2" w:space="0"/>
            </w:tcBorders>
            <w:vAlign w:val="top"/>
          </w:tcPr>
          <w:p w14:paraId="2DD44418">
            <w:pPr>
              <w:spacing w:before="119" w:line="194" w:lineRule="auto"/>
              <w:ind w:left="919"/>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10</w:t>
            </w:r>
            <w:r>
              <w:rPr>
                <w:rFonts w:ascii="Times New Roman" w:hAnsi="Times New Roman" w:eastAsia="Times New Roman" w:cs="Times New Roman"/>
                <w:spacing w:val="-4"/>
                <w:sz w:val="17"/>
                <w:szCs w:val="17"/>
              </w:rPr>
              <w:t>%</w:t>
            </w:r>
          </w:p>
        </w:tc>
        <w:tc>
          <w:tcPr>
            <w:tcW w:w="2170" w:type="dxa"/>
            <w:tcBorders>
              <w:left w:val="single" w:color="231F20" w:sz="2" w:space="0"/>
              <w:right w:val="single" w:color="231F20" w:sz="6" w:space="0"/>
            </w:tcBorders>
            <w:vAlign w:val="top"/>
          </w:tcPr>
          <w:p w14:paraId="4034D34C">
            <w:pPr>
              <w:spacing w:before="122" w:line="193" w:lineRule="auto"/>
              <w:ind w:left="1033"/>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r>
      <w:tr w14:paraId="7C8409D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6" w:hRule="atLeast"/>
        </w:trPr>
        <w:tc>
          <w:tcPr>
            <w:tcW w:w="2259" w:type="dxa"/>
            <w:tcBorders>
              <w:left w:val="single" w:color="231F20" w:sz="6" w:space="0"/>
              <w:right w:val="single" w:color="231F20" w:sz="2" w:space="0"/>
            </w:tcBorders>
            <w:vAlign w:val="top"/>
          </w:tcPr>
          <w:p w14:paraId="77CE11EE">
            <w:pPr>
              <w:pStyle w:val="6"/>
              <w:spacing w:before="95" w:line="183" w:lineRule="auto"/>
              <w:ind w:left="1212"/>
              <w:rPr>
                <w:sz w:val="17"/>
                <w:szCs w:val="17"/>
              </w:rPr>
            </w:pPr>
            <w:r>
              <w:rPr>
                <w:rFonts w:ascii="Microsoft Yi Baiti" w:hAnsi="Microsoft Yi Baiti" w:eastAsia="Microsoft Yi Baiti" w:cs="Microsoft Yi Baiti"/>
                <w:spacing w:val="29"/>
                <w:sz w:val="17"/>
                <w:szCs w:val="17"/>
              </w:rPr>
              <w:t>—</w:t>
            </w:r>
            <w:r>
              <w:rPr>
                <w:spacing w:val="29"/>
                <w:sz w:val="17"/>
                <w:szCs w:val="17"/>
              </w:rPr>
              <w:t>夜间</w:t>
            </w:r>
          </w:p>
        </w:tc>
        <w:tc>
          <w:tcPr>
            <w:tcW w:w="2162" w:type="dxa"/>
            <w:tcBorders>
              <w:left w:val="single" w:color="231F20" w:sz="2" w:space="0"/>
              <w:right w:val="single" w:color="231F20" w:sz="2" w:space="0"/>
            </w:tcBorders>
            <w:vAlign w:val="top"/>
          </w:tcPr>
          <w:p w14:paraId="011F500A">
            <w:pPr>
              <w:spacing w:before="125" w:line="193" w:lineRule="auto"/>
              <w:ind w:left="1026"/>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c>
          <w:tcPr>
            <w:tcW w:w="2162" w:type="dxa"/>
            <w:tcBorders>
              <w:left w:val="single" w:color="231F20" w:sz="2" w:space="0"/>
              <w:right w:val="single" w:color="231F20" w:sz="2" w:space="0"/>
            </w:tcBorders>
            <w:vAlign w:val="top"/>
          </w:tcPr>
          <w:p w14:paraId="0CDCD25F">
            <w:pPr>
              <w:spacing w:before="120" w:line="196" w:lineRule="auto"/>
              <w:ind w:left="919"/>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15</w:t>
            </w:r>
            <w:r>
              <w:rPr>
                <w:rFonts w:ascii="Times New Roman" w:hAnsi="Times New Roman" w:eastAsia="Times New Roman" w:cs="Times New Roman"/>
                <w:spacing w:val="-4"/>
                <w:sz w:val="17"/>
                <w:szCs w:val="17"/>
              </w:rPr>
              <w:t>%</w:t>
            </w:r>
          </w:p>
        </w:tc>
        <w:tc>
          <w:tcPr>
            <w:tcW w:w="2170" w:type="dxa"/>
            <w:tcBorders>
              <w:left w:val="single" w:color="231F20" w:sz="2" w:space="0"/>
              <w:right w:val="single" w:color="231F20" w:sz="6" w:space="0"/>
            </w:tcBorders>
            <w:vAlign w:val="top"/>
          </w:tcPr>
          <w:p w14:paraId="7C051D30">
            <w:pPr>
              <w:spacing w:before="125" w:line="193" w:lineRule="auto"/>
              <w:ind w:left="1033"/>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r>
      <w:tr w14:paraId="72A2F1D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4" w:hRule="atLeast"/>
        </w:trPr>
        <w:tc>
          <w:tcPr>
            <w:tcW w:w="2259" w:type="dxa"/>
            <w:tcBorders>
              <w:left w:val="single" w:color="231F20" w:sz="6" w:space="0"/>
              <w:right w:val="single" w:color="231F20" w:sz="2" w:space="0"/>
            </w:tcBorders>
            <w:vAlign w:val="top"/>
          </w:tcPr>
          <w:p w14:paraId="1FE7D603">
            <w:pPr>
              <w:pStyle w:val="6"/>
              <w:spacing w:before="93" w:line="182" w:lineRule="auto"/>
              <w:ind w:left="947"/>
              <w:rPr>
                <w:sz w:val="17"/>
                <w:szCs w:val="17"/>
              </w:rPr>
            </w:pPr>
            <w:r>
              <w:rPr>
                <w:spacing w:val="5"/>
                <w:sz w:val="17"/>
                <w:szCs w:val="17"/>
              </w:rPr>
              <w:t>长度</w:t>
            </w:r>
          </w:p>
        </w:tc>
        <w:tc>
          <w:tcPr>
            <w:tcW w:w="2162" w:type="dxa"/>
            <w:tcBorders>
              <w:left w:val="single" w:color="231F20" w:sz="2" w:space="0"/>
              <w:right w:val="single" w:color="231F20" w:sz="2" w:space="0"/>
            </w:tcBorders>
            <w:vAlign w:val="top"/>
          </w:tcPr>
          <w:p w14:paraId="21247B4D">
            <w:pPr>
              <w:spacing w:before="122" w:line="193" w:lineRule="auto"/>
              <w:ind w:left="1026"/>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c>
          <w:tcPr>
            <w:tcW w:w="2162" w:type="dxa"/>
            <w:tcBorders>
              <w:left w:val="single" w:color="231F20" w:sz="2" w:space="0"/>
              <w:right w:val="single" w:color="231F20" w:sz="2" w:space="0"/>
            </w:tcBorders>
            <w:vAlign w:val="top"/>
          </w:tcPr>
          <w:p w14:paraId="71030282">
            <w:pPr>
              <w:spacing w:before="119" w:line="201" w:lineRule="auto"/>
              <w:ind w:left="869"/>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830m</w:t>
            </w:r>
          </w:p>
        </w:tc>
        <w:tc>
          <w:tcPr>
            <w:tcW w:w="2170" w:type="dxa"/>
            <w:tcBorders>
              <w:left w:val="single" w:color="231F20" w:sz="2" w:space="0"/>
              <w:right w:val="single" w:color="231F20" w:sz="6" w:space="0"/>
            </w:tcBorders>
            <w:vAlign w:val="top"/>
          </w:tcPr>
          <w:p w14:paraId="07A3A8B9">
            <w:pPr>
              <w:spacing w:before="122" w:line="193" w:lineRule="auto"/>
              <w:ind w:left="1033"/>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r>
      <w:tr w14:paraId="7DCF454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77" w:hRule="atLeast"/>
        </w:trPr>
        <w:tc>
          <w:tcPr>
            <w:tcW w:w="2259" w:type="dxa"/>
            <w:tcBorders>
              <w:left w:val="single" w:color="231F20" w:sz="6" w:space="0"/>
              <w:right w:val="single" w:color="231F20" w:sz="2" w:space="0"/>
            </w:tcBorders>
            <w:vAlign w:val="top"/>
          </w:tcPr>
          <w:p w14:paraId="1F7EFCF4">
            <w:pPr>
              <w:pStyle w:val="6"/>
              <w:spacing w:before="95" w:line="182" w:lineRule="auto"/>
              <w:ind w:left="944"/>
              <w:rPr>
                <w:sz w:val="17"/>
                <w:szCs w:val="17"/>
              </w:rPr>
            </w:pPr>
            <w:r>
              <w:rPr>
                <w:spacing w:val="7"/>
                <w:sz w:val="17"/>
                <w:szCs w:val="17"/>
              </w:rPr>
              <w:t>坡度</w:t>
            </w:r>
          </w:p>
        </w:tc>
        <w:tc>
          <w:tcPr>
            <w:tcW w:w="2162" w:type="dxa"/>
            <w:tcBorders>
              <w:left w:val="single" w:color="231F20" w:sz="2" w:space="0"/>
              <w:right w:val="single" w:color="231F20" w:sz="2" w:space="0"/>
            </w:tcBorders>
            <w:vAlign w:val="top"/>
          </w:tcPr>
          <w:p w14:paraId="17BBFF25">
            <w:pPr>
              <w:spacing w:before="124" w:line="193" w:lineRule="auto"/>
              <w:ind w:left="1026"/>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c>
          <w:tcPr>
            <w:tcW w:w="2162" w:type="dxa"/>
            <w:tcBorders>
              <w:left w:val="single" w:color="231F20" w:sz="2" w:space="0"/>
              <w:right w:val="single" w:color="231F20" w:sz="2" w:space="0"/>
            </w:tcBorders>
            <w:vAlign w:val="top"/>
          </w:tcPr>
          <w:p w14:paraId="79D254FD">
            <w:pPr>
              <w:spacing w:before="119" w:line="196" w:lineRule="auto"/>
              <w:ind w:left="919"/>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16</w:t>
            </w:r>
            <w:r>
              <w:rPr>
                <w:rFonts w:ascii="Times New Roman" w:hAnsi="Times New Roman" w:eastAsia="Times New Roman" w:cs="Times New Roman"/>
                <w:spacing w:val="-4"/>
                <w:sz w:val="17"/>
                <w:szCs w:val="17"/>
              </w:rPr>
              <w:t>%</w:t>
            </w:r>
          </w:p>
          <w:p w14:paraId="3C1D3BA4">
            <w:pPr>
              <w:spacing w:before="167" w:line="178" w:lineRule="exact"/>
              <w:ind w:left="688"/>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position w:val="1"/>
                <w:sz w:val="17"/>
                <w:szCs w:val="17"/>
              </w:rPr>
              <w:t>(1:6.25)</w:t>
            </w:r>
          </w:p>
        </w:tc>
        <w:tc>
          <w:tcPr>
            <w:tcW w:w="2170" w:type="dxa"/>
            <w:tcBorders>
              <w:left w:val="single" w:color="231F20" w:sz="2" w:space="0"/>
              <w:right w:val="single" w:color="231F20" w:sz="6" w:space="0"/>
            </w:tcBorders>
            <w:vAlign w:val="top"/>
          </w:tcPr>
          <w:p w14:paraId="1F913863">
            <w:pPr>
              <w:spacing w:before="124" w:line="193" w:lineRule="auto"/>
              <w:ind w:left="1033"/>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r>
      <w:tr w14:paraId="4B02BA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7" w:hRule="atLeast"/>
        </w:trPr>
        <w:tc>
          <w:tcPr>
            <w:tcW w:w="2259" w:type="dxa"/>
            <w:tcBorders>
              <w:left w:val="single" w:color="231F20" w:sz="6" w:space="0"/>
              <w:right w:val="single" w:color="231F20" w:sz="2" w:space="0"/>
            </w:tcBorders>
            <w:vAlign w:val="top"/>
          </w:tcPr>
          <w:p w14:paraId="177D7404">
            <w:pPr>
              <w:pStyle w:val="6"/>
              <w:spacing w:before="88" w:line="182" w:lineRule="auto"/>
              <w:ind w:left="764"/>
              <w:rPr>
                <w:sz w:val="17"/>
                <w:szCs w:val="17"/>
              </w:rPr>
            </w:pPr>
            <w:r>
              <w:rPr>
                <w:spacing w:val="8"/>
                <w:sz w:val="17"/>
                <w:szCs w:val="17"/>
              </w:rPr>
              <w:t>外边宽度</w:t>
            </w:r>
          </w:p>
        </w:tc>
        <w:tc>
          <w:tcPr>
            <w:tcW w:w="2162" w:type="dxa"/>
            <w:tcBorders>
              <w:left w:val="single" w:color="231F20" w:sz="2" w:space="0"/>
              <w:right w:val="single" w:color="231F20" w:sz="2" w:space="0"/>
            </w:tcBorders>
            <w:vAlign w:val="top"/>
          </w:tcPr>
          <w:p w14:paraId="0E884131">
            <w:pPr>
              <w:rPr>
                <w:rFonts w:ascii="Arial"/>
                <w:sz w:val="21"/>
              </w:rPr>
            </w:pPr>
          </w:p>
        </w:tc>
        <w:tc>
          <w:tcPr>
            <w:tcW w:w="2162" w:type="dxa"/>
            <w:tcBorders>
              <w:left w:val="single" w:color="231F20" w:sz="2" w:space="0"/>
              <w:right w:val="single" w:color="231F20" w:sz="2" w:space="0"/>
            </w:tcBorders>
            <w:vAlign w:val="top"/>
          </w:tcPr>
          <w:p w14:paraId="5B6CE8DD">
            <w:pPr>
              <w:rPr>
                <w:rFonts w:ascii="Arial"/>
                <w:sz w:val="21"/>
              </w:rPr>
            </w:pPr>
          </w:p>
        </w:tc>
        <w:tc>
          <w:tcPr>
            <w:tcW w:w="2170" w:type="dxa"/>
            <w:tcBorders>
              <w:left w:val="single" w:color="231F20" w:sz="2" w:space="0"/>
              <w:right w:val="single" w:color="231F20" w:sz="6" w:space="0"/>
            </w:tcBorders>
            <w:vAlign w:val="top"/>
          </w:tcPr>
          <w:p w14:paraId="51DD1EE2">
            <w:pPr>
              <w:rPr>
                <w:rFonts w:ascii="Arial"/>
                <w:sz w:val="21"/>
              </w:rPr>
            </w:pPr>
          </w:p>
        </w:tc>
      </w:tr>
      <w:tr w14:paraId="73304EB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5" w:hRule="atLeast"/>
        </w:trPr>
        <w:tc>
          <w:tcPr>
            <w:tcW w:w="2259" w:type="dxa"/>
            <w:tcBorders>
              <w:left w:val="single" w:color="231F20" w:sz="6" w:space="0"/>
              <w:right w:val="single" w:color="231F20" w:sz="2" w:space="0"/>
            </w:tcBorders>
            <w:vAlign w:val="top"/>
          </w:tcPr>
          <w:p w14:paraId="5749DA37">
            <w:pPr>
              <w:pStyle w:val="6"/>
              <w:spacing w:before="96" w:line="182" w:lineRule="auto"/>
              <w:ind w:left="1212"/>
              <w:rPr>
                <w:sz w:val="17"/>
                <w:szCs w:val="17"/>
              </w:rPr>
            </w:pPr>
            <w:r>
              <w:rPr>
                <w:rFonts w:ascii="Microsoft Yi Baiti" w:hAnsi="Microsoft Yi Baiti" w:eastAsia="Microsoft Yi Baiti" w:cs="Microsoft Yi Baiti"/>
                <w:spacing w:val="29"/>
                <w:sz w:val="17"/>
                <w:szCs w:val="17"/>
              </w:rPr>
              <w:t>—</w:t>
            </w:r>
            <w:r>
              <w:rPr>
                <w:spacing w:val="29"/>
                <w:sz w:val="17"/>
                <w:szCs w:val="17"/>
              </w:rPr>
              <w:t>白天</w:t>
            </w:r>
          </w:p>
        </w:tc>
        <w:tc>
          <w:tcPr>
            <w:tcW w:w="2162" w:type="dxa"/>
            <w:tcBorders>
              <w:left w:val="single" w:color="231F20" w:sz="2" w:space="0"/>
              <w:right w:val="single" w:color="231F20" w:sz="2" w:space="0"/>
            </w:tcBorders>
            <w:vAlign w:val="top"/>
          </w:tcPr>
          <w:p w14:paraId="72C38BF2">
            <w:pPr>
              <w:spacing w:before="125" w:line="193" w:lineRule="auto"/>
              <w:ind w:left="1026"/>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c>
          <w:tcPr>
            <w:tcW w:w="2162" w:type="dxa"/>
            <w:tcBorders>
              <w:left w:val="single" w:color="231F20" w:sz="2" w:space="0"/>
              <w:right w:val="single" w:color="231F20" w:sz="2" w:space="0"/>
            </w:tcBorders>
            <w:vAlign w:val="top"/>
          </w:tcPr>
          <w:p w14:paraId="7D2D905A">
            <w:pPr>
              <w:spacing w:before="124" w:line="201" w:lineRule="auto"/>
              <w:ind w:left="924"/>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7RD</w:t>
            </w:r>
          </w:p>
        </w:tc>
        <w:tc>
          <w:tcPr>
            <w:tcW w:w="2170" w:type="dxa"/>
            <w:tcBorders>
              <w:left w:val="single" w:color="231F20" w:sz="2" w:space="0"/>
              <w:right w:val="single" w:color="231F20" w:sz="6" w:space="0"/>
            </w:tcBorders>
            <w:vAlign w:val="top"/>
          </w:tcPr>
          <w:p w14:paraId="2357ABD2">
            <w:pPr>
              <w:spacing w:before="125" w:line="193" w:lineRule="auto"/>
              <w:ind w:left="1033"/>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r>
      <w:tr w14:paraId="1C7564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6" w:hRule="atLeast"/>
        </w:trPr>
        <w:tc>
          <w:tcPr>
            <w:tcW w:w="2259" w:type="dxa"/>
            <w:tcBorders>
              <w:left w:val="single" w:color="231F20" w:sz="6" w:space="0"/>
              <w:right w:val="single" w:color="231F20" w:sz="2" w:space="0"/>
            </w:tcBorders>
            <w:vAlign w:val="top"/>
          </w:tcPr>
          <w:p w14:paraId="19CD103C">
            <w:pPr>
              <w:pStyle w:val="6"/>
              <w:spacing w:before="97" w:line="183" w:lineRule="auto"/>
              <w:ind w:left="1212"/>
              <w:rPr>
                <w:sz w:val="17"/>
                <w:szCs w:val="17"/>
              </w:rPr>
            </w:pPr>
            <w:r>
              <w:rPr>
                <w:rFonts w:ascii="Microsoft Yi Baiti" w:hAnsi="Microsoft Yi Baiti" w:eastAsia="Microsoft Yi Baiti" w:cs="Microsoft Yi Baiti"/>
                <w:spacing w:val="29"/>
                <w:sz w:val="17"/>
                <w:szCs w:val="17"/>
              </w:rPr>
              <w:t>—</w:t>
            </w:r>
            <w:r>
              <w:rPr>
                <w:spacing w:val="29"/>
                <w:sz w:val="17"/>
                <w:szCs w:val="17"/>
              </w:rPr>
              <w:t>夜间</w:t>
            </w:r>
          </w:p>
        </w:tc>
        <w:tc>
          <w:tcPr>
            <w:tcW w:w="2162" w:type="dxa"/>
            <w:tcBorders>
              <w:left w:val="single" w:color="231F20" w:sz="2" w:space="0"/>
              <w:right w:val="single" w:color="231F20" w:sz="2" w:space="0"/>
            </w:tcBorders>
            <w:vAlign w:val="top"/>
          </w:tcPr>
          <w:p w14:paraId="1ADAC73D">
            <w:pPr>
              <w:spacing w:before="126" w:line="193" w:lineRule="auto"/>
              <w:ind w:left="1026"/>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c>
          <w:tcPr>
            <w:tcW w:w="2162" w:type="dxa"/>
            <w:tcBorders>
              <w:left w:val="single" w:color="231F20" w:sz="2" w:space="0"/>
              <w:right w:val="single" w:color="231F20" w:sz="2" w:space="0"/>
            </w:tcBorders>
            <w:vAlign w:val="top"/>
          </w:tcPr>
          <w:p w14:paraId="2D2B8EA2">
            <w:pPr>
              <w:spacing w:before="123" w:line="201" w:lineRule="auto"/>
              <w:ind w:left="896"/>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sz w:val="17"/>
                <w:szCs w:val="17"/>
              </w:rPr>
              <w:t>10</w:t>
            </w:r>
            <w:r>
              <w:rPr>
                <w:rFonts w:ascii="Microsoft Yi Baiti" w:hAnsi="Microsoft Yi Baiti" w:eastAsia="Microsoft Yi Baiti" w:cs="Microsoft Yi Baiti"/>
                <w:sz w:val="17"/>
                <w:szCs w:val="17"/>
              </w:rPr>
              <w:t>RD</w:t>
            </w:r>
          </w:p>
        </w:tc>
        <w:tc>
          <w:tcPr>
            <w:tcW w:w="2170" w:type="dxa"/>
            <w:tcBorders>
              <w:left w:val="single" w:color="231F20" w:sz="2" w:space="0"/>
              <w:right w:val="single" w:color="231F20" w:sz="6" w:space="0"/>
            </w:tcBorders>
            <w:vAlign w:val="top"/>
          </w:tcPr>
          <w:p w14:paraId="6AB5AE09">
            <w:pPr>
              <w:spacing w:before="126" w:line="193" w:lineRule="auto"/>
              <w:ind w:left="1033"/>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w:t>
            </w:r>
          </w:p>
        </w:tc>
      </w:tr>
      <w:tr w14:paraId="05C3602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9" w:hRule="atLeast"/>
        </w:trPr>
        <w:tc>
          <w:tcPr>
            <w:tcW w:w="2259" w:type="dxa"/>
            <w:tcBorders>
              <w:left w:val="single" w:color="231F20" w:sz="6" w:space="0"/>
              <w:bottom w:val="single" w:color="231F20" w:sz="2" w:space="0"/>
              <w:right w:val="single" w:color="231F20" w:sz="2" w:space="0"/>
            </w:tcBorders>
            <w:vAlign w:val="top"/>
          </w:tcPr>
          <w:p w14:paraId="50739AC9">
            <w:pPr>
              <w:pStyle w:val="6"/>
              <w:spacing w:before="95" w:line="182" w:lineRule="auto"/>
              <w:ind w:left="100"/>
              <w:rPr>
                <w:sz w:val="17"/>
                <w:szCs w:val="17"/>
              </w:rPr>
            </w:pPr>
            <w:r>
              <w:rPr>
                <w:spacing w:val="9"/>
                <w:sz w:val="17"/>
                <w:szCs w:val="17"/>
              </w:rPr>
              <w:t>距内边总长度</w:t>
            </w:r>
          </w:p>
        </w:tc>
        <w:tc>
          <w:tcPr>
            <w:tcW w:w="2162" w:type="dxa"/>
            <w:tcBorders>
              <w:left w:val="single" w:color="231F20" w:sz="2" w:space="0"/>
              <w:bottom w:val="single" w:color="231F20" w:sz="2" w:space="0"/>
              <w:right w:val="single" w:color="231F20" w:sz="2" w:space="0"/>
            </w:tcBorders>
            <w:vAlign w:val="top"/>
          </w:tcPr>
          <w:p w14:paraId="5815D750">
            <w:pPr>
              <w:spacing w:before="119" w:line="203" w:lineRule="auto"/>
              <w:ind w:left="797"/>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3386m</w:t>
            </w:r>
          </w:p>
        </w:tc>
        <w:tc>
          <w:tcPr>
            <w:tcW w:w="2162" w:type="dxa"/>
            <w:tcBorders>
              <w:left w:val="single" w:color="231F20" w:sz="2" w:space="0"/>
              <w:bottom w:val="single" w:color="231F20" w:sz="2" w:space="0"/>
              <w:right w:val="single" w:color="231F20" w:sz="2" w:space="0"/>
            </w:tcBorders>
            <w:vAlign w:val="top"/>
          </w:tcPr>
          <w:p w14:paraId="4DC7A317">
            <w:pPr>
              <w:spacing w:before="119" w:line="203" w:lineRule="auto"/>
              <w:ind w:left="812"/>
              <w:rPr>
                <w:rFonts w:ascii="Microsoft Yi Baiti" w:hAnsi="Microsoft Yi Baiti" w:eastAsia="Microsoft Yi Baiti" w:cs="Microsoft Yi Baiti"/>
                <w:sz w:val="17"/>
                <w:szCs w:val="17"/>
              </w:rPr>
            </w:pPr>
            <w:r>
              <w:rPr>
                <w:rFonts w:ascii="Microsoft Yi Baiti" w:hAnsi="Microsoft Yi Baiti" w:eastAsia="Microsoft Yi Baiti" w:cs="Microsoft Yi Baiti"/>
                <w:spacing w:val="-8"/>
                <w:sz w:val="17"/>
                <w:szCs w:val="17"/>
              </w:rPr>
              <w:t>1075m</w:t>
            </w:r>
          </w:p>
        </w:tc>
        <w:tc>
          <w:tcPr>
            <w:tcW w:w="2170" w:type="dxa"/>
            <w:tcBorders>
              <w:left w:val="single" w:color="231F20" w:sz="2" w:space="0"/>
              <w:bottom w:val="single" w:color="231F20" w:sz="2" w:space="0"/>
              <w:right w:val="single" w:color="231F20" w:sz="6" w:space="0"/>
            </w:tcBorders>
            <w:vAlign w:val="top"/>
          </w:tcPr>
          <w:p w14:paraId="29833E28">
            <w:pPr>
              <w:spacing w:before="120" w:line="201" w:lineRule="auto"/>
              <w:ind w:left="816"/>
              <w:rPr>
                <w:rFonts w:ascii="Microsoft Yi Baiti" w:hAnsi="Microsoft Yi Baiti" w:eastAsia="Microsoft Yi Baiti" w:cs="Microsoft Yi Baiti"/>
                <w:sz w:val="17"/>
                <w:szCs w:val="17"/>
              </w:rPr>
            </w:pPr>
            <w:r>
              <w:rPr>
                <w:rFonts w:ascii="Microsoft Yi Baiti" w:hAnsi="Microsoft Yi Baiti" w:eastAsia="Microsoft Yi Baiti" w:cs="Microsoft Yi Baiti"/>
                <w:spacing w:val="-7"/>
                <w:sz w:val="17"/>
                <w:szCs w:val="17"/>
              </w:rPr>
              <w:t>1220m</w:t>
            </w:r>
          </w:p>
        </w:tc>
      </w:tr>
      <w:tr w14:paraId="7AC4BCF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22" w:hRule="atLeast"/>
        </w:trPr>
        <w:tc>
          <w:tcPr>
            <w:tcW w:w="2259" w:type="dxa"/>
            <w:tcBorders>
              <w:top w:val="single" w:color="231F20" w:sz="2" w:space="0"/>
              <w:left w:val="single" w:color="231F20" w:sz="6" w:space="0"/>
              <w:right w:val="single" w:color="231F20" w:sz="2" w:space="0"/>
            </w:tcBorders>
            <w:vAlign w:val="top"/>
          </w:tcPr>
          <w:p w14:paraId="10269031">
            <w:pPr>
              <w:pStyle w:val="6"/>
              <w:spacing w:before="99" w:line="211" w:lineRule="auto"/>
              <w:ind w:left="276" w:right="117" w:hanging="147"/>
              <w:rPr>
                <w:rFonts w:ascii="Microsoft Yi Baiti" w:hAnsi="Microsoft Yi Baiti" w:eastAsia="Microsoft Yi Baiti" w:cs="Microsoft Yi Baiti"/>
                <w:sz w:val="17"/>
                <w:szCs w:val="17"/>
              </w:rPr>
            </w:pPr>
            <w:r>
              <w:rPr>
                <w:spacing w:val="-4"/>
                <w:sz w:val="17"/>
                <w:szCs w:val="17"/>
              </w:rPr>
              <w:t>过渡面</w:t>
            </w:r>
            <w:r>
              <w:rPr>
                <w:rFonts w:ascii="Microsoft Yi Baiti" w:hAnsi="Microsoft Yi Baiti" w:eastAsia="Microsoft Yi Baiti" w:cs="Microsoft Yi Baiti"/>
                <w:spacing w:val="-4"/>
                <w:sz w:val="17"/>
                <w:szCs w:val="17"/>
              </w:rPr>
              <w:t>(</w:t>
            </w:r>
            <w:r>
              <w:rPr>
                <w:spacing w:val="-4"/>
                <w:sz w:val="17"/>
                <w:szCs w:val="17"/>
              </w:rPr>
              <w:t>采用含目视航段面</w:t>
            </w:r>
            <w:r>
              <w:rPr>
                <w:spacing w:val="21"/>
                <w:sz w:val="17"/>
                <w:szCs w:val="17"/>
              </w:rPr>
              <w:t>的</w:t>
            </w:r>
            <w:r>
              <w:rPr>
                <w:rFonts w:ascii="Microsoft Yi Baiti" w:hAnsi="Microsoft Yi Baiti" w:eastAsia="Microsoft Yi Baiti" w:cs="Microsoft Yi Baiti"/>
                <w:sz w:val="17"/>
                <w:szCs w:val="17"/>
              </w:rPr>
              <w:t>PinS</w:t>
            </w:r>
            <w:r>
              <w:rPr>
                <w:spacing w:val="21"/>
                <w:sz w:val="17"/>
                <w:szCs w:val="17"/>
              </w:rPr>
              <w:t>进近的</w:t>
            </w:r>
            <w:r>
              <w:rPr>
                <w:rFonts w:ascii="Microsoft Yi Baiti" w:hAnsi="Microsoft Yi Baiti" w:eastAsia="Microsoft Yi Baiti" w:cs="Microsoft Yi Baiti"/>
                <w:sz w:val="17"/>
                <w:szCs w:val="17"/>
              </w:rPr>
              <w:t>FATO</w:t>
            </w:r>
            <w:r>
              <w:rPr>
                <w:rFonts w:ascii="Microsoft Yi Baiti" w:hAnsi="Microsoft Yi Baiti" w:eastAsia="Microsoft Yi Baiti" w:cs="Microsoft Yi Baiti"/>
                <w:spacing w:val="21"/>
                <w:sz w:val="17"/>
                <w:szCs w:val="17"/>
              </w:rPr>
              <w:t>)</w:t>
            </w:r>
          </w:p>
        </w:tc>
        <w:tc>
          <w:tcPr>
            <w:tcW w:w="2162" w:type="dxa"/>
            <w:tcBorders>
              <w:top w:val="single" w:color="231F20" w:sz="2" w:space="0"/>
              <w:left w:val="single" w:color="231F20" w:sz="2" w:space="0"/>
              <w:right w:val="single" w:color="231F20" w:sz="2" w:space="0"/>
            </w:tcBorders>
            <w:vAlign w:val="top"/>
          </w:tcPr>
          <w:p w14:paraId="2A8E5026">
            <w:pPr>
              <w:rPr>
                <w:rFonts w:ascii="Arial"/>
                <w:sz w:val="21"/>
              </w:rPr>
            </w:pPr>
          </w:p>
        </w:tc>
        <w:tc>
          <w:tcPr>
            <w:tcW w:w="2162" w:type="dxa"/>
            <w:tcBorders>
              <w:top w:val="single" w:color="231F20" w:sz="2" w:space="0"/>
              <w:left w:val="single" w:color="231F20" w:sz="2" w:space="0"/>
              <w:right w:val="single" w:color="231F20" w:sz="2" w:space="0"/>
            </w:tcBorders>
            <w:vAlign w:val="top"/>
          </w:tcPr>
          <w:p w14:paraId="6B36C2CC">
            <w:pPr>
              <w:rPr>
                <w:rFonts w:ascii="Arial"/>
                <w:sz w:val="21"/>
              </w:rPr>
            </w:pPr>
          </w:p>
        </w:tc>
        <w:tc>
          <w:tcPr>
            <w:tcW w:w="2170" w:type="dxa"/>
            <w:tcBorders>
              <w:top w:val="single" w:color="231F20" w:sz="2" w:space="0"/>
              <w:left w:val="single" w:color="231F20" w:sz="2" w:space="0"/>
              <w:right w:val="single" w:color="231F20" w:sz="6" w:space="0"/>
            </w:tcBorders>
            <w:vAlign w:val="top"/>
          </w:tcPr>
          <w:p w14:paraId="113CD073">
            <w:pPr>
              <w:rPr>
                <w:rFonts w:ascii="Arial"/>
                <w:sz w:val="21"/>
              </w:rPr>
            </w:pPr>
          </w:p>
        </w:tc>
      </w:tr>
      <w:tr w14:paraId="3E5C518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00" w:hRule="atLeast"/>
        </w:trPr>
        <w:tc>
          <w:tcPr>
            <w:tcW w:w="2259" w:type="dxa"/>
            <w:tcBorders>
              <w:left w:val="single" w:color="231F20" w:sz="6" w:space="0"/>
              <w:right w:val="single" w:color="231F20" w:sz="2" w:space="0"/>
            </w:tcBorders>
            <w:vAlign w:val="top"/>
          </w:tcPr>
          <w:p w14:paraId="7940EB1A">
            <w:pPr>
              <w:pStyle w:val="6"/>
              <w:spacing w:before="97" w:line="182" w:lineRule="auto"/>
              <w:ind w:left="944"/>
              <w:rPr>
                <w:sz w:val="17"/>
                <w:szCs w:val="17"/>
              </w:rPr>
            </w:pPr>
            <w:r>
              <w:rPr>
                <w:spacing w:val="7"/>
                <w:sz w:val="17"/>
                <w:szCs w:val="17"/>
              </w:rPr>
              <w:t>坡度</w:t>
            </w:r>
          </w:p>
        </w:tc>
        <w:tc>
          <w:tcPr>
            <w:tcW w:w="2162" w:type="dxa"/>
            <w:tcBorders>
              <w:left w:val="single" w:color="231F20" w:sz="2" w:space="0"/>
              <w:right w:val="single" w:color="231F20" w:sz="2" w:space="0"/>
            </w:tcBorders>
            <w:vAlign w:val="top"/>
          </w:tcPr>
          <w:p w14:paraId="69624BC3">
            <w:pPr>
              <w:spacing w:before="121" w:line="196" w:lineRule="auto"/>
              <w:ind w:left="901"/>
              <w:rPr>
                <w:rFonts w:ascii="Times New Roman" w:hAnsi="Times New Roman" w:eastAsia="Times New Roman" w:cs="Times New Roman"/>
                <w:sz w:val="17"/>
                <w:szCs w:val="17"/>
              </w:rPr>
            </w:pPr>
            <w:r>
              <w:rPr>
                <w:rFonts w:ascii="Microsoft Yi Baiti" w:hAnsi="Microsoft Yi Baiti" w:eastAsia="Microsoft Yi Baiti" w:cs="Microsoft Yi Baiti"/>
                <w:spacing w:val="1"/>
                <w:sz w:val="17"/>
                <w:szCs w:val="17"/>
              </w:rPr>
              <w:t>50</w:t>
            </w:r>
            <w:r>
              <w:rPr>
                <w:rFonts w:ascii="Times New Roman" w:hAnsi="Times New Roman" w:eastAsia="Times New Roman" w:cs="Times New Roman"/>
                <w:spacing w:val="1"/>
                <w:sz w:val="17"/>
                <w:szCs w:val="17"/>
              </w:rPr>
              <w:t>%</w:t>
            </w:r>
          </w:p>
        </w:tc>
        <w:tc>
          <w:tcPr>
            <w:tcW w:w="2162" w:type="dxa"/>
            <w:tcBorders>
              <w:left w:val="single" w:color="231F20" w:sz="2" w:space="0"/>
              <w:right w:val="single" w:color="231F20" w:sz="2" w:space="0"/>
            </w:tcBorders>
            <w:vAlign w:val="top"/>
          </w:tcPr>
          <w:p w14:paraId="6F6A4E74">
            <w:pPr>
              <w:spacing w:before="121" w:line="196" w:lineRule="auto"/>
              <w:ind w:left="905"/>
              <w:rPr>
                <w:rFonts w:ascii="Times New Roman" w:hAnsi="Times New Roman" w:eastAsia="Times New Roman" w:cs="Times New Roman"/>
                <w:sz w:val="17"/>
                <w:szCs w:val="17"/>
              </w:rPr>
            </w:pPr>
            <w:r>
              <w:rPr>
                <w:rFonts w:ascii="Microsoft Yi Baiti" w:hAnsi="Microsoft Yi Baiti" w:eastAsia="Microsoft Yi Baiti" w:cs="Microsoft Yi Baiti"/>
                <w:spacing w:val="1"/>
                <w:sz w:val="17"/>
                <w:szCs w:val="17"/>
              </w:rPr>
              <w:t>50</w:t>
            </w:r>
            <w:r>
              <w:rPr>
                <w:rFonts w:ascii="Times New Roman" w:hAnsi="Times New Roman" w:eastAsia="Times New Roman" w:cs="Times New Roman"/>
                <w:spacing w:val="1"/>
                <w:sz w:val="17"/>
                <w:szCs w:val="17"/>
              </w:rPr>
              <w:t>%</w:t>
            </w:r>
          </w:p>
        </w:tc>
        <w:tc>
          <w:tcPr>
            <w:tcW w:w="2170" w:type="dxa"/>
            <w:tcBorders>
              <w:left w:val="single" w:color="231F20" w:sz="2" w:space="0"/>
              <w:right w:val="single" w:color="231F20" w:sz="6" w:space="0"/>
            </w:tcBorders>
            <w:vAlign w:val="top"/>
          </w:tcPr>
          <w:p w14:paraId="001609E8">
            <w:pPr>
              <w:spacing w:before="121" w:line="196" w:lineRule="auto"/>
              <w:ind w:left="909"/>
              <w:rPr>
                <w:rFonts w:ascii="Times New Roman" w:hAnsi="Times New Roman" w:eastAsia="Times New Roman" w:cs="Times New Roman"/>
                <w:sz w:val="17"/>
                <w:szCs w:val="17"/>
              </w:rPr>
            </w:pPr>
            <w:r>
              <w:rPr>
                <w:rFonts w:ascii="Microsoft Yi Baiti" w:hAnsi="Microsoft Yi Baiti" w:eastAsia="Microsoft Yi Baiti" w:cs="Microsoft Yi Baiti"/>
                <w:spacing w:val="1"/>
                <w:sz w:val="17"/>
                <w:szCs w:val="17"/>
              </w:rPr>
              <w:t>50</w:t>
            </w:r>
            <w:r>
              <w:rPr>
                <w:rFonts w:ascii="Times New Roman" w:hAnsi="Times New Roman" w:eastAsia="Times New Roman" w:cs="Times New Roman"/>
                <w:spacing w:val="1"/>
                <w:sz w:val="17"/>
                <w:szCs w:val="17"/>
              </w:rPr>
              <w:t>%</w:t>
            </w:r>
          </w:p>
        </w:tc>
      </w:tr>
      <w:tr w14:paraId="21B7161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87" w:hRule="atLeast"/>
        </w:trPr>
        <w:tc>
          <w:tcPr>
            <w:tcW w:w="2259" w:type="dxa"/>
            <w:vMerge w:val="restart"/>
            <w:tcBorders>
              <w:left w:val="single" w:color="231F20" w:sz="6" w:space="0"/>
              <w:bottom w:val="nil"/>
              <w:right w:val="single" w:color="231F20" w:sz="2" w:space="0"/>
            </w:tcBorders>
            <w:vAlign w:val="top"/>
          </w:tcPr>
          <w:p w14:paraId="6179CECE">
            <w:pPr>
              <w:pStyle w:val="6"/>
              <w:spacing w:before="265" w:line="185" w:lineRule="auto"/>
              <w:ind w:left="948"/>
              <w:rPr>
                <w:sz w:val="17"/>
                <w:szCs w:val="17"/>
              </w:rPr>
            </w:pPr>
            <w:r>
              <w:rPr>
                <w:spacing w:val="5"/>
                <w:sz w:val="17"/>
                <w:szCs w:val="17"/>
              </w:rPr>
              <w:t>高度</w:t>
            </w:r>
          </w:p>
        </w:tc>
        <w:tc>
          <w:tcPr>
            <w:tcW w:w="2162" w:type="dxa"/>
            <w:tcBorders>
              <w:left w:val="single" w:color="231F20" w:sz="2" w:space="0"/>
              <w:right w:val="single" w:color="231F20" w:sz="2" w:space="0"/>
            </w:tcBorders>
            <w:vAlign w:val="top"/>
          </w:tcPr>
          <w:p w14:paraId="67D2354E">
            <w:pPr>
              <w:spacing w:line="177" w:lineRule="exact"/>
              <w:rPr>
                <w:rFonts w:ascii="Arial"/>
                <w:sz w:val="15"/>
              </w:rPr>
            </w:pPr>
            <w:r>
              <w:pict>
                <v:shape id="_x0000_s1029" o:spid="_x0000_s1029" o:spt="202" type="#_x0000_t202" style="position:absolute;left:0pt;margin-left:39.9pt;margin-top:-3.65pt;height:10.95pt;width:28.5pt;mso-position-horizontal-relative:page;mso-position-vertical-relative:page;z-index:251678720;mso-width-relative:page;mso-height-relative:page;" filled="f" stroked="f" coordsize="21600,21600">
                  <v:path/>
                  <v:fill on="f" focussize="0,0"/>
                  <v:stroke on="f"/>
                  <v:imagedata o:title=""/>
                  <o:lock v:ext="edit" aspectratio="f"/>
                  <v:textbox inset="0mm,0mm,0mm,0mm">
                    <w:txbxContent>
                      <w:p w14:paraId="20CA78BE">
                        <w:pPr>
                          <w:spacing w:before="20" w:line="178" w:lineRule="exact"/>
                          <w:ind w:left="20"/>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position w:val="1"/>
                            <w:sz w:val="17"/>
                            <w:szCs w:val="17"/>
                          </w:rPr>
                          <w:t>(1:2)</w:t>
                        </w:r>
                      </w:p>
                    </w:txbxContent>
                  </v:textbox>
                </v:shape>
              </w:pict>
            </w:r>
          </w:p>
        </w:tc>
        <w:tc>
          <w:tcPr>
            <w:tcW w:w="2162" w:type="dxa"/>
            <w:tcBorders>
              <w:left w:val="single" w:color="231F20" w:sz="2" w:space="0"/>
              <w:right w:val="single" w:color="231F20" w:sz="2" w:space="0"/>
            </w:tcBorders>
            <w:vAlign w:val="top"/>
          </w:tcPr>
          <w:p w14:paraId="5AE0BA88">
            <w:pPr>
              <w:spacing w:line="177" w:lineRule="exact"/>
              <w:rPr>
                <w:rFonts w:ascii="Arial"/>
                <w:sz w:val="15"/>
              </w:rPr>
            </w:pPr>
            <w:r>
              <w:pict>
                <v:shape id="_x0000_s1030" o:spid="_x0000_s1030" o:spt="202" type="#_x0000_t202" style="position:absolute;left:0pt;margin-left:40.1pt;margin-top:-3.65pt;height:10.95pt;width:28.45pt;mso-position-horizontal-relative:page;mso-position-vertical-relative:page;z-index:251679744;mso-width-relative:page;mso-height-relative:page;" filled="f" stroked="f" coordsize="21600,21600">
                  <v:path/>
                  <v:fill on="f" focussize="0,0"/>
                  <v:stroke on="f"/>
                  <v:imagedata o:title=""/>
                  <o:lock v:ext="edit" aspectratio="f"/>
                  <v:textbox inset="0mm,0mm,0mm,0mm">
                    <w:txbxContent>
                      <w:p w14:paraId="4BA2A8F9">
                        <w:pPr>
                          <w:spacing w:before="20" w:line="178" w:lineRule="exact"/>
                          <w:ind w:left="20"/>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position w:val="1"/>
                            <w:sz w:val="17"/>
                            <w:szCs w:val="17"/>
                          </w:rPr>
                          <w:t>(1:2)</w:t>
                        </w:r>
                      </w:p>
                    </w:txbxContent>
                  </v:textbox>
                </v:shape>
              </w:pict>
            </w:r>
          </w:p>
        </w:tc>
        <w:tc>
          <w:tcPr>
            <w:tcW w:w="2170" w:type="dxa"/>
            <w:tcBorders>
              <w:left w:val="single" w:color="231F20" w:sz="2" w:space="0"/>
              <w:right w:val="single" w:color="231F20" w:sz="6" w:space="0"/>
            </w:tcBorders>
            <w:vAlign w:val="top"/>
          </w:tcPr>
          <w:p w14:paraId="4E7642DB">
            <w:pPr>
              <w:spacing w:line="177" w:lineRule="exact"/>
              <w:rPr>
                <w:rFonts w:ascii="Arial"/>
                <w:sz w:val="15"/>
              </w:rPr>
            </w:pPr>
            <w:r>
              <w:pict>
                <v:shape id="_x0000_s1031" o:spid="_x0000_s1031" o:spt="202" type="#_x0000_t202" style="position:absolute;left:0pt;margin-left:40.3pt;margin-top:-3.65pt;height:10.95pt;width:28.45pt;mso-position-horizontal-relative:page;mso-position-vertical-relative:page;z-index:251680768;mso-width-relative:page;mso-height-relative:page;" filled="f" stroked="f" coordsize="21600,21600">
                  <v:path/>
                  <v:fill on="f" focussize="0,0"/>
                  <v:stroke on="f"/>
                  <v:imagedata o:title=""/>
                  <o:lock v:ext="edit" aspectratio="f"/>
                  <v:textbox inset="0mm,0mm,0mm,0mm">
                    <w:txbxContent>
                      <w:p w14:paraId="41E37BA4">
                        <w:pPr>
                          <w:spacing w:before="20" w:line="178" w:lineRule="exact"/>
                          <w:ind w:left="20"/>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position w:val="1"/>
                            <w:sz w:val="17"/>
                            <w:szCs w:val="17"/>
                          </w:rPr>
                          <w:t>(1:2)</w:t>
                        </w:r>
                      </w:p>
                    </w:txbxContent>
                  </v:textbox>
                </v:shape>
              </w:pict>
            </w:r>
          </w:p>
        </w:tc>
      </w:tr>
      <w:tr w14:paraId="57BA9B2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9" w:hRule="atLeast"/>
        </w:trPr>
        <w:tc>
          <w:tcPr>
            <w:tcW w:w="2259" w:type="dxa"/>
            <w:vMerge w:val="continue"/>
            <w:tcBorders>
              <w:top w:val="nil"/>
              <w:left w:val="single" w:color="231F20" w:sz="6" w:space="0"/>
              <w:bottom w:val="single" w:color="231F20" w:sz="6" w:space="0"/>
              <w:right w:val="single" w:color="231F20" w:sz="2" w:space="0"/>
            </w:tcBorders>
            <w:vAlign w:val="top"/>
          </w:tcPr>
          <w:p w14:paraId="35B4CAE8">
            <w:pPr>
              <w:rPr>
                <w:rFonts w:ascii="Arial"/>
                <w:sz w:val="21"/>
              </w:rPr>
            </w:pPr>
          </w:p>
        </w:tc>
        <w:tc>
          <w:tcPr>
            <w:tcW w:w="2162" w:type="dxa"/>
            <w:tcBorders>
              <w:left w:val="single" w:color="231F20" w:sz="2" w:space="0"/>
              <w:bottom w:val="single" w:color="231F20" w:sz="6" w:space="0"/>
              <w:right w:val="single" w:color="231F20" w:sz="2" w:space="0"/>
            </w:tcBorders>
            <w:vAlign w:val="top"/>
          </w:tcPr>
          <w:p w14:paraId="536E54D0">
            <w:pPr>
              <w:spacing w:before="104" w:line="203" w:lineRule="auto"/>
              <w:ind w:left="902"/>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45m</w:t>
            </w:r>
          </w:p>
        </w:tc>
        <w:tc>
          <w:tcPr>
            <w:tcW w:w="2162" w:type="dxa"/>
            <w:tcBorders>
              <w:left w:val="single" w:color="231F20" w:sz="2" w:space="0"/>
              <w:bottom w:val="single" w:color="231F20" w:sz="6" w:space="0"/>
              <w:right w:val="single" w:color="231F20" w:sz="2" w:space="0"/>
            </w:tcBorders>
            <w:vAlign w:val="top"/>
          </w:tcPr>
          <w:p w14:paraId="6FA99EDD">
            <w:pPr>
              <w:spacing w:before="104" w:line="203" w:lineRule="auto"/>
              <w:ind w:left="906"/>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45m</w:t>
            </w:r>
          </w:p>
        </w:tc>
        <w:tc>
          <w:tcPr>
            <w:tcW w:w="2170" w:type="dxa"/>
            <w:tcBorders>
              <w:left w:val="single" w:color="231F20" w:sz="2" w:space="0"/>
              <w:bottom w:val="single" w:color="231F20" w:sz="6" w:space="0"/>
              <w:right w:val="single" w:color="231F20" w:sz="6" w:space="0"/>
            </w:tcBorders>
            <w:vAlign w:val="top"/>
          </w:tcPr>
          <w:p w14:paraId="754ADB01">
            <w:pPr>
              <w:spacing w:before="104" w:line="203" w:lineRule="auto"/>
              <w:ind w:left="909"/>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45m</w:t>
            </w:r>
          </w:p>
        </w:tc>
      </w:tr>
    </w:tbl>
    <w:p w14:paraId="6866220C">
      <w:pPr>
        <w:spacing w:before="77" w:line="187" w:lineRule="auto"/>
        <w:ind w:left="326"/>
        <w:rPr>
          <w:rFonts w:hint="eastAsia" w:ascii="Microsoft Yi Baiti" w:hAnsi="Microsoft Yi Baiti" w:eastAsia="宋体" w:cs="Microsoft Yi Baiti"/>
          <w:sz w:val="15"/>
          <w:szCs w:val="15"/>
          <w:lang w:eastAsia="zh-CN"/>
        </w:rPr>
      </w:pPr>
      <w:r>
        <w:rPr>
          <w:rFonts w:ascii="微软雅黑" w:hAnsi="微软雅黑" w:eastAsia="微软雅黑" w:cs="微软雅黑"/>
          <w:spacing w:val="5"/>
          <w:sz w:val="15"/>
          <w:szCs w:val="15"/>
        </w:rPr>
        <w:t>注</w:t>
      </w:r>
      <w:r>
        <w:rPr>
          <w:rFonts w:ascii="Microsoft Yi Baiti" w:hAnsi="Microsoft Yi Baiti" w:eastAsia="Microsoft Yi Baiti" w:cs="Microsoft Yi Baiti"/>
          <w:spacing w:val="5"/>
          <w:sz w:val="15"/>
          <w:szCs w:val="15"/>
        </w:rPr>
        <w:t>:1</w:t>
      </w:r>
      <w:r>
        <w:rPr>
          <w:rFonts w:ascii="微软雅黑" w:hAnsi="微软雅黑" w:eastAsia="微软雅黑" w:cs="微软雅黑"/>
          <w:spacing w:val="5"/>
          <w:sz w:val="15"/>
          <w:szCs w:val="15"/>
        </w:rPr>
        <w:t>进近面和起飞爬升面外边高度高出内边标高约</w:t>
      </w:r>
      <w:r>
        <w:rPr>
          <w:rFonts w:ascii="Microsoft Yi Baiti" w:hAnsi="Microsoft Yi Baiti" w:eastAsia="Microsoft Yi Baiti" w:cs="Microsoft Yi Baiti"/>
          <w:spacing w:val="5"/>
          <w:sz w:val="15"/>
          <w:szCs w:val="15"/>
        </w:rPr>
        <w:t>152m</w:t>
      </w:r>
      <w:r>
        <w:rPr>
          <w:rFonts w:hint="eastAsia" w:ascii="Microsoft Yi Baiti" w:hAnsi="Microsoft Yi Baiti" w:eastAsia="宋体" w:cs="Microsoft Yi Baiti"/>
          <w:spacing w:val="5"/>
          <w:sz w:val="15"/>
          <w:szCs w:val="15"/>
          <w:lang w:eastAsia="zh-CN"/>
        </w:rPr>
        <w:t>。</w:t>
      </w:r>
    </w:p>
    <w:p w14:paraId="7CD3709A">
      <w:pPr>
        <w:spacing w:before="23" w:line="187" w:lineRule="auto"/>
        <w:ind w:left="639"/>
        <w:rPr>
          <w:rFonts w:hint="eastAsia" w:ascii="Microsoft Yi Baiti" w:hAnsi="Microsoft Yi Baiti" w:eastAsia="微软雅黑" w:cs="Microsoft Yi Baiti"/>
          <w:sz w:val="15"/>
          <w:szCs w:val="15"/>
          <w:lang w:eastAsia="zh-CN"/>
        </w:rPr>
      </w:pPr>
      <w:r>
        <w:rPr>
          <w:rFonts w:ascii="Microsoft Yi Baiti" w:hAnsi="Microsoft Yi Baiti" w:eastAsia="Microsoft Yi Baiti" w:cs="Microsoft Yi Baiti"/>
          <w:spacing w:val="9"/>
          <w:sz w:val="15"/>
          <w:szCs w:val="15"/>
        </w:rPr>
        <w:t>2</w:t>
      </w:r>
      <w:r>
        <w:rPr>
          <w:rFonts w:ascii="Microsoft Yi Baiti" w:hAnsi="Microsoft Yi Baiti" w:eastAsia="Microsoft Yi Baiti" w:cs="Microsoft Yi Baiti"/>
          <w:sz w:val="15"/>
          <w:szCs w:val="15"/>
        </w:rPr>
        <w:t>RD</w:t>
      </w:r>
      <w:r>
        <w:rPr>
          <w:rFonts w:ascii="微软雅黑" w:hAnsi="微软雅黑" w:eastAsia="微软雅黑" w:cs="微软雅黑"/>
          <w:spacing w:val="9"/>
          <w:sz w:val="15"/>
          <w:szCs w:val="15"/>
        </w:rPr>
        <w:t>应采用预计使用该机场的直升机中的最大值</w:t>
      </w:r>
      <w:r>
        <w:rPr>
          <w:rFonts w:hint="eastAsia" w:ascii="Microsoft Yi Baiti" w:hAnsi="Microsoft Yi Baiti" w:eastAsia="宋体" w:cs="Microsoft Yi Baiti"/>
          <w:spacing w:val="9"/>
          <w:sz w:val="15"/>
          <w:szCs w:val="15"/>
          <w:lang w:eastAsia="zh-CN"/>
        </w:rPr>
        <w:t>。</w:t>
      </w:r>
    </w:p>
    <w:p w14:paraId="4C4215D8">
      <w:pPr>
        <w:spacing w:before="24" w:line="204" w:lineRule="auto"/>
        <w:ind w:left="836" w:right="1" w:hanging="195"/>
        <w:rPr>
          <w:rFonts w:hint="eastAsia" w:ascii="Microsoft Yi Baiti" w:hAnsi="Microsoft Yi Baiti" w:eastAsia="微软雅黑" w:cs="Microsoft Yi Baiti"/>
          <w:sz w:val="15"/>
          <w:szCs w:val="15"/>
          <w:lang w:eastAsia="zh-CN"/>
        </w:rPr>
      </w:pPr>
      <w:r>
        <w:rPr>
          <w:rFonts w:ascii="Microsoft Yi Baiti" w:hAnsi="Microsoft Yi Baiti" w:eastAsia="Microsoft Yi Baiti" w:cs="Microsoft Yi Baiti"/>
          <w:spacing w:val="6"/>
          <w:sz w:val="15"/>
          <w:szCs w:val="15"/>
        </w:rPr>
        <w:t>3</w:t>
      </w:r>
      <w:r>
        <w:rPr>
          <w:rFonts w:ascii="微软雅黑" w:hAnsi="微软雅黑" w:eastAsia="微软雅黑" w:cs="微软雅黑"/>
          <w:spacing w:val="6"/>
          <w:sz w:val="15"/>
          <w:szCs w:val="15"/>
        </w:rPr>
        <w:t>表中坡度类别代表最小的设计坡度角而非运行坡度</w:t>
      </w:r>
      <w:r>
        <w:rPr>
          <w:rFonts w:hint="eastAsia" w:ascii="Microsoft Yi Baiti" w:hAnsi="Microsoft Yi Baiti" w:eastAsia="宋体" w:cs="Microsoft Yi Baiti"/>
          <w:spacing w:val="6"/>
          <w:sz w:val="15"/>
          <w:szCs w:val="15"/>
          <w:lang w:eastAsia="zh-CN"/>
        </w:rPr>
        <w:t>。</w:t>
      </w:r>
      <w:r>
        <w:rPr>
          <w:rFonts w:ascii="微软雅黑" w:hAnsi="微软雅黑" w:eastAsia="微软雅黑" w:cs="微软雅黑"/>
          <w:spacing w:val="6"/>
          <w:sz w:val="15"/>
          <w:szCs w:val="15"/>
        </w:rPr>
        <w:t>坡度类别</w:t>
      </w:r>
      <w:r>
        <w:rPr>
          <w:rFonts w:ascii="Microsoft Yi Baiti" w:hAnsi="Microsoft Yi Baiti" w:eastAsia="Microsoft Yi Baiti" w:cs="Microsoft Yi Baiti"/>
          <w:spacing w:val="6"/>
          <w:sz w:val="15"/>
          <w:szCs w:val="15"/>
        </w:rPr>
        <w:t>“A”</w:t>
      </w:r>
      <w:r>
        <w:rPr>
          <w:rFonts w:ascii="微软雅黑" w:hAnsi="微软雅黑" w:eastAsia="微软雅黑" w:cs="微软雅黑"/>
          <w:spacing w:val="6"/>
          <w:sz w:val="15"/>
          <w:szCs w:val="15"/>
        </w:rPr>
        <w:t>一般与以</w:t>
      </w:r>
      <w:r>
        <w:rPr>
          <w:rFonts w:ascii="Microsoft Yi Baiti" w:hAnsi="Microsoft Yi Baiti" w:eastAsia="Microsoft Yi Baiti" w:cs="Microsoft Yi Baiti"/>
          <w:spacing w:val="6"/>
          <w:sz w:val="15"/>
          <w:szCs w:val="15"/>
        </w:rPr>
        <w:t>1</w:t>
      </w:r>
      <w:r>
        <w:rPr>
          <w:rFonts w:ascii="微软雅黑" w:hAnsi="微软雅黑" w:eastAsia="微软雅黑" w:cs="微软雅黑"/>
          <w:spacing w:val="5"/>
          <w:sz w:val="15"/>
          <w:szCs w:val="15"/>
        </w:rPr>
        <w:t>级性能运行的直升机对应</w:t>
      </w:r>
      <w:r>
        <w:rPr>
          <w:rFonts w:ascii="Microsoft Yi Baiti" w:hAnsi="Microsoft Yi Baiti" w:eastAsia="Microsoft Yi Baiti" w:cs="Microsoft Yi Baiti"/>
          <w:spacing w:val="5"/>
          <w:sz w:val="15"/>
          <w:szCs w:val="15"/>
        </w:rPr>
        <w:t>ꎻ</w:t>
      </w:r>
      <w:r>
        <w:rPr>
          <w:rFonts w:ascii="微软雅黑" w:hAnsi="微软雅黑" w:eastAsia="微软雅黑" w:cs="微软雅黑"/>
          <w:spacing w:val="5"/>
          <w:sz w:val="15"/>
          <w:szCs w:val="15"/>
        </w:rPr>
        <w:t>坡度类</w:t>
      </w:r>
      <w:r>
        <w:rPr>
          <w:rFonts w:ascii="微软雅黑" w:hAnsi="微软雅黑" w:eastAsia="微软雅黑" w:cs="微软雅黑"/>
          <w:spacing w:val="6"/>
          <w:sz w:val="15"/>
          <w:szCs w:val="15"/>
        </w:rPr>
        <w:t>别</w:t>
      </w:r>
      <w:r>
        <w:rPr>
          <w:rFonts w:ascii="Microsoft Yi Baiti" w:hAnsi="Microsoft Yi Baiti" w:eastAsia="Microsoft Yi Baiti" w:cs="Microsoft Yi Baiti"/>
          <w:spacing w:val="6"/>
          <w:sz w:val="15"/>
          <w:szCs w:val="15"/>
        </w:rPr>
        <w:t>“B”</w:t>
      </w:r>
      <w:r>
        <w:rPr>
          <w:rFonts w:ascii="微软雅黑" w:hAnsi="微软雅黑" w:eastAsia="微软雅黑" w:cs="微软雅黑"/>
          <w:spacing w:val="6"/>
          <w:sz w:val="15"/>
          <w:szCs w:val="15"/>
        </w:rPr>
        <w:t>一般与以</w:t>
      </w:r>
      <w:r>
        <w:rPr>
          <w:rFonts w:ascii="Microsoft Yi Baiti" w:hAnsi="Microsoft Yi Baiti" w:eastAsia="Microsoft Yi Baiti" w:cs="Microsoft Yi Baiti"/>
          <w:spacing w:val="6"/>
          <w:sz w:val="15"/>
          <w:szCs w:val="15"/>
        </w:rPr>
        <w:t>3</w:t>
      </w:r>
      <w:r>
        <w:rPr>
          <w:rFonts w:ascii="微软雅黑" w:hAnsi="微软雅黑" w:eastAsia="微软雅黑" w:cs="微软雅黑"/>
          <w:spacing w:val="6"/>
          <w:sz w:val="15"/>
          <w:szCs w:val="15"/>
        </w:rPr>
        <w:t>级性能运行的直升机对应</w:t>
      </w:r>
      <w:r>
        <w:rPr>
          <w:rFonts w:ascii="Microsoft Yi Baiti" w:hAnsi="Microsoft Yi Baiti" w:eastAsia="Microsoft Yi Baiti" w:cs="Microsoft Yi Baiti"/>
          <w:spacing w:val="6"/>
          <w:sz w:val="15"/>
          <w:szCs w:val="15"/>
        </w:rPr>
        <w:t>ꎻ</w:t>
      </w:r>
      <w:r>
        <w:rPr>
          <w:rFonts w:ascii="微软雅黑" w:hAnsi="微软雅黑" w:eastAsia="微软雅黑" w:cs="微软雅黑"/>
          <w:spacing w:val="6"/>
          <w:sz w:val="15"/>
          <w:szCs w:val="15"/>
        </w:rPr>
        <w:t>坡度类别</w:t>
      </w:r>
      <w:r>
        <w:rPr>
          <w:rFonts w:ascii="Microsoft Yi Baiti" w:hAnsi="Microsoft Yi Baiti" w:eastAsia="Microsoft Yi Baiti" w:cs="Microsoft Yi Baiti"/>
          <w:spacing w:val="6"/>
          <w:sz w:val="15"/>
          <w:szCs w:val="15"/>
        </w:rPr>
        <w:t>“C”</w:t>
      </w:r>
      <w:r>
        <w:rPr>
          <w:rFonts w:ascii="微软雅黑" w:hAnsi="微软雅黑" w:eastAsia="微软雅黑" w:cs="微软雅黑"/>
          <w:spacing w:val="6"/>
          <w:sz w:val="15"/>
          <w:szCs w:val="15"/>
        </w:rPr>
        <w:t>一般与以</w:t>
      </w:r>
      <w:r>
        <w:rPr>
          <w:rFonts w:ascii="Microsoft Yi Baiti" w:hAnsi="Microsoft Yi Baiti" w:eastAsia="Microsoft Yi Baiti" w:cs="Microsoft Yi Baiti"/>
          <w:spacing w:val="6"/>
          <w:sz w:val="15"/>
          <w:szCs w:val="15"/>
        </w:rPr>
        <w:t>2</w:t>
      </w:r>
      <w:r>
        <w:rPr>
          <w:rFonts w:ascii="微软雅黑" w:hAnsi="微软雅黑" w:eastAsia="微软雅黑" w:cs="微软雅黑"/>
          <w:spacing w:val="6"/>
          <w:sz w:val="15"/>
          <w:szCs w:val="15"/>
        </w:rPr>
        <w:t>级性能运行的直升机对应</w:t>
      </w:r>
      <w:r>
        <w:rPr>
          <w:rFonts w:hint="eastAsia" w:ascii="Microsoft Yi Baiti" w:hAnsi="Microsoft Yi Baiti" w:eastAsia="宋体" w:cs="Microsoft Yi Baiti"/>
          <w:spacing w:val="6"/>
          <w:sz w:val="15"/>
          <w:szCs w:val="15"/>
          <w:lang w:eastAsia="zh-CN"/>
        </w:rPr>
        <w:t>。</w:t>
      </w:r>
    </w:p>
    <w:p w14:paraId="0F5ACF02">
      <w:pPr>
        <w:spacing w:before="14" w:line="188" w:lineRule="auto"/>
        <w:ind w:left="636"/>
        <w:rPr>
          <w:rFonts w:hint="eastAsia" w:ascii="Microsoft Yi Baiti" w:hAnsi="Microsoft Yi Baiti" w:eastAsia="微软雅黑" w:cs="Microsoft Yi Baiti"/>
          <w:sz w:val="15"/>
          <w:szCs w:val="15"/>
          <w:lang w:eastAsia="zh-CN"/>
        </w:rPr>
      </w:pPr>
      <w:r>
        <w:rPr>
          <w:rFonts w:ascii="Microsoft Yi Baiti" w:hAnsi="Microsoft Yi Baiti" w:eastAsia="Microsoft Yi Baiti" w:cs="Microsoft Yi Baiti"/>
          <w:spacing w:val="8"/>
          <w:sz w:val="15"/>
          <w:szCs w:val="15"/>
        </w:rPr>
        <w:t>4</w:t>
      </w:r>
      <w:r>
        <w:rPr>
          <w:rFonts w:ascii="微软雅黑" w:hAnsi="微软雅黑" w:eastAsia="微软雅黑" w:cs="微软雅黑"/>
          <w:spacing w:val="8"/>
          <w:sz w:val="15"/>
          <w:szCs w:val="15"/>
        </w:rPr>
        <w:t>根据直升机场环境和具体设计机型来确定适用的相关坡度类型</w:t>
      </w:r>
      <w:r>
        <w:rPr>
          <w:rFonts w:hint="eastAsia" w:ascii="Microsoft Yi Baiti" w:hAnsi="Microsoft Yi Baiti" w:eastAsia="宋体" w:cs="Microsoft Yi Baiti"/>
          <w:spacing w:val="8"/>
          <w:sz w:val="15"/>
          <w:szCs w:val="15"/>
          <w:lang w:eastAsia="zh-CN"/>
        </w:rPr>
        <w:t>。</w:t>
      </w:r>
    </w:p>
    <w:p w14:paraId="055FAAB5">
      <w:pPr>
        <w:spacing w:line="188" w:lineRule="auto"/>
        <w:rPr>
          <w:rFonts w:ascii="Microsoft Yi Baiti" w:hAnsi="Microsoft Yi Baiti" w:eastAsia="Microsoft Yi Baiti" w:cs="Microsoft Yi Baiti"/>
          <w:sz w:val="15"/>
          <w:szCs w:val="15"/>
        </w:rPr>
        <w:sectPr>
          <w:headerReference r:id="rId96" w:type="default"/>
          <w:footerReference r:id="rId97" w:type="default"/>
          <w:pgSz w:w="11906" w:h="16838"/>
          <w:pgMar w:top="1648" w:right="1559" w:bottom="1478" w:left="1559" w:header="1171" w:footer="1331" w:gutter="0"/>
          <w:cols w:space="720" w:num="1"/>
        </w:sectPr>
      </w:pPr>
    </w:p>
    <w:p w14:paraId="214DE8F6">
      <w:pPr>
        <w:pStyle w:val="2"/>
        <w:spacing w:line="434" w:lineRule="auto"/>
      </w:pPr>
    </w:p>
    <w:p w14:paraId="0A51539C">
      <w:pPr>
        <w:pStyle w:val="2"/>
        <w:spacing w:before="55" w:line="275" w:lineRule="exact"/>
        <w:ind w:left="1962"/>
        <w:rPr>
          <w:rFonts w:ascii="黑体" w:hAnsi="黑体" w:eastAsia="黑体" w:cs="黑体"/>
          <w:sz w:val="17"/>
          <w:szCs w:val="17"/>
        </w:rPr>
      </w:pPr>
      <w:r>
        <w:rPr>
          <w:rFonts w:ascii="黑体" w:hAnsi="黑体" w:eastAsia="黑体" w:cs="黑体"/>
          <w:spacing w:val="5"/>
          <w:position w:val="2"/>
          <w:sz w:val="17"/>
          <w:szCs w:val="17"/>
        </w:rPr>
        <w:t>表</w:t>
      </w:r>
      <w:r>
        <w:rPr>
          <w:spacing w:val="5"/>
          <w:position w:val="2"/>
          <w:sz w:val="17"/>
          <w:szCs w:val="17"/>
        </w:rPr>
        <w:t>6.2.1-2</w:t>
      </w:r>
      <w:r>
        <w:rPr>
          <w:rFonts w:ascii="黑体" w:hAnsi="黑体" w:eastAsia="黑体" w:cs="黑体"/>
          <w:spacing w:val="5"/>
          <w:position w:val="2"/>
          <w:sz w:val="17"/>
          <w:szCs w:val="17"/>
        </w:rPr>
        <w:t>非精密进近</w:t>
      </w:r>
      <w:r>
        <w:rPr>
          <w:position w:val="2"/>
          <w:sz w:val="17"/>
          <w:szCs w:val="17"/>
        </w:rPr>
        <w:t>FATO</w:t>
      </w:r>
      <w:r>
        <w:rPr>
          <w:rFonts w:ascii="黑体" w:hAnsi="黑体" w:eastAsia="黑体" w:cs="黑体"/>
          <w:spacing w:val="5"/>
          <w:position w:val="2"/>
          <w:sz w:val="17"/>
          <w:szCs w:val="17"/>
        </w:rPr>
        <w:t>的障碍物限制面的尺寸和坡度</w:t>
      </w:r>
    </w:p>
    <w:p w14:paraId="12A29391">
      <w:pPr>
        <w:spacing w:line="162"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1089"/>
        <w:gridCol w:w="3243"/>
        <w:gridCol w:w="4421"/>
      </w:tblGrid>
      <w:tr w14:paraId="2FB7B85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1" w:hRule="atLeast"/>
        </w:trPr>
        <w:tc>
          <w:tcPr>
            <w:tcW w:w="4332" w:type="dxa"/>
            <w:gridSpan w:val="2"/>
            <w:tcBorders>
              <w:top w:val="single" w:color="231F20" w:sz="6" w:space="0"/>
              <w:left w:val="single" w:color="231F20" w:sz="6" w:space="0"/>
            </w:tcBorders>
            <w:vAlign w:val="top"/>
          </w:tcPr>
          <w:p w14:paraId="69C8F825">
            <w:pPr>
              <w:pStyle w:val="6"/>
              <w:spacing w:before="127" w:line="183" w:lineRule="auto"/>
              <w:ind w:left="1635"/>
              <w:rPr>
                <w:sz w:val="17"/>
                <w:szCs w:val="17"/>
              </w:rPr>
            </w:pPr>
            <w:r>
              <w:rPr>
                <w:spacing w:val="7"/>
                <w:sz w:val="17"/>
                <w:szCs w:val="17"/>
              </w:rPr>
              <w:t>限制面和尺寸</w:t>
            </w:r>
          </w:p>
        </w:tc>
        <w:tc>
          <w:tcPr>
            <w:tcW w:w="4421" w:type="dxa"/>
            <w:tcBorders>
              <w:top w:val="single" w:color="231F20" w:sz="6" w:space="0"/>
              <w:right w:val="single" w:color="231F20" w:sz="6" w:space="0"/>
            </w:tcBorders>
            <w:vAlign w:val="top"/>
          </w:tcPr>
          <w:p w14:paraId="4BBDED1C">
            <w:pPr>
              <w:pStyle w:val="6"/>
              <w:spacing w:before="124" w:line="187" w:lineRule="auto"/>
              <w:ind w:left="1169"/>
              <w:rPr>
                <w:rFonts w:ascii="Arial" w:hAnsi="Arial" w:eastAsia="Arial" w:cs="Arial"/>
                <w:sz w:val="17"/>
                <w:szCs w:val="17"/>
              </w:rPr>
            </w:pPr>
            <w:r>
              <w:rPr>
                <w:spacing w:val="9"/>
                <w:sz w:val="17"/>
                <w:szCs w:val="17"/>
              </w:rPr>
              <w:t>非精密</w:t>
            </w:r>
            <w:r>
              <w:rPr>
                <w:rFonts w:ascii="Arial" w:hAnsi="Arial" w:eastAsia="Arial" w:cs="Arial"/>
                <w:spacing w:val="9"/>
                <w:sz w:val="17"/>
                <w:szCs w:val="17"/>
              </w:rPr>
              <w:t>(</w:t>
            </w:r>
            <w:r>
              <w:rPr>
                <w:spacing w:val="9"/>
                <w:sz w:val="17"/>
                <w:szCs w:val="17"/>
              </w:rPr>
              <w:t>仪表进近</w:t>
            </w:r>
            <w:r>
              <w:rPr>
                <w:rFonts w:ascii="Arial" w:hAnsi="Arial" w:eastAsia="Arial" w:cs="Arial"/>
                <w:spacing w:val="9"/>
                <w:sz w:val="17"/>
                <w:szCs w:val="17"/>
              </w:rPr>
              <w:t>)</w:t>
            </w:r>
            <w:r>
              <w:rPr>
                <w:rFonts w:ascii="Arial" w:hAnsi="Arial" w:eastAsia="Arial" w:cs="Arial"/>
                <w:sz w:val="17"/>
                <w:szCs w:val="17"/>
              </w:rPr>
              <w:t>FATO</w:t>
            </w:r>
          </w:p>
        </w:tc>
      </w:tr>
      <w:tr w14:paraId="1D5C438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2691" w:hRule="atLeast"/>
        </w:trPr>
        <w:tc>
          <w:tcPr>
            <w:tcW w:w="1089" w:type="dxa"/>
            <w:tcBorders>
              <w:left w:val="single" w:color="231F20" w:sz="6" w:space="0"/>
            </w:tcBorders>
            <w:vAlign w:val="top"/>
          </w:tcPr>
          <w:p w14:paraId="621D40C7">
            <w:pPr>
              <w:spacing w:line="296" w:lineRule="auto"/>
              <w:rPr>
                <w:rFonts w:ascii="Arial"/>
                <w:sz w:val="21"/>
              </w:rPr>
            </w:pPr>
          </w:p>
          <w:p w14:paraId="7F1242E4">
            <w:pPr>
              <w:spacing w:line="296" w:lineRule="auto"/>
              <w:rPr>
                <w:rFonts w:ascii="Arial"/>
                <w:sz w:val="21"/>
              </w:rPr>
            </w:pPr>
          </w:p>
          <w:p w14:paraId="25CD5A35">
            <w:pPr>
              <w:spacing w:line="296" w:lineRule="auto"/>
              <w:rPr>
                <w:rFonts w:ascii="Arial"/>
                <w:sz w:val="21"/>
              </w:rPr>
            </w:pPr>
          </w:p>
          <w:p w14:paraId="47D057E6">
            <w:pPr>
              <w:spacing w:line="296" w:lineRule="auto"/>
              <w:rPr>
                <w:rFonts w:ascii="Arial"/>
                <w:sz w:val="21"/>
              </w:rPr>
            </w:pPr>
          </w:p>
          <w:p w14:paraId="572D05A4">
            <w:pPr>
              <w:pStyle w:val="6"/>
              <w:spacing w:before="73" w:line="179" w:lineRule="auto"/>
              <w:ind w:left="267"/>
              <w:rPr>
                <w:sz w:val="17"/>
                <w:szCs w:val="17"/>
              </w:rPr>
            </w:pPr>
            <w:r>
              <w:rPr>
                <w:spacing w:val="8"/>
                <w:sz w:val="17"/>
                <w:szCs w:val="17"/>
              </w:rPr>
              <w:t>进近面</w:t>
            </w:r>
          </w:p>
        </w:tc>
        <w:tc>
          <w:tcPr>
            <w:tcW w:w="3243" w:type="dxa"/>
            <w:vAlign w:val="top"/>
          </w:tcPr>
          <w:p w14:paraId="2144937A">
            <w:pPr>
              <w:pStyle w:val="6"/>
              <w:spacing w:before="182" w:line="182" w:lineRule="auto"/>
              <w:ind w:left="1279"/>
              <w:rPr>
                <w:sz w:val="17"/>
                <w:szCs w:val="17"/>
              </w:rPr>
            </w:pPr>
            <w:r>
              <w:rPr>
                <w:spacing w:val="3"/>
                <w:sz w:val="17"/>
                <w:szCs w:val="17"/>
              </w:rPr>
              <w:t>内边宽度</w:t>
            </w:r>
          </w:p>
          <w:p w14:paraId="327F2248">
            <w:pPr>
              <w:pStyle w:val="6"/>
              <w:spacing w:before="46" w:line="185" w:lineRule="auto"/>
              <w:ind w:left="1279"/>
              <w:rPr>
                <w:sz w:val="17"/>
                <w:szCs w:val="17"/>
              </w:rPr>
            </w:pPr>
            <w:r>
              <w:rPr>
                <w:spacing w:val="3"/>
                <w:sz w:val="17"/>
                <w:szCs w:val="17"/>
              </w:rPr>
              <w:t>内边位置</w:t>
            </w:r>
          </w:p>
          <w:p w14:paraId="4BC61CFC">
            <w:pPr>
              <w:pStyle w:val="6"/>
              <w:spacing w:before="44" w:line="186" w:lineRule="auto"/>
              <w:ind w:left="989"/>
              <w:rPr>
                <w:sz w:val="17"/>
                <w:szCs w:val="17"/>
              </w:rPr>
            </w:pPr>
            <w:r>
              <w:rPr>
                <w:spacing w:val="8"/>
                <w:sz w:val="17"/>
                <w:szCs w:val="17"/>
              </w:rPr>
              <w:t>散开率</w:t>
            </w:r>
            <w:r>
              <w:rPr>
                <w:rFonts w:ascii="Arial" w:hAnsi="Arial" w:eastAsia="Arial" w:cs="Arial"/>
                <w:spacing w:val="8"/>
                <w:sz w:val="17"/>
                <w:szCs w:val="17"/>
              </w:rPr>
              <w:t>—</w:t>
            </w:r>
            <w:r>
              <w:rPr>
                <w:spacing w:val="8"/>
                <w:sz w:val="17"/>
                <w:szCs w:val="17"/>
              </w:rPr>
              <w:t>白天</w:t>
            </w:r>
          </w:p>
          <w:p w14:paraId="4E66F06C">
            <w:pPr>
              <w:pStyle w:val="6"/>
              <w:spacing w:before="45" w:line="222" w:lineRule="auto"/>
              <w:ind w:left="990" w:right="993" w:firstLine="717"/>
              <w:rPr>
                <w:sz w:val="17"/>
                <w:szCs w:val="17"/>
              </w:rPr>
            </w:pPr>
            <w:r>
              <w:rPr>
                <w:rFonts w:ascii="Arial" w:hAnsi="Arial" w:eastAsia="Arial" w:cs="Arial"/>
                <w:spacing w:val="8"/>
                <w:sz w:val="17"/>
                <w:szCs w:val="17"/>
              </w:rPr>
              <w:t>—</w:t>
            </w:r>
            <w:r>
              <w:rPr>
                <w:spacing w:val="8"/>
                <w:sz w:val="17"/>
                <w:szCs w:val="17"/>
              </w:rPr>
              <w:t>夜间</w:t>
            </w:r>
            <w:r>
              <w:rPr>
                <w:spacing w:val="7"/>
                <w:sz w:val="17"/>
                <w:szCs w:val="17"/>
              </w:rPr>
              <w:t>长度</w:t>
            </w:r>
            <w:r>
              <w:rPr>
                <w:rFonts w:ascii="Arial" w:hAnsi="Arial" w:eastAsia="Arial" w:cs="Arial"/>
                <w:spacing w:val="7"/>
                <w:sz w:val="17"/>
                <w:szCs w:val="17"/>
              </w:rPr>
              <w:t>—</w:t>
            </w:r>
            <w:r>
              <w:rPr>
                <w:spacing w:val="7"/>
                <w:sz w:val="17"/>
                <w:szCs w:val="17"/>
              </w:rPr>
              <w:t>白天</w:t>
            </w:r>
          </w:p>
          <w:p w14:paraId="181C53F0">
            <w:pPr>
              <w:pStyle w:val="6"/>
              <w:spacing w:before="2" w:line="221" w:lineRule="auto"/>
              <w:ind w:left="988" w:right="993" w:firstLine="719"/>
              <w:rPr>
                <w:sz w:val="17"/>
                <w:szCs w:val="17"/>
              </w:rPr>
            </w:pPr>
            <w:r>
              <w:rPr>
                <w:rFonts w:ascii="Arial" w:hAnsi="Arial" w:eastAsia="Arial" w:cs="Arial"/>
                <w:spacing w:val="8"/>
                <w:sz w:val="17"/>
                <w:szCs w:val="17"/>
              </w:rPr>
              <w:t>—</w:t>
            </w:r>
            <w:r>
              <w:rPr>
                <w:spacing w:val="8"/>
                <w:sz w:val="17"/>
                <w:szCs w:val="17"/>
              </w:rPr>
              <w:t>夜间</w:t>
            </w:r>
            <w:r>
              <w:rPr>
                <w:spacing w:val="9"/>
                <w:sz w:val="17"/>
                <w:szCs w:val="17"/>
              </w:rPr>
              <w:t>外侧宽度</w:t>
            </w:r>
            <w:r>
              <w:rPr>
                <w:rFonts w:ascii="Arial" w:hAnsi="Arial" w:eastAsia="Arial" w:cs="Arial"/>
                <w:spacing w:val="9"/>
                <w:sz w:val="17"/>
                <w:szCs w:val="17"/>
              </w:rPr>
              <w:t>—</w:t>
            </w:r>
            <w:r>
              <w:rPr>
                <w:spacing w:val="9"/>
                <w:sz w:val="17"/>
                <w:szCs w:val="17"/>
              </w:rPr>
              <w:t>白天</w:t>
            </w:r>
          </w:p>
          <w:p w14:paraId="179BB0A4">
            <w:pPr>
              <w:pStyle w:val="6"/>
              <w:spacing w:before="2" w:line="234" w:lineRule="auto"/>
              <w:ind w:left="1108" w:right="993" w:firstLine="599"/>
              <w:rPr>
                <w:rFonts w:ascii="Arial" w:hAnsi="Arial" w:eastAsia="Arial" w:cs="Arial"/>
                <w:sz w:val="17"/>
                <w:szCs w:val="17"/>
              </w:rPr>
            </w:pPr>
            <w:r>
              <w:rPr>
                <w:rFonts w:ascii="Arial" w:hAnsi="Arial" w:eastAsia="Arial" w:cs="Arial"/>
                <w:spacing w:val="8"/>
                <w:sz w:val="17"/>
                <w:szCs w:val="17"/>
              </w:rPr>
              <w:t>—</w:t>
            </w:r>
            <w:r>
              <w:rPr>
                <w:spacing w:val="8"/>
                <w:sz w:val="17"/>
                <w:szCs w:val="17"/>
              </w:rPr>
              <w:t>夜间</w:t>
            </w:r>
            <w:r>
              <w:rPr>
                <w:spacing w:val="10"/>
                <w:sz w:val="17"/>
                <w:szCs w:val="17"/>
              </w:rPr>
              <w:t>坡度</w:t>
            </w:r>
            <w:r>
              <w:rPr>
                <w:rFonts w:ascii="Arial" w:hAnsi="Arial" w:eastAsia="Arial" w:cs="Arial"/>
                <w:spacing w:val="10"/>
                <w:sz w:val="17"/>
                <w:szCs w:val="17"/>
              </w:rPr>
              <w:t>(</w:t>
            </w:r>
            <w:r>
              <w:rPr>
                <w:spacing w:val="10"/>
                <w:sz w:val="17"/>
                <w:szCs w:val="17"/>
              </w:rPr>
              <w:t>最大</w:t>
            </w:r>
            <w:r>
              <w:rPr>
                <w:rFonts w:ascii="Arial" w:hAnsi="Arial" w:eastAsia="Arial" w:cs="Arial"/>
                <w:spacing w:val="10"/>
                <w:sz w:val="17"/>
                <w:szCs w:val="17"/>
              </w:rPr>
              <w:t>)</w:t>
            </w:r>
          </w:p>
        </w:tc>
        <w:tc>
          <w:tcPr>
            <w:tcW w:w="4421" w:type="dxa"/>
            <w:tcBorders>
              <w:right w:val="single" w:color="231F20" w:sz="6" w:space="0"/>
            </w:tcBorders>
            <w:vAlign w:val="top"/>
          </w:tcPr>
          <w:p w14:paraId="095571DC">
            <w:pPr>
              <w:spacing w:before="208" w:line="195" w:lineRule="auto"/>
              <w:ind w:left="2036"/>
              <w:rPr>
                <w:rFonts w:ascii="Arial" w:hAnsi="Arial" w:eastAsia="Arial" w:cs="Arial"/>
                <w:sz w:val="17"/>
                <w:szCs w:val="17"/>
              </w:rPr>
            </w:pPr>
            <w:r>
              <w:rPr>
                <w:rFonts w:ascii="Arial" w:hAnsi="Arial" w:eastAsia="Arial" w:cs="Arial"/>
                <w:spacing w:val="-8"/>
                <w:sz w:val="17"/>
                <w:szCs w:val="17"/>
              </w:rPr>
              <w:t>90m</w:t>
            </w:r>
          </w:p>
          <w:p w14:paraId="2B98429D">
            <w:pPr>
              <w:pStyle w:val="6"/>
              <w:spacing w:before="84" w:line="183" w:lineRule="auto"/>
              <w:ind w:left="1672"/>
              <w:rPr>
                <w:sz w:val="17"/>
                <w:szCs w:val="17"/>
              </w:rPr>
            </w:pPr>
            <w:r>
              <w:rPr>
                <w:spacing w:val="9"/>
                <w:sz w:val="17"/>
                <w:szCs w:val="17"/>
              </w:rPr>
              <w:t>安全区外边线</w:t>
            </w:r>
          </w:p>
          <w:p w14:paraId="3E9C780E">
            <w:pPr>
              <w:spacing w:before="72" w:line="195" w:lineRule="auto"/>
              <w:ind w:left="2046"/>
              <w:rPr>
                <w:rFonts w:ascii="Times New Roman" w:hAnsi="Times New Roman" w:eastAsia="Times New Roman" w:cs="Times New Roman"/>
                <w:sz w:val="17"/>
                <w:szCs w:val="17"/>
              </w:rPr>
            </w:pPr>
            <w:r>
              <w:rPr>
                <w:rFonts w:ascii="Arial" w:hAnsi="Arial" w:eastAsia="Arial" w:cs="Arial"/>
                <w:spacing w:val="-9"/>
                <w:sz w:val="17"/>
                <w:szCs w:val="17"/>
              </w:rPr>
              <w:t>16</w:t>
            </w:r>
            <w:r>
              <w:rPr>
                <w:rFonts w:ascii="Times New Roman" w:hAnsi="Times New Roman" w:eastAsia="Times New Roman" w:cs="Times New Roman"/>
                <w:spacing w:val="-9"/>
                <w:sz w:val="17"/>
                <w:szCs w:val="17"/>
              </w:rPr>
              <w:t>%</w:t>
            </w:r>
          </w:p>
          <w:p w14:paraId="2DA967B0">
            <w:pPr>
              <w:spacing w:line="328" w:lineRule="auto"/>
              <w:rPr>
                <w:rFonts w:ascii="Arial"/>
                <w:sz w:val="21"/>
              </w:rPr>
            </w:pPr>
          </w:p>
          <w:p w14:paraId="56537180">
            <w:pPr>
              <w:spacing w:before="49" w:line="196" w:lineRule="auto"/>
              <w:ind w:left="1925"/>
              <w:rPr>
                <w:rFonts w:ascii="Arial" w:hAnsi="Arial" w:eastAsia="Arial" w:cs="Arial"/>
                <w:sz w:val="17"/>
                <w:szCs w:val="17"/>
              </w:rPr>
            </w:pPr>
            <w:r>
              <w:rPr>
                <w:rFonts w:ascii="Arial" w:hAnsi="Arial" w:eastAsia="Arial" w:cs="Arial"/>
                <w:spacing w:val="-10"/>
                <w:sz w:val="17"/>
                <w:szCs w:val="17"/>
              </w:rPr>
              <w:t>2500m</w:t>
            </w:r>
          </w:p>
          <w:p w14:paraId="3F4A1493">
            <w:pPr>
              <w:spacing w:line="331" w:lineRule="auto"/>
              <w:rPr>
                <w:rFonts w:ascii="Arial"/>
                <w:sz w:val="21"/>
              </w:rPr>
            </w:pPr>
          </w:p>
          <w:p w14:paraId="496A018C">
            <w:pPr>
              <w:spacing w:before="49" w:line="195" w:lineRule="auto"/>
              <w:ind w:left="1996"/>
              <w:rPr>
                <w:rFonts w:ascii="Arial" w:hAnsi="Arial" w:eastAsia="Arial" w:cs="Arial"/>
                <w:sz w:val="17"/>
                <w:szCs w:val="17"/>
              </w:rPr>
            </w:pPr>
            <w:r>
              <w:rPr>
                <w:rFonts w:ascii="Arial" w:hAnsi="Arial" w:eastAsia="Arial" w:cs="Arial"/>
                <w:spacing w:val="-9"/>
                <w:sz w:val="17"/>
                <w:szCs w:val="17"/>
              </w:rPr>
              <w:t>890m</w:t>
            </w:r>
          </w:p>
          <w:p w14:paraId="6BFE284D">
            <w:pPr>
              <w:spacing w:line="329" w:lineRule="auto"/>
              <w:rPr>
                <w:rFonts w:ascii="Arial"/>
                <w:sz w:val="21"/>
              </w:rPr>
            </w:pPr>
          </w:p>
          <w:p w14:paraId="6050145C">
            <w:pPr>
              <w:spacing w:before="49" w:line="193" w:lineRule="auto"/>
              <w:ind w:left="1947"/>
              <w:rPr>
                <w:rFonts w:ascii="Times New Roman" w:hAnsi="Times New Roman" w:eastAsia="Times New Roman" w:cs="Times New Roman"/>
                <w:sz w:val="17"/>
                <w:szCs w:val="17"/>
              </w:rPr>
            </w:pPr>
            <w:r>
              <w:rPr>
                <w:rFonts w:ascii="Arial" w:hAnsi="Arial" w:eastAsia="Arial" w:cs="Arial"/>
                <w:spacing w:val="-11"/>
                <w:sz w:val="17"/>
                <w:szCs w:val="17"/>
              </w:rPr>
              <w:t>3.33</w:t>
            </w:r>
            <w:r>
              <w:rPr>
                <w:rFonts w:ascii="Times New Roman" w:hAnsi="Times New Roman" w:eastAsia="Times New Roman" w:cs="Times New Roman"/>
                <w:spacing w:val="-11"/>
                <w:sz w:val="17"/>
                <w:szCs w:val="17"/>
              </w:rPr>
              <w:t>%</w:t>
            </w:r>
          </w:p>
        </w:tc>
      </w:tr>
      <w:tr w14:paraId="32B28B0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22" w:hRule="atLeast"/>
        </w:trPr>
        <w:tc>
          <w:tcPr>
            <w:tcW w:w="1089" w:type="dxa"/>
            <w:tcBorders>
              <w:left w:val="single" w:color="231F20" w:sz="6" w:space="0"/>
              <w:bottom w:val="single" w:color="231F20" w:sz="6" w:space="0"/>
            </w:tcBorders>
            <w:vAlign w:val="top"/>
          </w:tcPr>
          <w:p w14:paraId="193081D2">
            <w:pPr>
              <w:pStyle w:val="6"/>
              <w:spacing w:before="280" w:line="182" w:lineRule="auto"/>
              <w:ind w:left="269"/>
              <w:rPr>
                <w:sz w:val="17"/>
                <w:szCs w:val="17"/>
              </w:rPr>
            </w:pPr>
            <w:r>
              <w:rPr>
                <w:spacing w:val="7"/>
                <w:sz w:val="17"/>
                <w:szCs w:val="17"/>
              </w:rPr>
              <w:t>过渡面</w:t>
            </w:r>
          </w:p>
        </w:tc>
        <w:tc>
          <w:tcPr>
            <w:tcW w:w="3243" w:type="dxa"/>
            <w:tcBorders>
              <w:bottom w:val="single" w:color="231F20" w:sz="6" w:space="0"/>
            </w:tcBorders>
            <w:vAlign w:val="top"/>
          </w:tcPr>
          <w:p w14:paraId="3F987AB7">
            <w:pPr>
              <w:pStyle w:val="6"/>
              <w:spacing w:before="145" w:line="182" w:lineRule="auto"/>
              <w:ind w:left="1440"/>
              <w:rPr>
                <w:sz w:val="17"/>
                <w:szCs w:val="17"/>
              </w:rPr>
            </w:pPr>
            <w:r>
              <w:rPr>
                <w:spacing w:val="7"/>
                <w:sz w:val="17"/>
                <w:szCs w:val="17"/>
              </w:rPr>
              <w:t>坡度</w:t>
            </w:r>
          </w:p>
          <w:p w14:paraId="7916A5A9">
            <w:pPr>
              <w:pStyle w:val="6"/>
              <w:spacing w:before="46" w:line="185" w:lineRule="auto"/>
              <w:ind w:left="1444"/>
              <w:rPr>
                <w:sz w:val="17"/>
                <w:szCs w:val="17"/>
              </w:rPr>
            </w:pPr>
            <w:r>
              <w:rPr>
                <w:spacing w:val="5"/>
                <w:sz w:val="17"/>
                <w:szCs w:val="17"/>
              </w:rPr>
              <w:t>高度</w:t>
            </w:r>
          </w:p>
        </w:tc>
        <w:tc>
          <w:tcPr>
            <w:tcW w:w="4421" w:type="dxa"/>
            <w:tcBorders>
              <w:bottom w:val="single" w:color="231F20" w:sz="6" w:space="0"/>
              <w:right w:val="single" w:color="231F20" w:sz="6" w:space="0"/>
            </w:tcBorders>
            <w:vAlign w:val="top"/>
          </w:tcPr>
          <w:p w14:paraId="60FFC84D">
            <w:pPr>
              <w:spacing w:before="171" w:line="193" w:lineRule="auto"/>
              <w:ind w:left="2032"/>
              <w:rPr>
                <w:rFonts w:ascii="Times New Roman" w:hAnsi="Times New Roman" w:eastAsia="Times New Roman" w:cs="Times New Roman"/>
                <w:sz w:val="17"/>
                <w:szCs w:val="17"/>
              </w:rPr>
            </w:pPr>
            <w:r>
              <w:rPr>
                <w:rFonts w:ascii="Arial" w:hAnsi="Arial" w:eastAsia="Arial" w:cs="Arial"/>
                <w:spacing w:val="-4"/>
                <w:sz w:val="17"/>
                <w:szCs w:val="17"/>
              </w:rPr>
              <w:t>20</w:t>
            </w:r>
            <w:r>
              <w:rPr>
                <w:rFonts w:ascii="Times New Roman" w:hAnsi="Times New Roman" w:eastAsia="Times New Roman" w:cs="Times New Roman"/>
                <w:spacing w:val="-4"/>
                <w:sz w:val="17"/>
                <w:szCs w:val="17"/>
              </w:rPr>
              <w:t>%</w:t>
            </w:r>
          </w:p>
          <w:p w14:paraId="57AA066D">
            <w:pPr>
              <w:spacing w:before="109" w:line="196" w:lineRule="auto"/>
              <w:ind w:left="2033"/>
              <w:rPr>
                <w:rFonts w:ascii="Arial" w:hAnsi="Arial" w:eastAsia="Arial" w:cs="Arial"/>
                <w:sz w:val="17"/>
                <w:szCs w:val="17"/>
              </w:rPr>
            </w:pPr>
            <w:r>
              <w:rPr>
                <w:rFonts w:ascii="Arial" w:hAnsi="Arial" w:eastAsia="Arial" w:cs="Arial"/>
                <w:spacing w:val="-9"/>
                <w:sz w:val="17"/>
                <w:szCs w:val="17"/>
              </w:rPr>
              <w:t>45m</w:t>
            </w:r>
          </w:p>
        </w:tc>
      </w:tr>
    </w:tbl>
    <w:p w14:paraId="478A2575">
      <w:pPr>
        <w:pStyle w:val="2"/>
        <w:spacing w:line="330" w:lineRule="auto"/>
      </w:pPr>
    </w:p>
    <w:p w14:paraId="2D4BE6F5">
      <w:pPr>
        <w:pStyle w:val="2"/>
        <w:spacing w:before="55" w:line="275" w:lineRule="exact"/>
        <w:ind w:left="2053"/>
        <w:rPr>
          <w:rFonts w:ascii="黑体" w:hAnsi="黑体" w:eastAsia="黑体" w:cs="黑体"/>
          <w:sz w:val="17"/>
          <w:szCs w:val="17"/>
        </w:rPr>
      </w:pPr>
      <w:r>
        <w:rPr>
          <w:rFonts w:ascii="黑体" w:hAnsi="黑体" w:eastAsia="黑体" w:cs="黑体"/>
          <w:spacing w:val="5"/>
          <w:position w:val="2"/>
          <w:sz w:val="17"/>
          <w:szCs w:val="17"/>
        </w:rPr>
        <w:t>表</w:t>
      </w:r>
      <w:r>
        <w:rPr>
          <w:spacing w:val="5"/>
          <w:position w:val="2"/>
          <w:sz w:val="17"/>
          <w:szCs w:val="17"/>
        </w:rPr>
        <w:t>6.2.1-3</w:t>
      </w:r>
      <w:r>
        <w:rPr>
          <w:rFonts w:ascii="黑体" w:hAnsi="黑体" w:eastAsia="黑体" w:cs="黑体"/>
          <w:spacing w:val="5"/>
          <w:position w:val="2"/>
          <w:sz w:val="17"/>
          <w:szCs w:val="17"/>
        </w:rPr>
        <w:t>精密进近</w:t>
      </w:r>
      <w:r>
        <w:rPr>
          <w:position w:val="2"/>
          <w:sz w:val="17"/>
          <w:szCs w:val="17"/>
        </w:rPr>
        <w:t>FATO</w:t>
      </w:r>
      <w:r>
        <w:rPr>
          <w:rFonts w:ascii="黑体" w:hAnsi="黑体" w:eastAsia="黑体" w:cs="黑体"/>
          <w:spacing w:val="5"/>
          <w:position w:val="2"/>
          <w:sz w:val="17"/>
          <w:szCs w:val="17"/>
        </w:rPr>
        <w:t>的障碍物限制面的尺寸和坡度</w:t>
      </w:r>
    </w:p>
    <w:p w14:paraId="612CF72D">
      <w:pPr>
        <w:spacing w:line="162"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368"/>
        <w:gridCol w:w="1891"/>
        <w:gridCol w:w="812"/>
        <w:gridCol w:w="810"/>
        <w:gridCol w:w="812"/>
        <w:gridCol w:w="810"/>
        <w:gridCol w:w="811"/>
        <w:gridCol w:w="810"/>
        <w:gridCol w:w="812"/>
        <w:gridCol w:w="817"/>
      </w:tblGrid>
      <w:tr w14:paraId="0465CF6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2" w:hRule="atLeast"/>
        </w:trPr>
        <w:tc>
          <w:tcPr>
            <w:tcW w:w="2259" w:type="dxa"/>
            <w:gridSpan w:val="2"/>
            <w:vMerge w:val="restart"/>
            <w:tcBorders>
              <w:top w:val="single" w:color="231F20" w:sz="6" w:space="0"/>
              <w:left w:val="single" w:color="231F20" w:sz="6" w:space="0"/>
              <w:bottom w:val="nil"/>
            </w:tcBorders>
            <w:vAlign w:val="top"/>
          </w:tcPr>
          <w:p w14:paraId="7B44BF7F">
            <w:pPr>
              <w:spacing w:line="251" w:lineRule="auto"/>
              <w:rPr>
                <w:rFonts w:ascii="Arial"/>
                <w:sz w:val="21"/>
              </w:rPr>
            </w:pPr>
          </w:p>
          <w:p w14:paraId="1B7E7661">
            <w:pPr>
              <w:spacing w:line="252" w:lineRule="auto"/>
              <w:rPr>
                <w:rFonts w:ascii="Arial"/>
                <w:sz w:val="21"/>
              </w:rPr>
            </w:pPr>
          </w:p>
          <w:p w14:paraId="4BA77017">
            <w:pPr>
              <w:pStyle w:val="6"/>
              <w:spacing w:before="73" w:line="183" w:lineRule="auto"/>
              <w:ind w:left="597"/>
              <w:rPr>
                <w:sz w:val="17"/>
                <w:szCs w:val="17"/>
              </w:rPr>
            </w:pPr>
            <w:r>
              <w:rPr>
                <w:spacing w:val="7"/>
                <w:sz w:val="17"/>
                <w:szCs w:val="17"/>
              </w:rPr>
              <w:t>限制面和尺寸</w:t>
            </w:r>
          </w:p>
        </w:tc>
        <w:tc>
          <w:tcPr>
            <w:tcW w:w="3244" w:type="dxa"/>
            <w:gridSpan w:val="4"/>
            <w:tcBorders>
              <w:top w:val="single" w:color="231F20" w:sz="6" w:space="0"/>
            </w:tcBorders>
            <w:vAlign w:val="top"/>
          </w:tcPr>
          <w:p w14:paraId="29719343">
            <w:pPr>
              <w:pStyle w:val="6"/>
              <w:spacing w:before="131" w:line="180" w:lineRule="auto"/>
              <w:ind w:left="1357"/>
              <w:rPr>
                <w:sz w:val="17"/>
                <w:szCs w:val="17"/>
              </w:rPr>
            </w:pPr>
            <w:r>
              <w:rPr>
                <w:rFonts w:ascii="Arial" w:hAnsi="Arial" w:eastAsia="Arial" w:cs="Arial"/>
                <w:spacing w:val="-1"/>
                <w:sz w:val="17"/>
                <w:szCs w:val="17"/>
              </w:rPr>
              <w:t>3°</w:t>
            </w:r>
            <w:r>
              <w:rPr>
                <w:spacing w:val="-1"/>
                <w:sz w:val="17"/>
                <w:szCs w:val="17"/>
              </w:rPr>
              <w:t>进近</w:t>
            </w:r>
          </w:p>
        </w:tc>
        <w:tc>
          <w:tcPr>
            <w:tcW w:w="3250" w:type="dxa"/>
            <w:gridSpan w:val="4"/>
            <w:tcBorders>
              <w:top w:val="single" w:color="231F20" w:sz="6" w:space="0"/>
              <w:right w:val="single" w:color="231F20" w:sz="6" w:space="0"/>
            </w:tcBorders>
            <w:vAlign w:val="top"/>
          </w:tcPr>
          <w:p w14:paraId="62BB2A70">
            <w:pPr>
              <w:pStyle w:val="6"/>
              <w:spacing w:before="131" w:line="180" w:lineRule="auto"/>
              <w:ind w:left="1361"/>
              <w:rPr>
                <w:sz w:val="17"/>
                <w:szCs w:val="17"/>
              </w:rPr>
            </w:pPr>
            <w:r>
              <w:rPr>
                <w:rFonts w:ascii="Arial" w:hAnsi="Arial" w:eastAsia="Arial" w:cs="Arial"/>
                <w:spacing w:val="1"/>
                <w:sz w:val="17"/>
                <w:szCs w:val="17"/>
              </w:rPr>
              <w:t>6°</w:t>
            </w:r>
            <w:r>
              <w:rPr>
                <w:spacing w:val="1"/>
                <w:sz w:val="17"/>
                <w:szCs w:val="17"/>
              </w:rPr>
              <w:t>进近</w:t>
            </w:r>
          </w:p>
        </w:tc>
      </w:tr>
      <w:tr w14:paraId="3210839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6" w:hRule="atLeast"/>
        </w:trPr>
        <w:tc>
          <w:tcPr>
            <w:tcW w:w="2259" w:type="dxa"/>
            <w:gridSpan w:val="2"/>
            <w:vMerge w:val="continue"/>
            <w:tcBorders>
              <w:top w:val="nil"/>
              <w:left w:val="single" w:color="231F20" w:sz="6" w:space="0"/>
              <w:bottom w:val="nil"/>
            </w:tcBorders>
            <w:vAlign w:val="top"/>
          </w:tcPr>
          <w:p w14:paraId="12A6502A">
            <w:pPr>
              <w:rPr>
                <w:rFonts w:ascii="Arial"/>
                <w:sz w:val="21"/>
              </w:rPr>
            </w:pPr>
          </w:p>
        </w:tc>
        <w:tc>
          <w:tcPr>
            <w:tcW w:w="3244" w:type="dxa"/>
            <w:gridSpan w:val="4"/>
            <w:vAlign w:val="top"/>
          </w:tcPr>
          <w:p w14:paraId="06148207">
            <w:pPr>
              <w:pStyle w:val="6"/>
              <w:spacing w:before="130" w:line="185" w:lineRule="auto"/>
              <w:ind w:left="462"/>
              <w:rPr>
                <w:sz w:val="17"/>
                <w:szCs w:val="17"/>
              </w:rPr>
            </w:pPr>
            <w:r>
              <w:rPr>
                <w:spacing w:val="3"/>
                <w:sz w:val="17"/>
                <w:szCs w:val="17"/>
              </w:rPr>
              <w:t>直升机高出</w:t>
            </w:r>
            <w:r>
              <w:rPr>
                <w:rFonts w:ascii="Arial" w:hAnsi="Arial" w:eastAsia="Arial" w:cs="Arial"/>
                <w:sz w:val="17"/>
                <w:szCs w:val="17"/>
              </w:rPr>
              <w:t>FATO</w:t>
            </w:r>
            <w:r>
              <w:rPr>
                <w:spacing w:val="3"/>
                <w:sz w:val="17"/>
                <w:szCs w:val="17"/>
              </w:rPr>
              <w:t>的规定高度</w:t>
            </w:r>
          </w:p>
        </w:tc>
        <w:tc>
          <w:tcPr>
            <w:tcW w:w="3250" w:type="dxa"/>
            <w:gridSpan w:val="4"/>
            <w:tcBorders>
              <w:right w:val="single" w:color="231F20" w:sz="6" w:space="0"/>
            </w:tcBorders>
            <w:vAlign w:val="top"/>
          </w:tcPr>
          <w:p w14:paraId="3CAF43B3">
            <w:pPr>
              <w:pStyle w:val="6"/>
              <w:spacing w:before="130" w:line="185" w:lineRule="auto"/>
              <w:ind w:left="467"/>
              <w:rPr>
                <w:sz w:val="17"/>
                <w:szCs w:val="17"/>
              </w:rPr>
            </w:pPr>
            <w:r>
              <w:rPr>
                <w:spacing w:val="3"/>
                <w:sz w:val="17"/>
                <w:szCs w:val="17"/>
              </w:rPr>
              <w:t>直升机高出</w:t>
            </w:r>
            <w:r>
              <w:rPr>
                <w:rFonts w:ascii="Arial" w:hAnsi="Arial" w:eastAsia="Arial" w:cs="Arial"/>
                <w:sz w:val="17"/>
                <w:szCs w:val="17"/>
              </w:rPr>
              <w:t>FATO</w:t>
            </w:r>
            <w:r>
              <w:rPr>
                <w:spacing w:val="3"/>
                <w:sz w:val="17"/>
                <w:szCs w:val="17"/>
              </w:rPr>
              <w:t>的规定高度</w:t>
            </w:r>
          </w:p>
        </w:tc>
      </w:tr>
      <w:tr w14:paraId="5EA7C16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4" w:hRule="atLeast"/>
        </w:trPr>
        <w:tc>
          <w:tcPr>
            <w:tcW w:w="2259" w:type="dxa"/>
            <w:gridSpan w:val="2"/>
            <w:vMerge w:val="continue"/>
            <w:tcBorders>
              <w:top w:val="nil"/>
              <w:left w:val="single" w:color="231F20" w:sz="6" w:space="0"/>
            </w:tcBorders>
            <w:vAlign w:val="top"/>
          </w:tcPr>
          <w:p w14:paraId="0D8584D8">
            <w:pPr>
              <w:rPr>
                <w:rFonts w:ascii="Arial"/>
                <w:sz w:val="21"/>
              </w:rPr>
            </w:pPr>
          </w:p>
        </w:tc>
        <w:tc>
          <w:tcPr>
            <w:tcW w:w="812" w:type="dxa"/>
            <w:vAlign w:val="top"/>
          </w:tcPr>
          <w:p w14:paraId="704889C5">
            <w:pPr>
              <w:spacing w:before="158" w:line="195" w:lineRule="auto"/>
              <w:ind w:left="227"/>
              <w:rPr>
                <w:rFonts w:ascii="Arial" w:hAnsi="Arial" w:eastAsia="Arial" w:cs="Arial"/>
                <w:sz w:val="17"/>
                <w:szCs w:val="17"/>
              </w:rPr>
            </w:pPr>
            <w:r>
              <w:rPr>
                <w:rFonts w:ascii="Arial" w:hAnsi="Arial" w:eastAsia="Arial" w:cs="Arial"/>
                <w:spacing w:val="-8"/>
                <w:sz w:val="17"/>
                <w:szCs w:val="17"/>
              </w:rPr>
              <w:t>90m</w:t>
            </w:r>
          </w:p>
        </w:tc>
        <w:tc>
          <w:tcPr>
            <w:tcW w:w="810" w:type="dxa"/>
            <w:vAlign w:val="top"/>
          </w:tcPr>
          <w:p w14:paraId="24AF65C5">
            <w:pPr>
              <w:spacing w:before="157" w:line="195" w:lineRule="auto"/>
              <w:ind w:left="230"/>
              <w:rPr>
                <w:rFonts w:ascii="Arial" w:hAnsi="Arial" w:eastAsia="Arial" w:cs="Arial"/>
                <w:sz w:val="17"/>
                <w:szCs w:val="17"/>
              </w:rPr>
            </w:pPr>
            <w:r>
              <w:rPr>
                <w:rFonts w:ascii="Arial" w:hAnsi="Arial" w:eastAsia="Arial" w:cs="Arial"/>
                <w:spacing w:val="-8"/>
                <w:sz w:val="17"/>
                <w:szCs w:val="17"/>
              </w:rPr>
              <w:t>60m</w:t>
            </w:r>
          </w:p>
        </w:tc>
        <w:tc>
          <w:tcPr>
            <w:tcW w:w="812" w:type="dxa"/>
            <w:vAlign w:val="top"/>
          </w:tcPr>
          <w:p w14:paraId="309132B7">
            <w:pPr>
              <w:spacing w:before="156" w:line="196" w:lineRule="auto"/>
              <w:ind w:left="227"/>
              <w:rPr>
                <w:rFonts w:ascii="Arial" w:hAnsi="Arial" w:eastAsia="Arial" w:cs="Arial"/>
                <w:sz w:val="17"/>
                <w:szCs w:val="17"/>
              </w:rPr>
            </w:pPr>
            <w:r>
              <w:rPr>
                <w:rFonts w:ascii="Arial" w:hAnsi="Arial" w:eastAsia="Arial" w:cs="Arial"/>
                <w:spacing w:val="-9"/>
                <w:sz w:val="17"/>
                <w:szCs w:val="17"/>
              </w:rPr>
              <w:t>45m</w:t>
            </w:r>
          </w:p>
        </w:tc>
        <w:tc>
          <w:tcPr>
            <w:tcW w:w="810" w:type="dxa"/>
            <w:vAlign w:val="top"/>
          </w:tcPr>
          <w:p w14:paraId="06580A5D">
            <w:pPr>
              <w:spacing w:before="158" w:line="194" w:lineRule="auto"/>
              <w:ind w:left="233"/>
              <w:rPr>
                <w:rFonts w:ascii="Arial" w:hAnsi="Arial" w:eastAsia="Arial" w:cs="Arial"/>
                <w:sz w:val="17"/>
                <w:szCs w:val="17"/>
              </w:rPr>
            </w:pPr>
            <w:r>
              <w:rPr>
                <w:rFonts w:ascii="Arial" w:hAnsi="Arial" w:eastAsia="Arial" w:cs="Arial"/>
                <w:spacing w:val="-9"/>
                <w:sz w:val="17"/>
                <w:szCs w:val="17"/>
              </w:rPr>
              <w:t>30m</w:t>
            </w:r>
          </w:p>
        </w:tc>
        <w:tc>
          <w:tcPr>
            <w:tcW w:w="811" w:type="dxa"/>
            <w:vAlign w:val="top"/>
          </w:tcPr>
          <w:p w14:paraId="7D40D95C">
            <w:pPr>
              <w:spacing w:before="158" w:line="195" w:lineRule="auto"/>
              <w:ind w:left="232"/>
              <w:rPr>
                <w:rFonts w:ascii="Arial" w:hAnsi="Arial" w:eastAsia="Arial" w:cs="Arial"/>
                <w:sz w:val="17"/>
                <w:szCs w:val="17"/>
              </w:rPr>
            </w:pPr>
            <w:r>
              <w:rPr>
                <w:rFonts w:ascii="Arial" w:hAnsi="Arial" w:eastAsia="Arial" w:cs="Arial"/>
                <w:spacing w:val="-8"/>
                <w:sz w:val="17"/>
                <w:szCs w:val="17"/>
              </w:rPr>
              <w:t>90m</w:t>
            </w:r>
          </w:p>
        </w:tc>
        <w:tc>
          <w:tcPr>
            <w:tcW w:w="810" w:type="dxa"/>
            <w:vAlign w:val="top"/>
          </w:tcPr>
          <w:p w14:paraId="145CFCA9">
            <w:pPr>
              <w:spacing w:before="157" w:line="195" w:lineRule="auto"/>
              <w:ind w:left="235"/>
              <w:rPr>
                <w:rFonts w:ascii="Arial" w:hAnsi="Arial" w:eastAsia="Arial" w:cs="Arial"/>
                <w:sz w:val="17"/>
                <w:szCs w:val="17"/>
              </w:rPr>
            </w:pPr>
            <w:r>
              <w:rPr>
                <w:rFonts w:ascii="Arial" w:hAnsi="Arial" w:eastAsia="Arial" w:cs="Arial"/>
                <w:spacing w:val="-8"/>
                <w:sz w:val="17"/>
                <w:szCs w:val="17"/>
              </w:rPr>
              <w:t>60m</w:t>
            </w:r>
          </w:p>
        </w:tc>
        <w:tc>
          <w:tcPr>
            <w:tcW w:w="812" w:type="dxa"/>
            <w:vAlign w:val="top"/>
          </w:tcPr>
          <w:p w14:paraId="79A60CA6">
            <w:pPr>
              <w:spacing w:before="156" w:line="196" w:lineRule="auto"/>
              <w:ind w:left="233"/>
              <w:rPr>
                <w:rFonts w:ascii="Arial" w:hAnsi="Arial" w:eastAsia="Arial" w:cs="Arial"/>
                <w:sz w:val="17"/>
                <w:szCs w:val="17"/>
              </w:rPr>
            </w:pPr>
            <w:r>
              <w:rPr>
                <w:rFonts w:ascii="Arial" w:hAnsi="Arial" w:eastAsia="Arial" w:cs="Arial"/>
                <w:spacing w:val="-9"/>
                <w:sz w:val="17"/>
                <w:szCs w:val="17"/>
              </w:rPr>
              <w:t>45m</w:t>
            </w:r>
          </w:p>
        </w:tc>
        <w:tc>
          <w:tcPr>
            <w:tcW w:w="817" w:type="dxa"/>
            <w:tcBorders>
              <w:right w:val="single" w:color="231F20" w:sz="6" w:space="0"/>
            </w:tcBorders>
            <w:vAlign w:val="top"/>
          </w:tcPr>
          <w:p w14:paraId="3435728A">
            <w:pPr>
              <w:spacing w:before="158" w:line="194" w:lineRule="auto"/>
              <w:ind w:left="239"/>
              <w:rPr>
                <w:rFonts w:ascii="Arial" w:hAnsi="Arial" w:eastAsia="Arial" w:cs="Arial"/>
                <w:sz w:val="17"/>
                <w:szCs w:val="17"/>
              </w:rPr>
            </w:pPr>
            <w:r>
              <w:rPr>
                <w:rFonts w:ascii="Arial" w:hAnsi="Arial" w:eastAsia="Arial" w:cs="Arial"/>
                <w:spacing w:val="-9"/>
                <w:sz w:val="17"/>
                <w:szCs w:val="17"/>
              </w:rPr>
              <w:t>30m</w:t>
            </w:r>
          </w:p>
        </w:tc>
      </w:tr>
      <w:tr w14:paraId="3C7A643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038" w:hRule="atLeast"/>
        </w:trPr>
        <w:tc>
          <w:tcPr>
            <w:tcW w:w="368" w:type="dxa"/>
            <w:tcBorders>
              <w:left w:val="single" w:color="231F20" w:sz="6" w:space="0"/>
            </w:tcBorders>
            <w:textDirection w:val="tbRlV"/>
            <w:vAlign w:val="top"/>
          </w:tcPr>
          <w:p w14:paraId="2B139407">
            <w:pPr>
              <w:pStyle w:val="6"/>
              <w:spacing w:before="95" w:line="185" w:lineRule="auto"/>
              <w:ind w:left="2259"/>
              <w:rPr>
                <w:sz w:val="17"/>
                <w:szCs w:val="17"/>
              </w:rPr>
            </w:pPr>
            <w:r>
              <w:rPr>
                <w:spacing w:val="3"/>
                <w:sz w:val="17"/>
                <w:szCs w:val="17"/>
              </w:rPr>
              <w:t>进近面</w:t>
            </w:r>
          </w:p>
        </w:tc>
        <w:tc>
          <w:tcPr>
            <w:tcW w:w="1891" w:type="dxa"/>
            <w:vAlign w:val="top"/>
          </w:tcPr>
          <w:p w14:paraId="310A0F41">
            <w:pPr>
              <w:pStyle w:val="6"/>
              <w:spacing w:before="143" w:line="182" w:lineRule="auto"/>
              <w:ind w:left="119"/>
              <w:rPr>
                <w:sz w:val="17"/>
                <w:szCs w:val="17"/>
              </w:rPr>
            </w:pPr>
            <w:r>
              <w:rPr>
                <w:spacing w:val="3"/>
                <w:sz w:val="17"/>
                <w:szCs w:val="17"/>
              </w:rPr>
              <w:t>内边宽度</w:t>
            </w:r>
          </w:p>
          <w:p w14:paraId="5C81DC94">
            <w:pPr>
              <w:pStyle w:val="6"/>
              <w:spacing w:before="46" w:line="222" w:lineRule="auto"/>
              <w:ind w:left="100" w:right="189" w:hanging="2"/>
              <w:rPr>
                <w:sz w:val="17"/>
                <w:szCs w:val="17"/>
              </w:rPr>
            </w:pPr>
            <w:r>
              <w:rPr>
                <w:spacing w:val="2"/>
                <w:sz w:val="17"/>
                <w:szCs w:val="17"/>
              </w:rPr>
              <w:t>距</w:t>
            </w:r>
            <w:r>
              <w:rPr>
                <w:rFonts w:ascii="Arial" w:hAnsi="Arial" w:eastAsia="Arial" w:cs="Arial"/>
                <w:sz w:val="17"/>
                <w:szCs w:val="17"/>
              </w:rPr>
              <w:t>FATO</w:t>
            </w:r>
            <w:r>
              <w:rPr>
                <w:spacing w:val="2"/>
                <w:sz w:val="17"/>
                <w:szCs w:val="17"/>
              </w:rPr>
              <w:t>端部的距离</w:t>
            </w:r>
            <w:r>
              <w:rPr>
                <w:spacing w:val="1"/>
                <w:sz w:val="17"/>
                <w:szCs w:val="17"/>
              </w:rPr>
              <w:t>到高出</w:t>
            </w:r>
            <w:r>
              <w:rPr>
                <w:rFonts w:ascii="Arial" w:hAnsi="Arial" w:eastAsia="Arial" w:cs="Arial"/>
                <w:sz w:val="17"/>
                <w:szCs w:val="17"/>
              </w:rPr>
              <w:t>FATO</w:t>
            </w:r>
            <w:r>
              <w:rPr>
                <w:spacing w:val="1"/>
                <w:sz w:val="17"/>
                <w:szCs w:val="17"/>
              </w:rPr>
              <w:t>规定高</w:t>
            </w:r>
            <w:r>
              <w:rPr>
                <w:spacing w:val="9"/>
                <w:sz w:val="17"/>
                <w:szCs w:val="17"/>
              </w:rPr>
              <w:t>度处的每边散开率</w:t>
            </w:r>
          </w:p>
          <w:p w14:paraId="61508BBE">
            <w:pPr>
              <w:pStyle w:val="6"/>
              <w:spacing w:before="2" w:line="221" w:lineRule="auto"/>
              <w:ind w:left="101" w:right="189" w:firstLine="4"/>
              <w:rPr>
                <w:sz w:val="17"/>
                <w:szCs w:val="17"/>
              </w:rPr>
            </w:pPr>
            <w:r>
              <w:rPr>
                <w:spacing w:val="1"/>
                <w:sz w:val="17"/>
                <w:szCs w:val="17"/>
              </w:rPr>
              <w:t>到高出</w:t>
            </w:r>
            <w:r>
              <w:rPr>
                <w:rFonts w:ascii="Arial" w:hAnsi="Arial" w:eastAsia="Arial" w:cs="Arial"/>
                <w:sz w:val="17"/>
                <w:szCs w:val="17"/>
              </w:rPr>
              <w:t>FATO</w:t>
            </w:r>
            <w:r>
              <w:rPr>
                <w:spacing w:val="1"/>
                <w:sz w:val="17"/>
                <w:szCs w:val="17"/>
              </w:rPr>
              <w:t>规定高</w:t>
            </w:r>
            <w:r>
              <w:rPr>
                <w:spacing w:val="8"/>
                <w:sz w:val="17"/>
                <w:szCs w:val="17"/>
              </w:rPr>
              <w:t>度的距离</w:t>
            </w:r>
          </w:p>
          <w:p w14:paraId="5731A0B6">
            <w:pPr>
              <w:pStyle w:val="6"/>
              <w:spacing w:before="2" w:line="221" w:lineRule="auto"/>
              <w:ind w:left="101" w:right="189" w:firstLine="3"/>
              <w:rPr>
                <w:sz w:val="17"/>
                <w:szCs w:val="17"/>
              </w:rPr>
            </w:pPr>
            <w:r>
              <w:rPr>
                <w:spacing w:val="1"/>
                <w:sz w:val="17"/>
                <w:szCs w:val="17"/>
              </w:rPr>
              <w:t>高出</w:t>
            </w:r>
            <w:r>
              <w:rPr>
                <w:rFonts w:ascii="Arial" w:hAnsi="Arial" w:eastAsia="Arial" w:cs="Arial"/>
                <w:sz w:val="17"/>
                <w:szCs w:val="17"/>
              </w:rPr>
              <w:t>FATO</w:t>
            </w:r>
            <w:r>
              <w:rPr>
                <w:spacing w:val="1"/>
                <w:sz w:val="17"/>
                <w:szCs w:val="17"/>
              </w:rPr>
              <w:t>规定高度</w:t>
            </w:r>
            <w:r>
              <w:rPr>
                <w:spacing w:val="8"/>
                <w:sz w:val="17"/>
                <w:szCs w:val="17"/>
              </w:rPr>
              <w:t>处的宽度</w:t>
            </w:r>
          </w:p>
          <w:p w14:paraId="0680E881">
            <w:pPr>
              <w:pStyle w:val="6"/>
              <w:spacing w:before="1" w:line="185" w:lineRule="auto"/>
              <w:ind w:left="105"/>
              <w:rPr>
                <w:sz w:val="17"/>
                <w:szCs w:val="17"/>
              </w:rPr>
            </w:pPr>
            <w:r>
              <w:rPr>
                <w:spacing w:val="8"/>
                <w:sz w:val="17"/>
                <w:szCs w:val="17"/>
              </w:rPr>
              <w:t>到平行段的散开率</w:t>
            </w:r>
          </w:p>
          <w:p w14:paraId="0FA41A69">
            <w:pPr>
              <w:pStyle w:val="6"/>
              <w:spacing w:before="45" w:line="222" w:lineRule="auto"/>
              <w:ind w:left="100" w:right="529" w:firstLine="5"/>
              <w:rPr>
                <w:sz w:val="17"/>
                <w:szCs w:val="17"/>
              </w:rPr>
            </w:pPr>
            <w:r>
              <w:rPr>
                <w:spacing w:val="8"/>
                <w:sz w:val="17"/>
                <w:szCs w:val="17"/>
              </w:rPr>
              <w:t>到平行段的距离</w:t>
            </w:r>
            <w:r>
              <w:rPr>
                <w:spacing w:val="9"/>
                <w:sz w:val="17"/>
                <w:szCs w:val="17"/>
              </w:rPr>
              <w:t>平行段的宽度</w:t>
            </w:r>
          </w:p>
          <w:p w14:paraId="0324A968">
            <w:pPr>
              <w:pStyle w:val="6"/>
              <w:spacing w:line="221" w:lineRule="auto"/>
              <w:ind w:left="100" w:right="709"/>
              <w:rPr>
                <w:sz w:val="17"/>
                <w:szCs w:val="17"/>
              </w:rPr>
            </w:pPr>
            <w:r>
              <w:rPr>
                <w:spacing w:val="9"/>
                <w:sz w:val="17"/>
                <w:szCs w:val="17"/>
              </w:rPr>
              <w:t>平行段的长度外边的宽度</w:t>
            </w:r>
          </w:p>
          <w:p w14:paraId="02CD2274">
            <w:pPr>
              <w:pStyle w:val="6"/>
              <w:spacing w:before="1" w:line="184" w:lineRule="auto"/>
              <w:ind w:left="99"/>
              <w:rPr>
                <w:sz w:val="17"/>
                <w:szCs w:val="17"/>
              </w:rPr>
            </w:pPr>
            <w:r>
              <w:rPr>
                <w:spacing w:val="9"/>
                <w:sz w:val="17"/>
                <w:szCs w:val="17"/>
              </w:rPr>
              <w:t>第一段的坡度</w:t>
            </w:r>
          </w:p>
          <w:p w14:paraId="3F0FEE64">
            <w:pPr>
              <w:pStyle w:val="6"/>
              <w:spacing w:before="45" w:line="185" w:lineRule="auto"/>
              <w:ind w:left="99"/>
              <w:rPr>
                <w:sz w:val="17"/>
                <w:szCs w:val="17"/>
              </w:rPr>
            </w:pPr>
            <w:r>
              <w:rPr>
                <w:spacing w:val="9"/>
                <w:sz w:val="17"/>
                <w:szCs w:val="17"/>
              </w:rPr>
              <w:t>第一段的长度</w:t>
            </w:r>
          </w:p>
          <w:p w14:paraId="5D9F52DA">
            <w:pPr>
              <w:pStyle w:val="6"/>
              <w:spacing w:before="45" w:line="185" w:lineRule="auto"/>
              <w:ind w:left="99"/>
              <w:rPr>
                <w:sz w:val="17"/>
                <w:szCs w:val="17"/>
              </w:rPr>
            </w:pPr>
            <w:r>
              <w:rPr>
                <w:spacing w:val="9"/>
                <w:sz w:val="17"/>
                <w:szCs w:val="17"/>
              </w:rPr>
              <w:t>第二段的坡度</w:t>
            </w:r>
          </w:p>
          <w:p w14:paraId="44361B1D">
            <w:pPr>
              <w:pStyle w:val="6"/>
              <w:spacing w:before="45" w:line="185" w:lineRule="auto"/>
              <w:ind w:left="99"/>
              <w:rPr>
                <w:sz w:val="17"/>
                <w:szCs w:val="17"/>
              </w:rPr>
            </w:pPr>
            <w:r>
              <w:rPr>
                <w:spacing w:val="9"/>
                <w:sz w:val="17"/>
                <w:szCs w:val="17"/>
              </w:rPr>
              <w:t>第二段的长度</w:t>
            </w:r>
          </w:p>
          <w:p w14:paraId="15382D59">
            <w:pPr>
              <w:pStyle w:val="6"/>
              <w:spacing w:before="46" w:line="183" w:lineRule="auto"/>
              <w:ind w:left="114"/>
              <w:rPr>
                <w:sz w:val="17"/>
                <w:szCs w:val="17"/>
              </w:rPr>
            </w:pPr>
            <w:r>
              <w:rPr>
                <w:spacing w:val="7"/>
                <w:sz w:val="17"/>
                <w:szCs w:val="17"/>
              </w:rPr>
              <w:t>限制面的总长度</w:t>
            </w:r>
          </w:p>
        </w:tc>
        <w:tc>
          <w:tcPr>
            <w:tcW w:w="812" w:type="dxa"/>
            <w:vAlign w:val="top"/>
          </w:tcPr>
          <w:p w14:paraId="5F33D2D6">
            <w:pPr>
              <w:spacing w:before="169" w:line="195" w:lineRule="auto"/>
              <w:ind w:left="227"/>
              <w:rPr>
                <w:rFonts w:ascii="Arial" w:hAnsi="Arial" w:eastAsia="Arial" w:cs="Arial"/>
                <w:sz w:val="17"/>
                <w:szCs w:val="17"/>
              </w:rPr>
            </w:pPr>
            <w:r>
              <w:rPr>
                <w:rFonts w:ascii="Arial" w:hAnsi="Arial" w:eastAsia="Arial" w:cs="Arial"/>
                <w:spacing w:val="-8"/>
                <w:sz w:val="17"/>
                <w:szCs w:val="17"/>
              </w:rPr>
              <w:t>90m</w:t>
            </w:r>
          </w:p>
          <w:p w14:paraId="10839551">
            <w:pPr>
              <w:spacing w:before="109" w:line="195" w:lineRule="auto"/>
              <w:ind w:left="228"/>
              <w:rPr>
                <w:rFonts w:ascii="Arial" w:hAnsi="Arial" w:eastAsia="Arial" w:cs="Arial"/>
                <w:sz w:val="17"/>
                <w:szCs w:val="17"/>
              </w:rPr>
            </w:pPr>
            <w:r>
              <w:rPr>
                <w:rFonts w:ascii="Arial" w:hAnsi="Arial" w:eastAsia="Arial" w:cs="Arial"/>
                <w:spacing w:val="-8"/>
                <w:sz w:val="17"/>
                <w:szCs w:val="17"/>
              </w:rPr>
              <w:t>60m</w:t>
            </w:r>
          </w:p>
          <w:p w14:paraId="67BF78B9">
            <w:pPr>
              <w:spacing w:before="110" w:line="195" w:lineRule="auto"/>
              <w:ind w:left="226"/>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2AB9549E">
            <w:pPr>
              <w:spacing w:line="328" w:lineRule="auto"/>
              <w:rPr>
                <w:rFonts w:ascii="Arial"/>
                <w:sz w:val="21"/>
              </w:rPr>
            </w:pPr>
          </w:p>
          <w:p w14:paraId="0B3C99C5">
            <w:pPr>
              <w:spacing w:before="49" w:line="196" w:lineRule="auto"/>
              <w:ind w:left="133"/>
              <w:rPr>
                <w:rFonts w:ascii="Arial" w:hAnsi="Arial" w:eastAsia="Arial" w:cs="Arial"/>
                <w:sz w:val="17"/>
                <w:szCs w:val="17"/>
              </w:rPr>
            </w:pPr>
            <w:r>
              <w:rPr>
                <w:rFonts w:ascii="Arial" w:hAnsi="Arial" w:eastAsia="Arial" w:cs="Arial"/>
                <w:spacing w:val="-16"/>
                <w:sz w:val="17"/>
                <w:szCs w:val="17"/>
              </w:rPr>
              <w:t>1745m</w:t>
            </w:r>
          </w:p>
          <w:p w14:paraId="1835EFBB">
            <w:pPr>
              <w:spacing w:line="330" w:lineRule="auto"/>
              <w:rPr>
                <w:rFonts w:ascii="Arial"/>
                <w:sz w:val="21"/>
              </w:rPr>
            </w:pPr>
          </w:p>
          <w:p w14:paraId="3FB9C76E">
            <w:pPr>
              <w:spacing w:before="49" w:line="196" w:lineRule="auto"/>
              <w:ind w:left="185"/>
              <w:rPr>
                <w:rFonts w:ascii="Arial" w:hAnsi="Arial" w:eastAsia="Arial" w:cs="Arial"/>
                <w:sz w:val="17"/>
                <w:szCs w:val="17"/>
              </w:rPr>
            </w:pPr>
            <w:r>
              <w:rPr>
                <w:rFonts w:ascii="Arial" w:hAnsi="Arial" w:eastAsia="Arial" w:cs="Arial"/>
                <w:spacing w:val="-8"/>
                <w:sz w:val="17"/>
                <w:szCs w:val="17"/>
              </w:rPr>
              <w:t>962m</w:t>
            </w:r>
          </w:p>
          <w:p w14:paraId="66787A98">
            <w:pPr>
              <w:spacing w:line="328" w:lineRule="auto"/>
              <w:rPr>
                <w:rFonts w:ascii="Arial"/>
                <w:sz w:val="21"/>
              </w:rPr>
            </w:pPr>
          </w:p>
          <w:p w14:paraId="357ECE61">
            <w:pPr>
              <w:spacing w:before="49" w:line="195" w:lineRule="auto"/>
              <w:ind w:left="240"/>
              <w:rPr>
                <w:rFonts w:ascii="Times New Roman" w:hAnsi="Times New Roman" w:eastAsia="Times New Roman" w:cs="Times New Roman"/>
                <w:sz w:val="17"/>
                <w:szCs w:val="17"/>
              </w:rPr>
            </w:pPr>
            <w:r>
              <w:rPr>
                <w:rFonts w:ascii="Arial" w:hAnsi="Arial" w:eastAsia="Arial" w:cs="Arial"/>
                <w:spacing w:val="-9"/>
                <w:sz w:val="17"/>
                <w:szCs w:val="17"/>
              </w:rPr>
              <w:t>15</w:t>
            </w:r>
            <w:r>
              <w:rPr>
                <w:rFonts w:ascii="Times New Roman" w:hAnsi="Times New Roman" w:eastAsia="Times New Roman" w:cs="Times New Roman"/>
                <w:spacing w:val="-9"/>
                <w:sz w:val="17"/>
                <w:szCs w:val="17"/>
              </w:rPr>
              <w:t>%</w:t>
            </w:r>
          </w:p>
          <w:p w14:paraId="6E5D8ADD">
            <w:pPr>
              <w:spacing w:before="111" w:line="195" w:lineRule="auto"/>
              <w:ind w:left="119"/>
              <w:rPr>
                <w:rFonts w:ascii="Arial" w:hAnsi="Arial" w:eastAsia="Arial" w:cs="Arial"/>
                <w:sz w:val="17"/>
                <w:szCs w:val="17"/>
              </w:rPr>
            </w:pPr>
            <w:r>
              <w:rPr>
                <w:rFonts w:ascii="Arial" w:hAnsi="Arial" w:eastAsia="Arial" w:cs="Arial"/>
                <w:spacing w:val="-11"/>
                <w:sz w:val="17"/>
                <w:szCs w:val="17"/>
              </w:rPr>
              <w:t>2793m</w:t>
            </w:r>
          </w:p>
          <w:p w14:paraId="43754E9F">
            <w:pPr>
              <w:spacing w:before="112" w:line="193" w:lineRule="auto"/>
              <w:ind w:left="133"/>
              <w:rPr>
                <w:rFonts w:ascii="Arial" w:hAnsi="Arial" w:eastAsia="Arial" w:cs="Arial"/>
                <w:sz w:val="17"/>
                <w:szCs w:val="17"/>
              </w:rPr>
            </w:pPr>
            <w:r>
              <w:rPr>
                <w:rFonts w:ascii="Arial" w:hAnsi="Arial" w:eastAsia="Arial" w:cs="Arial"/>
                <w:spacing w:val="-16"/>
                <w:sz w:val="17"/>
                <w:szCs w:val="17"/>
              </w:rPr>
              <w:t>1800m</w:t>
            </w:r>
          </w:p>
          <w:p w14:paraId="60108DC5">
            <w:pPr>
              <w:spacing w:before="110" w:line="196" w:lineRule="auto"/>
              <w:ind w:left="119"/>
              <w:rPr>
                <w:rFonts w:ascii="Arial" w:hAnsi="Arial" w:eastAsia="Arial" w:cs="Arial"/>
                <w:sz w:val="17"/>
                <w:szCs w:val="17"/>
              </w:rPr>
            </w:pPr>
            <w:r>
              <w:rPr>
                <w:rFonts w:ascii="Arial" w:hAnsi="Arial" w:eastAsia="Arial" w:cs="Arial"/>
                <w:spacing w:val="-10"/>
                <w:sz w:val="17"/>
                <w:szCs w:val="17"/>
              </w:rPr>
              <w:t>5462m</w:t>
            </w:r>
          </w:p>
          <w:p w14:paraId="15E877F1">
            <w:pPr>
              <w:spacing w:before="112" w:line="193" w:lineRule="auto"/>
              <w:ind w:left="133"/>
              <w:rPr>
                <w:rFonts w:ascii="Arial" w:hAnsi="Arial" w:eastAsia="Arial" w:cs="Arial"/>
                <w:sz w:val="17"/>
                <w:szCs w:val="17"/>
              </w:rPr>
            </w:pPr>
            <w:r>
              <w:rPr>
                <w:rFonts w:ascii="Arial" w:hAnsi="Arial" w:eastAsia="Arial" w:cs="Arial"/>
                <w:spacing w:val="-16"/>
                <w:sz w:val="17"/>
                <w:szCs w:val="17"/>
              </w:rPr>
              <w:t>1800m</w:t>
            </w:r>
          </w:p>
          <w:p w14:paraId="34454708">
            <w:pPr>
              <w:spacing w:before="111" w:line="195" w:lineRule="auto"/>
              <w:ind w:left="181"/>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62030E1E">
            <w:pPr>
              <w:spacing w:before="111" w:line="194" w:lineRule="auto"/>
              <w:ind w:left="121"/>
              <w:rPr>
                <w:rFonts w:ascii="Arial" w:hAnsi="Arial" w:eastAsia="Arial" w:cs="Arial"/>
                <w:sz w:val="17"/>
                <w:szCs w:val="17"/>
              </w:rPr>
            </w:pPr>
            <w:r>
              <w:rPr>
                <w:rFonts w:ascii="Arial" w:hAnsi="Arial" w:eastAsia="Arial" w:cs="Arial"/>
                <w:spacing w:val="-11"/>
                <w:sz w:val="17"/>
                <w:szCs w:val="17"/>
              </w:rPr>
              <w:t>3000m</w:t>
            </w:r>
          </w:p>
          <w:p w14:paraId="6A696C7B">
            <w:pPr>
              <w:spacing w:before="113" w:line="193" w:lineRule="auto"/>
              <w:ind w:left="271"/>
              <w:rPr>
                <w:rFonts w:ascii="Times New Roman" w:hAnsi="Times New Roman" w:eastAsia="Times New Roman" w:cs="Times New Roman"/>
                <w:sz w:val="17"/>
                <w:szCs w:val="17"/>
              </w:rPr>
            </w:pPr>
            <w:r>
              <w:rPr>
                <w:rFonts w:ascii="Arial" w:hAnsi="Arial" w:eastAsia="Arial" w:cs="Arial"/>
                <w:spacing w:val="-3"/>
                <w:sz w:val="17"/>
                <w:szCs w:val="17"/>
              </w:rPr>
              <w:t>3</w:t>
            </w:r>
            <w:r>
              <w:rPr>
                <w:rFonts w:ascii="Times New Roman" w:hAnsi="Times New Roman" w:eastAsia="Times New Roman" w:cs="Times New Roman"/>
                <w:spacing w:val="-3"/>
                <w:sz w:val="17"/>
                <w:szCs w:val="17"/>
              </w:rPr>
              <w:t>%</w:t>
            </w:r>
          </w:p>
          <w:p w14:paraId="7B874626">
            <w:pPr>
              <w:spacing w:before="109" w:line="196" w:lineRule="auto"/>
              <w:ind w:left="119"/>
              <w:rPr>
                <w:rFonts w:ascii="Arial" w:hAnsi="Arial" w:eastAsia="Arial" w:cs="Arial"/>
                <w:sz w:val="17"/>
                <w:szCs w:val="17"/>
              </w:rPr>
            </w:pPr>
            <w:r>
              <w:rPr>
                <w:rFonts w:ascii="Arial" w:hAnsi="Arial" w:eastAsia="Arial" w:cs="Arial"/>
                <w:spacing w:val="-10"/>
                <w:sz w:val="17"/>
                <w:szCs w:val="17"/>
              </w:rPr>
              <w:t>2500m</w:t>
            </w:r>
          </w:p>
          <w:p w14:paraId="51425F17">
            <w:pPr>
              <w:spacing w:before="113" w:line="193" w:lineRule="auto"/>
              <w:ind w:left="89"/>
              <w:rPr>
                <w:rFonts w:ascii="Arial" w:hAnsi="Arial" w:eastAsia="Arial" w:cs="Arial"/>
                <w:sz w:val="17"/>
                <w:szCs w:val="17"/>
              </w:rPr>
            </w:pPr>
            <w:r>
              <w:rPr>
                <w:rFonts w:ascii="Arial" w:hAnsi="Arial" w:eastAsia="Arial" w:cs="Arial"/>
                <w:spacing w:val="-11"/>
                <w:sz w:val="17"/>
                <w:szCs w:val="17"/>
              </w:rPr>
              <w:t>10000m</w:t>
            </w:r>
          </w:p>
        </w:tc>
        <w:tc>
          <w:tcPr>
            <w:tcW w:w="810" w:type="dxa"/>
            <w:vAlign w:val="top"/>
          </w:tcPr>
          <w:p w14:paraId="78156CB5">
            <w:pPr>
              <w:spacing w:before="169" w:line="195" w:lineRule="auto"/>
              <w:ind w:left="228"/>
              <w:rPr>
                <w:rFonts w:ascii="Arial" w:hAnsi="Arial" w:eastAsia="Arial" w:cs="Arial"/>
                <w:sz w:val="17"/>
                <w:szCs w:val="17"/>
              </w:rPr>
            </w:pPr>
            <w:r>
              <w:rPr>
                <w:rFonts w:ascii="Arial" w:hAnsi="Arial" w:eastAsia="Arial" w:cs="Arial"/>
                <w:spacing w:val="-8"/>
                <w:sz w:val="17"/>
                <w:szCs w:val="17"/>
              </w:rPr>
              <w:t>90m</w:t>
            </w:r>
          </w:p>
          <w:p w14:paraId="6921EAB1">
            <w:pPr>
              <w:spacing w:before="109" w:line="195" w:lineRule="auto"/>
              <w:ind w:left="230"/>
              <w:rPr>
                <w:rFonts w:ascii="Arial" w:hAnsi="Arial" w:eastAsia="Arial" w:cs="Arial"/>
                <w:sz w:val="17"/>
                <w:szCs w:val="17"/>
              </w:rPr>
            </w:pPr>
            <w:r>
              <w:rPr>
                <w:rFonts w:ascii="Arial" w:hAnsi="Arial" w:eastAsia="Arial" w:cs="Arial"/>
                <w:spacing w:val="-8"/>
                <w:sz w:val="17"/>
                <w:szCs w:val="17"/>
              </w:rPr>
              <w:t>60m</w:t>
            </w:r>
          </w:p>
          <w:p w14:paraId="3F129818">
            <w:pPr>
              <w:spacing w:before="110" w:line="195" w:lineRule="auto"/>
              <w:ind w:left="225"/>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365D9EAF">
            <w:pPr>
              <w:spacing w:line="329" w:lineRule="auto"/>
              <w:rPr>
                <w:rFonts w:ascii="Arial"/>
                <w:sz w:val="21"/>
              </w:rPr>
            </w:pPr>
          </w:p>
          <w:p w14:paraId="20209583">
            <w:pPr>
              <w:spacing w:before="49" w:line="195" w:lineRule="auto"/>
              <w:ind w:left="133"/>
              <w:rPr>
                <w:rFonts w:ascii="Arial" w:hAnsi="Arial" w:eastAsia="Arial" w:cs="Arial"/>
                <w:sz w:val="17"/>
                <w:szCs w:val="17"/>
              </w:rPr>
            </w:pPr>
            <w:r>
              <w:rPr>
                <w:rFonts w:ascii="Arial" w:hAnsi="Arial" w:eastAsia="Arial" w:cs="Arial"/>
                <w:spacing w:val="-16"/>
                <w:sz w:val="17"/>
                <w:szCs w:val="17"/>
              </w:rPr>
              <w:t>1163m</w:t>
            </w:r>
          </w:p>
          <w:p w14:paraId="1DCBB0C6">
            <w:pPr>
              <w:spacing w:line="329" w:lineRule="auto"/>
              <w:rPr>
                <w:rFonts w:ascii="Arial"/>
                <w:sz w:val="21"/>
              </w:rPr>
            </w:pPr>
          </w:p>
          <w:p w14:paraId="3FAF5628">
            <w:pPr>
              <w:spacing w:before="49" w:line="195" w:lineRule="auto"/>
              <w:ind w:left="185"/>
              <w:rPr>
                <w:rFonts w:ascii="Arial" w:hAnsi="Arial" w:eastAsia="Arial" w:cs="Arial"/>
                <w:sz w:val="17"/>
                <w:szCs w:val="17"/>
              </w:rPr>
            </w:pPr>
            <w:r>
              <w:rPr>
                <w:rFonts w:ascii="Arial" w:hAnsi="Arial" w:eastAsia="Arial" w:cs="Arial"/>
                <w:spacing w:val="-12"/>
                <w:sz w:val="17"/>
                <w:szCs w:val="17"/>
              </w:rPr>
              <w:t>671m</w:t>
            </w:r>
          </w:p>
          <w:p w14:paraId="31BA09AD">
            <w:pPr>
              <w:spacing w:line="329" w:lineRule="auto"/>
              <w:rPr>
                <w:rFonts w:ascii="Arial"/>
                <w:sz w:val="21"/>
              </w:rPr>
            </w:pPr>
          </w:p>
          <w:p w14:paraId="2C673692">
            <w:pPr>
              <w:spacing w:before="49" w:line="195" w:lineRule="auto"/>
              <w:ind w:left="239"/>
              <w:rPr>
                <w:rFonts w:ascii="Times New Roman" w:hAnsi="Times New Roman" w:eastAsia="Times New Roman" w:cs="Times New Roman"/>
                <w:sz w:val="17"/>
                <w:szCs w:val="17"/>
              </w:rPr>
            </w:pPr>
            <w:r>
              <w:rPr>
                <w:rFonts w:ascii="Arial" w:hAnsi="Arial" w:eastAsia="Arial" w:cs="Arial"/>
                <w:spacing w:val="-9"/>
                <w:sz w:val="17"/>
                <w:szCs w:val="17"/>
              </w:rPr>
              <w:t>15</w:t>
            </w:r>
            <w:r>
              <w:rPr>
                <w:rFonts w:ascii="Times New Roman" w:hAnsi="Times New Roman" w:eastAsia="Times New Roman" w:cs="Times New Roman"/>
                <w:spacing w:val="-9"/>
                <w:sz w:val="17"/>
                <w:szCs w:val="17"/>
              </w:rPr>
              <w:t>%</w:t>
            </w:r>
          </w:p>
          <w:p w14:paraId="7D2AC672">
            <w:pPr>
              <w:spacing w:before="111" w:line="195" w:lineRule="auto"/>
              <w:ind w:left="120"/>
              <w:rPr>
                <w:rFonts w:ascii="Arial" w:hAnsi="Arial" w:eastAsia="Arial" w:cs="Arial"/>
                <w:sz w:val="17"/>
                <w:szCs w:val="17"/>
              </w:rPr>
            </w:pPr>
            <w:r>
              <w:rPr>
                <w:rFonts w:ascii="Arial" w:hAnsi="Arial" w:eastAsia="Arial" w:cs="Arial"/>
                <w:spacing w:val="-13"/>
                <w:sz w:val="17"/>
                <w:szCs w:val="17"/>
              </w:rPr>
              <w:t>3763m</w:t>
            </w:r>
          </w:p>
          <w:p w14:paraId="3D56308C">
            <w:pPr>
              <w:spacing w:before="112" w:line="193" w:lineRule="auto"/>
              <w:ind w:left="133"/>
              <w:rPr>
                <w:rFonts w:ascii="Arial" w:hAnsi="Arial" w:eastAsia="Arial" w:cs="Arial"/>
                <w:sz w:val="17"/>
                <w:szCs w:val="17"/>
              </w:rPr>
            </w:pPr>
            <w:r>
              <w:rPr>
                <w:rFonts w:ascii="Arial" w:hAnsi="Arial" w:eastAsia="Arial" w:cs="Arial"/>
                <w:spacing w:val="-16"/>
                <w:sz w:val="17"/>
                <w:szCs w:val="17"/>
              </w:rPr>
              <w:t>1800m</w:t>
            </w:r>
          </w:p>
          <w:p w14:paraId="531953CD">
            <w:pPr>
              <w:spacing w:before="110" w:line="196" w:lineRule="auto"/>
              <w:ind w:left="118"/>
              <w:rPr>
                <w:rFonts w:ascii="Arial" w:hAnsi="Arial" w:eastAsia="Arial" w:cs="Arial"/>
                <w:sz w:val="17"/>
                <w:szCs w:val="17"/>
              </w:rPr>
            </w:pPr>
            <w:r>
              <w:rPr>
                <w:rFonts w:ascii="Arial" w:hAnsi="Arial" w:eastAsia="Arial" w:cs="Arial"/>
                <w:spacing w:val="-11"/>
                <w:sz w:val="17"/>
                <w:szCs w:val="17"/>
              </w:rPr>
              <w:t>5074m</w:t>
            </w:r>
          </w:p>
          <w:p w14:paraId="65036035">
            <w:pPr>
              <w:spacing w:before="113" w:line="193" w:lineRule="auto"/>
              <w:ind w:left="133"/>
              <w:rPr>
                <w:rFonts w:ascii="Arial" w:hAnsi="Arial" w:eastAsia="Arial" w:cs="Arial"/>
                <w:sz w:val="17"/>
                <w:szCs w:val="17"/>
              </w:rPr>
            </w:pPr>
            <w:r>
              <w:rPr>
                <w:rFonts w:ascii="Arial" w:hAnsi="Arial" w:eastAsia="Arial" w:cs="Arial"/>
                <w:spacing w:val="-16"/>
                <w:sz w:val="17"/>
                <w:szCs w:val="17"/>
              </w:rPr>
              <w:t>1800m</w:t>
            </w:r>
          </w:p>
          <w:p w14:paraId="6AAE4ACB">
            <w:pPr>
              <w:spacing w:before="111" w:line="195" w:lineRule="auto"/>
              <w:ind w:left="182"/>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2C658790">
            <w:pPr>
              <w:spacing w:before="111" w:line="194" w:lineRule="auto"/>
              <w:ind w:left="120"/>
              <w:rPr>
                <w:rFonts w:ascii="Arial" w:hAnsi="Arial" w:eastAsia="Arial" w:cs="Arial"/>
                <w:sz w:val="17"/>
                <w:szCs w:val="17"/>
              </w:rPr>
            </w:pPr>
            <w:r>
              <w:rPr>
                <w:rFonts w:ascii="Arial" w:hAnsi="Arial" w:eastAsia="Arial" w:cs="Arial"/>
                <w:spacing w:val="-11"/>
                <w:sz w:val="17"/>
                <w:szCs w:val="17"/>
              </w:rPr>
              <w:t>3000m</w:t>
            </w:r>
          </w:p>
          <w:p w14:paraId="3BACC431">
            <w:pPr>
              <w:spacing w:before="112" w:line="193" w:lineRule="auto"/>
              <w:ind w:left="272"/>
              <w:rPr>
                <w:rFonts w:ascii="Times New Roman" w:hAnsi="Times New Roman" w:eastAsia="Times New Roman" w:cs="Times New Roman"/>
                <w:sz w:val="17"/>
                <w:szCs w:val="17"/>
              </w:rPr>
            </w:pPr>
            <w:r>
              <w:rPr>
                <w:rFonts w:ascii="Arial" w:hAnsi="Arial" w:eastAsia="Arial" w:cs="Arial"/>
                <w:spacing w:val="-3"/>
                <w:sz w:val="17"/>
                <w:szCs w:val="17"/>
              </w:rPr>
              <w:t>3</w:t>
            </w:r>
            <w:r>
              <w:rPr>
                <w:rFonts w:ascii="Times New Roman" w:hAnsi="Times New Roman" w:eastAsia="Times New Roman" w:cs="Times New Roman"/>
                <w:spacing w:val="-3"/>
                <w:sz w:val="17"/>
                <w:szCs w:val="17"/>
              </w:rPr>
              <w:t>%</w:t>
            </w:r>
          </w:p>
          <w:p w14:paraId="1EDC347B">
            <w:pPr>
              <w:spacing w:before="110" w:line="196" w:lineRule="auto"/>
              <w:ind w:left="118"/>
              <w:rPr>
                <w:rFonts w:ascii="Arial" w:hAnsi="Arial" w:eastAsia="Arial" w:cs="Arial"/>
                <w:sz w:val="17"/>
                <w:szCs w:val="17"/>
              </w:rPr>
            </w:pPr>
            <w:r>
              <w:rPr>
                <w:rFonts w:ascii="Arial" w:hAnsi="Arial" w:eastAsia="Arial" w:cs="Arial"/>
                <w:spacing w:val="-10"/>
                <w:sz w:val="17"/>
                <w:szCs w:val="17"/>
              </w:rPr>
              <w:t>2500m</w:t>
            </w:r>
          </w:p>
          <w:p w14:paraId="7F5BBD3A">
            <w:pPr>
              <w:spacing w:before="112" w:line="193" w:lineRule="auto"/>
              <w:ind w:left="90"/>
              <w:rPr>
                <w:rFonts w:ascii="Arial" w:hAnsi="Arial" w:eastAsia="Arial" w:cs="Arial"/>
                <w:sz w:val="17"/>
                <w:szCs w:val="17"/>
              </w:rPr>
            </w:pPr>
            <w:r>
              <w:rPr>
                <w:rFonts w:ascii="Arial" w:hAnsi="Arial" w:eastAsia="Arial" w:cs="Arial"/>
                <w:spacing w:val="-11"/>
                <w:sz w:val="17"/>
                <w:szCs w:val="17"/>
              </w:rPr>
              <w:t>10000m</w:t>
            </w:r>
          </w:p>
        </w:tc>
        <w:tc>
          <w:tcPr>
            <w:tcW w:w="812" w:type="dxa"/>
            <w:vAlign w:val="top"/>
          </w:tcPr>
          <w:p w14:paraId="24A1F828">
            <w:pPr>
              <w:spacing w:before="169" w:line="195" w:lineRule="auto"/>
              <w:ind w:left="230"/>
              <w:rPr>
                <w:rFonts w:ascii="Arial" w:hAnsi="Arial" w:eastAsia="Arial" w:cs="Arial"/>
                <w:sz w:val="17"/>
                <w:szCs w:val="17"/>
              </w:rPr>
            </w:pPr>
            <w:r>
              <w:rPr>
                <w:rFonts w:ascii="Arial" w:hAnsi="Arial" w:eastAsia="Arial" w:cs="Arial"/>
                <w:spacing w:val="-8"/>
                <w:sz w:val="17"/>
                <w:szCs w:val="17"/>
              </w:rPr>
              <w:t>90m</w:t>
            </w:r>
          </w:p>
          <w:p w14:paraId="530F47C7">
            <w:pPr>
              <w:spacing w:before="109" w:line="195" w:lineRule="auto"/>
              <w:ind w:left="231"/>
              <w:rPr>
                <w:rFonts w:ascii="Arial" w:hAnsi="Arial" w:eastAsia="Arial" w:cs="Arial"/>
                <w:sz w:val="17"/>
                <w:szCs w:val="17"/>
              </w:rPr>
            </w:pPr>
            <w:r>
              <w:rPr>
                <w:rFonts w:ascii="Arial" w:hAnsi="Arial" w:eastAsia="Arial" w:cs="Arial"/>
                <w:spacing w:val="-8"/>
                <w:sz w:val="17"/>
                <w:szCs w:val="17"/>
              </w:rPr>
              <w:t>60m</w:t>
            </w:r>
          </w:p>
          <w:p w14:paraId="54BCCF90">
            <w:pPr>
              <w:spacing w:before="110" w:line="195" w:lineRule="auto"/>
              <w:ind w:left="228"/>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52DA3553">
            <w:pPr>
              <w:spacing w:line="330" w:lineRule="auto"/>
              <w:rPr>
                <w:rFonts w:ascii="Arial"/>
                <w:sz w:val="21"/>
              </w:rPr>
            </w:pPr>
          </w:p>
          <w:p w14:paraId="651EC03F">
            <w:pPr>
              <w:spacing w:before="49" w:line="193" w:lineRule="auto"/>
              <w:ind w:left="192"/>
              <w:rPr>
                <w:rFonts w:ascii="Arial" w:hAnsi="Arial" w:eastAsia="Arial" w:cs="Arial"/>
                <w:sz w:val="17"/>
                <w:szCs w:val="17"/>
              </w:rPr>
            </w:pPr>
            <w:r>
              <w:rPr>
                <w:rFonts w:ascii="Arial" w:hAnsi="Arial" w:eastAsia="Arial" w:cs="Arial"/>
                <w:spacing w:val="-9"/>
                <w:sz w:val="17"/>
                <w:szCs w:val="17"/>
              </w:rPr>
              <w:t>872m</w:t>
            </w:r>
          </w:p>
          <w:p w14:paraId="0DDE74A7">
            <w:pPr>
              <w:spacing w:line="329" w:lineRule="auto"/>
              <w:rPr>
                <w:rFonts w:ascii="Arial"/>
                <w:sz w:val="21"/>
              </w:rPr>
            </w:pPr>
          </w:p>
          <w:p w14:paraId="204E5606">
            <w:pPr>
              <w:spacing w:before="49" w:line="196" w:lineRule="auto"/>
              <w:ind w:left="188"/>
              <w:rPr>
                <w:rFonts w:ascii="Arial" w:hAnsi="Arial" w:eastAsia="Arial" w:cs="Arial"/>
                <w:sz w:val="17"/>
                <w:szCs w:val="17"/>
              </w:rPr>
            </w:pPr>
            <w:r>
              <w:rPr>
                <w:rFonts w:ascii="Arial" w:hAnsi="Arial" w:eastAsia="Arial" w:cs="Arial"/>
                <w:spacing w:val="-8"/>
                <w:sz w:val="17"/>
                <w:szCs w:val="17"/>
              </w:rPr>
              <w:t>526m</w:t>
            </w:r>
          </w:p>
          <w:p w14:paraId="7B824204">
            <w:pPr>
              <w:spacing w:line="329" w:lineRule="auto"/>
              <w:rPr>
                <w:rFonts w:ascii="Arial"/>
                <w:sz w:val="21"/>
              </w:rPr>
            </w:pPr>
          </w:p>
          <w:p w14:paraId="73DF4441">
            <w:pPr>
              <w:spacing w:before="49" w:line="195" w:lineRule="auto"/>
              <w:ind w:left="242"/>
              <w:rPr>
                <w:rFonts w:ascii="Times New Roman" w:hAnsi="Times New Roman" w:eastAsia="Times New Roman" w:cs="Times New Roman"/>
                <w:sz w:val="17"/>
                <w:szCs w:val="17"/>
              </w:rPr>
            </w:pPr>
            <w:r>
              <w:rPr>
                <w:rFonts w:ascii="Arial" w:hAnsi="Arial" w:eastAsia="Arial" w:cs="Arial"/>
                <w:spacing w:val="-9"/>
                <w:sz w:val="17"/>
                <w:szCs w:val="17"/>
              </w:rPr>
              <w:t>15</w:t>
            </w:r>
            <w:r>
              <w:rPr>
                <w:rFonts w:ascii="Times New Roman" w:hAnsi="Times New Roman" w:eastAsia="Times New Roman" w:cs="Times New Roman"/>
                <w:spacing w:val="-9"/>
                <w:sz w:val="17"/>
                <w:szCs w:val="17"/>
              </w:rPr>
              <w:t>%</w:t>
            </w:r>
          </w:p>
          <w:p w14:paraId="6D7FFCAF">
            <w:pPr>
              <w:spacing w:before="111" w:line="195" w:lineRule="auto"/>
              <w:ind w:left="118"/>
              <w:rPr>
                <w:rFonts w:ascii="Arial" w:hAnsi="Arial" w:eastAsia="Arial" w:cs="Arial"/>
                <w:sz w:val="17"/>
                <w:szCs w:val="17"/>
              </w:rPr>
            </w:pPr>
            <w:r>
              <w:rPr>
                <w:rFonts w:ascii="Arial" w:hAnsi="Arial" w:eastAsia="Arial" w:cs="Arial"/>
                <w:spacing w:val="-9"/>
                <w:sz w:val="17"/>
                <w:szCs w:val="17"/>
              </w:rPr>
              <w:t>4246m</w:t>
            </w:r>
          </w:p>
          <w:p w14:paraId="5F8FCD94">
            <w:pPr>
              <w:spacing w:before="112" w:line="193" w:lineRule="auto"/>
              <w:ind w:left="136"/>
              <w:rPr>
                <w:rFonts w:ascii="Arial" w:hAnsi="Arial" w:eastAsia="Arial" w:cs="Arial"/>
                <w:sz w:val="17"/>
                <w:szCs w:val="17"/>
              </w:rPr>
            </w:pPr>
            <w:r>
              <w:rPr>
                <w:rFonts w:ascii="Arial" w:hAnsi="Arial" w:eastAsia="Arial" w:cs="Arial"/>
                <w:spacing w:val="-16"/>
                <w:sz w:val="17"/>
                <w:szCs w:val="17"/>
              </w:rPr>
              <w:t>1800m</w:t>
            </w:r>
          </w:p>
          <w:p w14:paraId="2992D396">
            <w:pPr>
              <w:spacing w:before="113" w:line="193" w:lineRule="auto"/>
              <w:ind w:left="118"/>
              <w:rPr>
                <w:rFonts w:ascii="Arial" w:hAnsi="Arial" w:eastAsia="Arial" w:cs="Arial"/>
                <w:sz w:val="17"/>
                <w:szCs w:val="17"/>
              </w:rPr>
            </w:pPr>
            <w:r>
              <w:rPr>
                <w:rFonts w:ascii="Arial" w:hAnsi="Arial" w:eastAsia="Arial" w:cs="Arial"/>
                <w:spacing w:val="-10"/>
                <w:sz w:val="17"/>
                <w:szCs w:val="17"/>
              </w:rPr>
              <w:t>4882m</w:t>
            </w:r>
          </w:p>
          <w:p w14:paraId="6713D95B">
            <w:pPr>
              <w:spacing w:before="112" w:line="193" w:lineRule="auto"/>
              <w:ind w:left="136"/>
              <w:rPr>
                <w:rFonts w:ascii="Arial" w:hAnsi="Arial" w:eastAsia="Arial" w:cs="Arial"/>
                <w:sz w:val="17"/>
                <w:szCs w:val="17"/>
              </w:rPr>
            </w:pPr>
            <w:r>
              <w:rPr>
                <w:rFonts w:ascii="Arial" w:hAnsi="Arial" w:eastAsia="Arial" w:cs="Arial"/>
                <w:spacing w:val="-16"/>
                <w:sz w:val="17"/>
                <w:szCs w:val="17"/>
              </w:rPr>
              <w:t>1800m</w:t>
            </w:r>
          </w:p>
          <w:p w14:paraId="60041426">
            <w:pPr>
              <w:spacing w:before="111" w:line="195" w:lineRule="auto"/>
              <w:ind w:left="183"/>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71E0CC88">
            <w:pPr>
              <w:spacing w:before="111" w:line="194" w:lineRule="auto"/>
              <w:ind w:left="124"/>
              <w:rPr>
                <w:rFonts w:ascii="Arial" w:hAnsi="Arial" w:eastAsia="Arial" w:cs="Arial"/>
                <w:sz w:val="17"/>
                <w:szCs w:val="17"/>
              </w:rPr>
            </w:pPr>
            <w:r>
              <w:rPr>
                <w:rFonts w:ascii="Arial" w:hAnsi="Arial" w:eastAsia="Arial" w:cs="Arial"/>
                <w:spacing w:val="-11"/>
                <w:sz w:val="17"/>
                <w:szCs w:val="17"/>
              </w:rPr>
              <w:t>3000m</w:t>
            </w:r>
          </w:p>
          <w:p w14:paraId="06F1FC54">
            <w:pPr>
              <w:spacing w:before="112" w:line="193" w:lineRule="auto"/>
              <w:ind w:left="273"/>
              <w:rPr>
                <w:rFonts w:ascii="Times New Roman" w:hAnsi="Times New Roman" w:eastAsia="Times New Roman" w:cs="Times New Roman"/>
                <w:sz w:val="17"/>
                <w:szCs w:val="17"/>
              </w:rPr>
            </w:pPr>
            <w:r>
              <w:rPr>
                <w:rFonts w:ascii="Arial" w:hAnsi="Arial" w:eastAsia="Arial" w:cs="Arial"/>
                <w:spacing w:val="-3"/>
                <w:sz w:val="17"/>
                <w:szCs w:val="17"/>
              </w:rPr>
              <w:t>3</w:t>
            </w:r>
            <w:r>
              <w:rPr>
                <w:rFonts w:ascii="Times New Roman" w:hAnsi="Times New Roman" w:eastAsia="Times New Roman" w:cs="Times New Roman"/>
                <w:spacing w:val="-3"/>
                <w:sz w:val="17"/>
                <w:szCs w:val="17"/>
              </w:rPr>
              <w:t>%</w:t>
            </w:r>
          </w:p>
          <w:p w14:paraId="7EEE1781">
            <w:pPr>
              <w:spacing w:before="110" w:line="196" w:lineRule="auto"/>
              <w:ind w:left="121"/>
              <w:rPr>
                <w:rFonts w:ascii="Arial" w:hAnsi="Arial" w:eastAsia="Arial" w:cs="Arial"/>
                <w:sz w:val="17"/>
                <w:szCs w:val="17"/>
              </w:rPr>
            </w:pPr>
            <w:r>
              <w:rPr>
                <w:rFonts w:ascii="Arial" w:hAnsi="Arial" w:eastAsia="Arial" w:cs="Arial"/>
                <w:spacing w:val="-10"/>
                <w:sz w:val="17"/>
                <w:szCs w:val="17"/>
              </w:rPr>
              <w:t>2500m</w:t>
            </w:r>
          </w:p>
          <w:p w14:paraId="77CCEA04">
            <w:pPr>
              <w:spacing w:before="113" w:line="193" w:lineRule="auto"/>
              <w:ind w:left="91"/>
              <w:rPr>
                <w:rFonts w:ascii="Arial" w:hAnsi="Arial" w:eastAsia="Arial" w:cs="Arial"/>
                <w:sz w:val="17"/>
                <w:szCs w:val="17"/>
              </w:rPr>
            </w:pPr>
            <w:r>
              <w:rPr>
                <w:rFonts w:ascii="Arial" w:hAnsi="Arial" w:eastAsia="Arial" w:cs="Arial"/>
                <w:spacing w:val="-11"/>
                <w:sz w:val="17"/>
                <w:szCs w:val="17"/>
              </w:rPr>
              <w:t>10000m</w:t>
            </w:r>
          </w:p>
        </w:tc>
        <w:tc>
          <w:tcPr>
            <w:tcW w:w="810" w:type="dxa"/>
            <w:vAlign w:val="top"/>
          </w:tcPr>
          <w:p w14:paraId="423357C6">
            <w:pPr>
              <w:spacing w:before="169" w:line="195" w:lineRule="auto"/>
              <w:ind w:left="231"/>
              <w:rPr>
                <w:rFonts w:ascii="Arial" w:hAnsi="Arial" w:eastAsia="Arial" w:cs="Arial"/>
                <w:sz w:val="17"/>
                <w:szCs w:val="17"/>
              </w:rPr>
            </w:pPr>
            <w:r>
              <w:rPr>
                <w:rFonts w:ascii="Arial" w:hAnsi="Arial" w:eastAsia="Arial" w:cs="Arial"/>
                <w:spacing w:val="-8"/>
                <w:sz w:val="17"/>
                <w:szCs w:val="17"/>
              </w:rPr>
              <w:t>90m</w:t>
            </w:r>
          </w:p>
          <w:p w14:paraId="01776A93">
            <w:pPr>
              <w:spacing w:before="109" w:line="195" w:lineRule="auto"/>
              <w:ind w:left="232"/>
              <w:rPr>
                <w:rFonts w:ascii="Arial" w:hAnsi="Arial" w:eastAsia="Arial" w:cs="Arial"/>
                <w:sz w:val="17"/>
                <w:szCs w:val="17"/>
              </w:rPr>
            </w:pPr>
            <w:r>
              <w:rPr>
                <w:rFonts w:ascii="Arial" w:hAnsi="Arial" w:eastAsia="Arial" w:cs="Arial"/>
                <w:spacing w:val="-8"/>
                <w:sz w:val="17"/>
                <w:szCs w:val="17"/>
              </w:rPr>
              <w:t>60m</w:t>
            </w:r>
          </w:p>
          <w:p w14:paraId="48941F4B">
            <w:pPr>
              <w:spacing w:before="110" w:line="195" w:lineRule="auto"/>
              <w:ind w:left="227"/>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4F45673B">
            <w:pPr>
              <w:spacing w:line="328" w:lineRule="auto"/>
              <w:rPr>
                <w:rFonts w:ascii="Arial"/>
                <w:sz w:val="21"/>
              </w:rPr>
            </w:pPr>
          </w:p>
          <w:p w14:paraId="4AA3A2FD">
            <w:pPr>
              <w:spacing w:before="49" w:line="196" w:lineRule="auto"/>
              <w:ind w:left="187"/>
              <w:rPr>
                <w:rFonts w:ascii="Arial" w:hAnsi="Arial" w:eastAsia="Arial" w:cs="Arial"/>
                <w:sz w:val="17"/>
                <w:szCs w:val="17"/>
              </w:rPr>
            </w:pPr>
            <w:r>
              <w:rPr>
                <w:rFonts w:ascii="Arial" w:hAnsi="Arial" w:eastAsia="Arial" w:cs="Arial"/>
                <w:spacing w:val="-12"/>
                <w:sz w:val="17"/>
                <w:szCs w:val="17"/>
              </w:rPr>
              <w:t>581m</w:t>
            </w:r>
          </w:p>
          <w:p w14:paraId="5974BDE3">
            <w:pPr>
              <w:spacing w:line="330" w:lineRule="auto"/>
              <w:rPr>
                <w:rFonts w:ascii="Arial"/>
                <w:sz w:val="21"/>
              </w:rPr>
            </w:pPr>
          </w:p>
          <w:p w14:paraId="2180F9B9">
            <w:pPr>
              <w:spacing w:before="49" w:line="194" w:lineRule="auto"/>
              <w:ind w:left="189"/>
              <w:rPr>
                <w:rFonts w:ascii="Arial" w:hAnsi="Arial" w:eastAsia="Arial" w:cs="Arial"/>
                <w:sz w:val="17"/>
                <w:szCs w:val="17"/>
              </w:rPr>
            </w:pPr>
            <w:r>
              <w:rPr>
                <w:rFonts w:ascii="Arial" w:hAnsi="Arial" w:eastAsia="Arial" w:cs="Arial"/>
                <w:spacing w:val="-9"/>
                <w:sz w:val="17"/>
                <w:szCs w:val="17"/>
              </w:rPr>
              <w:t>380m</w:t>
            </w:r>
          </w:p>
          <w:p w14:paraId="7752D07D">
            <w:pPr>
              <w:spacing w:line="329" w:lineRule="auto"/>
              <w:rPr>
                <w:rFonts w:ascii="Arial"/>
                <w:sz w:val="21"/>
              </w:rPr>
            </w:pPr>
          </w:p>
          <w:p w14:paraId="134D57C7">
            <w:pPr>
              <w:spacing w:before="49" w:line="195" w:lineRule="auto"/>
              <w:ind w:left="242"/>
              <w:rPr>
                <w:rFonts w:ascii="Times New Roman" w:hAnsi="Times New Roman" w:eastAsia="Times New Roman" w:cs="Times New Roman"/>
                <w:sz w:val="17"/>
                <w:szCs w:val="17"/>
              </w:rPr>
            </w:pPr>
            <w:r>
              <w:rPr>
                <w:rFonts w:ascii="Arial" w:hAnsi="Arial" w:eastAsia="Arial" w:cs="Arial"/>
                <w:spacing w:val="-9"/>
                <w:sz w:val="17"/>
                <w:szCs w:val="17"/>
              </w:rPr>
              <w:t>15</w:t>
            </w:r>
            <w:r>
              <w:rPr>
                <w:rFonts w:ascii="Times New Roman" w:hAnsi="Times New Roman" w:eastAsia="Times New Roman" w:cs="Times New Roman"/>
                <w:spacing w:val="-9"/>
                <w:sz w:val="17"/>
                <w:szCs w:val="17"/>
              </w:rPr>
              <w:t>%</w:t>
            </w:r>
          </w:p>
          <w:p w14:paraId="4D9F94F9">
            <w:pPr>
              <w:spacing w:before="112" w:line="194" w:lineRule="auto"/>
              <w:ind w:left="117"/>
              <w:rPr>
                <w:rFonts w:ascii="Arial" w:hAnsi="Arial" w:eastAsia="Arial" w:cs="Arial"/>
                <w:sz w:val="17"/>
                <w:szCs w:val="17"/>
              </w:rPr>
            </w:pPr>
            <w:r>
              <w:rPr>
                <w:rFonts w:ascii="Arial" w:hAnsi="Arial" w:eastAsia="Arial" w:cs="Arial"/>
                <w:spacing w:val="-10"/>
                <w:sz w:val="17"/>
                <w:szCs w:val="17"/>
              </w:rPr>
              <w:t>4733m</w:t>
            </w:r>
          </w:p>
          <w:p w14:paraId="53F4210C">
            <w:pPr>
              <w:spacing w:before="112" w:line="193" w:lineRule="auto"/>
              <w:ind w:left="135"/>
              <w:rPr>
                <w:rFonts w:ascii="Arial" w:hAnsi="Arial" w:eastAsia="Arial" w:cs="Arial"/>
                <w:sz w:val="17"/>
                <w:szCs w:val="17"/>
              </w:rPr>
            </w:pPr>
            <w:r>
              <w:rPr>
                <w:rFonts w:ascii="Arial" w:hAnsi="Arial" w:eastAsia="Arial" w:cs="Arial"/>
                <w:spacing w:val="-16"/>
                <w:sz w:val="17"/>
                <w:szCs w:val="17"/>
              </w:rPr>
              <w:t>1800m</w:t>
            </w:r>
          </w:p>
          <w:p w14:paraId="3995029A">
            <w:pPr>
              <w:spacing w:before="111" w:line="195" w:lineRule="auto"/>
              <w:ind w:left="117"/>
              <w:rPr>
                <w:rFonts w:ascii="Arial" w:hAnsi="Arial" w:eastAsia="Arial" w:cs="Arial"/>
                <w:sz w:val="17"/>
                <w:szCs w:val="17"/>
              </w:rPr>
            </w:pPr>
            <w:r>
              <w:rPr>
                <w:rFonts w:ascii="Arial" w:hAnsi="Arial" w:eastAsia="Arial" w:cs="Arial"/>
                <w:spacing w:val="-10"/>
                <w:sz w:val="17"/>
                <w:szCs w:val="17"/>
              </w:rPr>
              <w:t>4686m</w:t>
            </w:r>
          </w:p>
          <w:p w14:paraId="5474FA46">
            <w:pPr>
              <w:spacing w:before="112" w:line="193" w:lineRule="auto"/>
              <w:ind w:left="135"/>
              <w:rPr>
                <w:rFonts w:ascii="Arial" w:hAnsi="Arial" w:eastAsia="Arial" w:cs="Arial"/>
                <w:sz w:val="17"/>
                <w:szCs w:val="17"/>
              </w:rPr>
            </w:pPr>
            <w:r>
              <w:rPr>
                <w:rFonts w:ascii="Arial" w:hAnsi="Arial" w:eastAsia="Arial" w:cs="Arial"/>
                <w:spacing w:val="-16"/>
                <w:sz w:val="17"/>
                <w:szCs w:val="17"/>
              </w:rPr>
              <w:t>1800m</w:t>
            </w:r>
          </w:p>
          <w:p w14:paraId="4B5EF6DE">
            <w:pPr>
              <w:spacing w:before="111" w:line="195" w:lineRule="auto"/>
              <w:ind w:left="185"/>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63307BC3">
            <w:pPr>
              <w:spacing w:before="112" w:line="194" w:lineRule="auto"/>
              <w:ind w:left="123"/>
              <w:rPr>
                <w:rFonts w:ascii="Arial" w:hAnsi="Arial" w:eastAsia="Arial" w:cs="Arial"/>
                <w:sz w:val="17"/>
                <w:szCs w:val="17"/>
              </w:rPr>
            </w:pPr>
            <w:r>
              <w:rPr>
                <w:rFonts w:ascii="Arial" w:hAnsi="Arial" w:eastAsia="Arial" w:cs="Arial"/>
                <w:spacing w:val="-11"/>
                <w:sz w:val="17"/>
                <w:szCs w:val="17"/>
              </w:rPr>
              <w:t>3000m</w:t>
            </w:r>
          </w:p>
          <w:p w14:paraId="21F59469">
            <w:pPr>
              <w:spacing w:before="112" w:line="193" w:lineRule="auto"/>
              <w:ind w:left="274"/>
              <w:rPr>
                <w:rFonts w:ascii="Times New Roman" w:hAnsi="Times New Roman" w:eastAsia="Times New Roman" w:cs="Times New Roman"/>
                <w:sz w:val="17"/>
                <w:szCs w:val="17"/>
              </w:rPr>
            </w:pPr>
            <w:r>
              <w:rPr>
                <w:rFonts w:ascii="Arial" w:hAnsi="Arial" w:eastAsia="Arial" w:cs="Arial"/>
                <w:spacing w:val="-3"/>
                <w:sz w:val="17"/>
                <w:szCs w:val="17"/>
              </w:rPr>
              <w:t>3</w:t>
            </w:r>
            <w:r>
              <w:rPr>
                <w:rFonts w:ascii="Times New Roman" w:hAnsi="Times New Roman" w:eastAsia="Times New Roman" w:cs="Times New Roman"/>
                <w:spacing w:val="-3"/>
                <w:sz w:val="17"/>
                <w:szCs w:val="17"/>
              </w:rPr>
              <w:t>%</w:t>
            </w:r>
          </w:p>
          <w:p w14:paraId="1CEE3646">
            <w:pPr>
              <w:spacing w:before="109" w:line="196" w:lineRule="auto"/>
              <w:ind w:left="121"/>
              <w:rPr>
                <w:rFonts w:ascii="Arial" w:hAnsi="Arial" w:eastAsia="Arial" w:cs="Arial"/>
                <w:sz w:val="17"/>
                <w:szCs w:val="17"/>
              </w:rPr>
            </w:pPr>
            <w:r>
              <w:rPr>
                <w:rFonts w:ascii="Arial" w:hAnsi="Arial" w:eastAsia="Arial" w:cs="Arial"/>
                <w:spacing w:val="-10"/>
                <w:sz w:val="17"/>
                <w:szCs w:val="17"/>
              </w:rPr>
              <w:t>2500m</w:t>
            </w:r>
          </w:p>
          <w:p w14:paraId="2E631388">
            <w:pPr>
              <w:spacing w:before="113" w:line="193" w:lineRule="auto"/>
              <w:ind w:left="92"/>
              <w:rPr>
                <w:rFonts w:ascii="Arial" w:hAnsi="Arial" w:eastAsia="Arial" w:cs="Arial"/>
                <w:sz w:val="17"/>
                <w:szCs w:val="17"/>
              </w:rPr>
            </w:pPr>
            <w:r>
              <w:rPr>
                <w:rFonts w:ascii="Arial" w:hAnsi="Arial" w:eastAsia="Arial" w:cs="Arial"/>
                <w:spacing w:val="-11"/>
                <w:sz w:val="17"/>
                <w:szCs w:val="17"/>
              </w:rPr>
              <w:t>10000m</w:t>
            </w:r>
          </w:p>
        </w:tc>
        <w:tc>
          <w:tcPr>
            <w:tcW w:w="811" w:type="dxa"/>
            <w:vAlign w:val="top"/>
          </w:tcPr>
          <w:p w14:paraId="69EA851A">
            <w:pPr>
              <w:spacing w:before="169" w:line="195" w:lineRule="auto"/>
              <w:ind w:left="232"/>
              <w:rPr>
                <w:rFonts w:ascii="Arial" w:hAnsi="Arial" w:eastAsia="Arial" w:cs="Arial"/>
                <w:sz w:val="17"/>
                <w:szCs w:val="17"/>
              </w:rPr>
            </w:pPr>
            <w:r>
              <w:rPr>
                <w:rFonts w:ascii="Arial" w:hAnsi="Arial" w:eastAsia="Arial" w:cs="Arial"/>
                <w:spacing w:val="-8"/>
                <w:sz w:val="17"/>
                <w:szCs w:val="17"/>
              </w:rPr>
              <w:t>90m</w:t>
            </w:r>
          </w:p>
          <w:p w14:paraId="483FAB8F">
            <w:pPr>
              <w:spacing w:before="109" w:line="195" w:lineRule="auto"/>
              <w:ind w:left="233"/>
              <w:rPr>
                <w:rFonts w:ascii="Arial" w:hAnsi="Arial" w:eastAsia="Arial" w:cs="Arial"/>
                <w:sz w:val="17"/>
                <w:szCs w:val="17"/>
              </w:rPr>
            </w:pPr>
            <w:r>
              <w:rPr>
                <w:rFonts w:ascii="Arial" w:hAnsi="Arial" w:eastAsia="Arial" w:cs="Arial"/>
                <w:spacing w:val="-8"/>
                <w:sz w:val="17"/>
                <w:szCs w:val="17"/>
              </w:rPr>
              <w:t>60m</w:t>
            </w:r>
          </w:p>
          <w:p w14:paraId="4A3788F8">
            <w:pPr>
              <w:spacing w:before="110" w:line="195" w:lineRule="auto"/>
              <w:ind w:left="230"/>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431EBC1A">
            <w:pPr>
              <w:spacing w:line="330" w:lineRule="auto"/>
              <w:rPr>
                <w:rFonts w:ascii="Arial"/>
                <w:sz w:val="21"/>
              </w:rPr>
            </w:pPr>
          </w:p>
          <w:p w14:paraId="06D1F36D">
            <w:pPr>
              <w:spacing w:before="49" w:line="193" w:lineRule="auto"/>
              <w:ind w:left="194"/>
              <w:rPr>
                <w:rFonts w:ascii="Arial" w:hAnsi="Arial" w:eastAsia="Arial" w:cs="Arial"/>
                <w:sz w:val="17"/>
                <w:szCs w:val="17"/>
              </w:rPr>
            </w:pPr>
            <w:r>
              <w:rPr>
                <w:rFonts w:ascii="Arial" w:hAnsi="Arial" w:eastAsia="Arial" w:cs="Arial"/>
                <w:spacing w:val="-9"/>
                <w:sz w:val="17"/>
                <w:szCs w:val="17"/>
              </w:rPr>
              <w:t>870m</w:t>
            </w:r>
          </w:p>
          <w:p w14:paraId="6C4B3510">
            <w:pPr>
              <w:spacing w:line="328" w:lineRule="auto"/>
              <w:rPr>
                <w:rFonts w:ascii="Arial"/>
                <w:sz w:val="21"/>
              </w:rPr>
            </w:pPr>
          </w:p>
          <w:p w14:paraId="4D958C11">
            <w:pPr>
              <w:spacing w:before="50" w:line="196" w:lineRule="auto"/>
              <w:ind w:left="190"/>
              <w:rPr>
                <w:rFonts w:ascii="Arial" w:hAnsi="Arial" w:eastAsia="Arial" w:cs="Arial"/>
                <w:sz w:val="17"/>
                <w:szCs w:val="17"/>
              </w:rPr>
            </w:pPr>
            <w:r>
              <w:rPr>
                <w:rFonts w:ascii="Arial" w:hAnsi="Arial" w:eastAsia="Arial" w:cs="Arial"/>
                <w:spacing w:val="-12"/>
                <w:sz w:val="17"/>
                <w:szCs w:val="17"/>
              </w:rPr>
              <w:t>521m</w:t>
            </w:r>
          </w:p>
          <w:p w14:paraId="11B3CB5B">
            <w:pPr>
              <w:spacing w:line="329" w:lineRule="auto"/>
              <w:rPr>
                <w:rFonts w:ascii="Arial"/>
                <w:sz w:val="21"/>
              </w:rPr>
            </w:pPr>
          </w:p>
          <w:p w14:paraId="5AD0AF32">
            <w:pPr>
              <w:spacing w:before="49" w:line="195" w:lineRule="auto"/>
              <w:ind w:left="245"/>
              <w:rPr>
                <w:rFonts w:ascii="Times New Roman" w:hAnsi="Times New Roman" w:eastAsia="Times New Roman" w:cs="Times New Roman"/>
                <w:sz w:val="17"/>
                <w:szCs w:val="17"/>
              </w:rPr>
            </w:pPr>
            <w:r>
              <w:rPr>
                <w:rFonts w:ascii="Arial" w:hAnsi="Arial" w:eastAsia="Arial" w:cs="Arial"/>
                <w:spacing w:val="-9"/>
                <w:sz w:val="17"/>
                <w:szCs w:val="17"/>
              </w:rPr>
              <w:t>15</w:t>
            </w:r>
            <w:r>
              <w:rPr>
                <w:rFonts w:ascii="Times New Roman" w:hAnsi="Times New Roman" w:eastAsia="Times New Roman" w:cs="Times New Roman"/>
                <w:spacing w:val="-9"/>
                <w:sz w:val="17"/>
                <w:szCs w:val="17"/>
              </w:rPr>
              <w:t>%</w:t>
            </w:r>
          </w:p>
          <w:p w14:paraId="7389FC16">
            <w:pPr>
              <w:spacing w:before="110" w:line="196" w:lineRule="auto"/>
              <w:ind w:left="121"/>
              <w:rPr>
                <w:rFonts w:ascii="Arial" w:hAnsi="Arial" w:eastAsia="Arial" w:cs="Arial"/>
                <w:sz w:val="17"/>
                <w:szCs w:val="17"/>
              </w:rPr>
            </w:pPr>
            <w:r>
              <w:rPr>
                <w:rFonts w:ascii="Arial" w:hAnsi="Arial" w:eastAsia="Arial" w:cs="Arial"/>
                <w:spacing w:val="-9"/>
                <w:sz w:val="17"/>
                <w:szCs w:val="17"/>
              </w:rPr>
              <w:t>4250m</w:t>
            </w:r>
          </w:p>
          <w:p w14:paraId="4E35D007">
            <w:pPr>
              <w:spacing w:before="112" w:line="193" w:lineRule="auto"/>
              <w:ind w:left="138"/>
              <w:rPr>
                <w:rFonts w:ascii="Arial" w:hAnsi="Arial" w:eastAsia="Arial" w:cs="Arial"/>
                <w:sz w:val="17"/>
                <w:szCs w:val="17"/>
              </w:rPr>
            </w:pPr>
            <w:r>
              <w:rPr>
                <w:rFonts w:ascii="Arial" w:hAnsi="Arial" w:eastAsia="Arial" w:cs="Arial"/>
                <w:spacing w:val="-16"/>
                <w:sz w:val="17"/>
                <w:szCs w:val="17"/>
              </w:rPr>
              <w:t>1800m</w:t>
            </w:r>
          </w:p>
          <w:p w14:paraId="074DE376">
            <w:pPr>
              <w:spacing w:before="112" w:line="194" w:lineRule="auto"/>
              <w:ind w:left="126"/>
              <w:rPr>
                <w:rFonts w:ascii="Arial" w:hAnsi="Arial" w:eastAsia="Arial" w:cs="Arial"/>
                <w:sz w:val="17"/>
                <w:szCs w:val="17"/>
              </w:rPr>
            </w:pPr>
            <w:r>
              <w:rPr>
                <w:rFonts w:ascii="Arial" w:hAnsi="Arial" w:eastAsia="Arial" w:cs="Arial"/>
                <w:spacing w:val="-12"/>
                <w:sz w:val="17"/>
                <w:szCs w:val="17"/>
              </w:rPr>
              <w:t>3380m</w:t>
            </w:r>
          </w:p>
          <w:p w14:paraId="7B3FE50F">
            <w:pPr>
              <w:spacing w:before="112" w:line="193" w:lineRule="auto"/>
              <w:ind w:left="138"/>
              <w:rPr>
                <w:rFonts w:ascii="Arial" w:hAnsi="Arial" w:eastAsia="Arial" w:cs="Arial"/>
                <w:sz w:val="17"/>
                <w:szCs w:val="17"/>
              </w:rPr>
            </w:pPr>
            <w:r>
              <w:rPr>
                <w:rFonts w:ascii="Arial" w:hAnsi="Arial" w:eastAsia="Arial" w:cs="Arial"/>
                <w:spacing w:val="-16"/>
                <w:sz w:val="17"/>
                <w:szCs w:val="17"/>
              </w:rPr>
              <w:t>1800m</w:t>
            </w:r>
          </w:p>
          <w:p w14:paraId="45EC0BD6">
            <w:pPr>
              <w:spacing w:before="111" w:line="195" w:lineRule="auto"/>
              <w:ind w:left="273"/>
              <w:rPr>
                <w:rFonts w:ascii="Times New Roman" w:hAnsi="Times New Roman" w:eastAsia="Times New Roman" w:cs="Times New Roman"/>
                <w:sz w:val="17"/>
                <w:szCs w:val="17"/>
              </w:rPr>
            </w:pPr>
            <w:r>
              <w:rPr>
                <w:rFonts w:ascii="Arial" w:hAnsi="Arial" w:eastAsia="Arial" w:cs="Arial"/>
                <w:spacing w:val="-2"/>
                <w:sz w:val="17"/>
                <w:szCs w:val="17"/>
              </w:rPr>
              <w:t>5</w:t>
            </w:r>
            <w:r>
              <w:rPr>
                <w:rFonts w:ascii="Times New Roman" w:hAnsi="Times New Roman" w:eastAsia="Times New Roman" w:cs="Times New Roman"/>
                <w:spacing w:val="-2"/>
                <w:sz w:val="17"/>
                <w:szCs w:val="17"/>
              </w:rPr>
              <w:t>%</w:t>
            </w:r>
          </w:p>
          <w:p w14:paraId="0563C735">
            <w:pPr>
              <w:spacing w:before="110" w:line="196" w:lineRule="auto"/>
              <w:ind w:left="138"/>
              <w:rPr>
                <w:rFonts w:ascii="Arial" w:hAnsi="Arial" w:eastAsia="Arial" w:cs="Arial"/>
                <w:sz w:val="17"/>
                <w:szCs w:val="17"/>
              </w:rPr>
            </w:pPr>
            <w:r>
              <w:rPr>
                <w:rFonts w:ascii="Arial" w:hAnsi="Arial" w:eastAsia="Arial" w:cs="Arial"/>
                <w:spacing w:val="-15"/>
                <w:sz w:val="17"/>
                <w:szCs w:val="17"/>
              </w:rPr>
              <w:t>1500m</w:t>
            </w:r>
          </w:p>
          <w:p w14:paraId="6E8BEC14">
            <w:pPr>
              <w:spacing w:before="111" w:line="195" w:lineRule="auto"/>
              <w:ind w:left="274"/>
              <w:rPr>
                <w:rFonts w:ascii="Times New Roman" w:hAnsi="Times New Roman" w:eastAsia="Times New Roman" w:cs="Times New Roman"/>
                <w:sz w:val="17"/>
                <w:szCs w:val="17"/>
              </w:rPr>
            </w:pPr>
            <w:r>
              <w:rPr>
                <w:rFonts w:ascii="Arial" w:hAnsi="Arial" w:eastAsia="Arial" w:cs="Arial"/>
                <w:spacing w:val="-2"/>
                <w:sz w:val="17"/>
                <w:szCs w:val="17"/>
              </w:rPr>
              <w:t>6</w:t>
            </w:r>
            <w:r>
              <w:rPr>
                <w:rFonts w:ascii="Times New Roman" w:hAnsi="Times New Roman" w:eastAsia="Times New Roman" w:cs="Times New Roman"/>
                <w:spacing w:val="-2"/>
                <w:sz w:val="17"/>
                <w:szCs w:val="17"/>
              </w:rPr>
              <w:t>%</w:t>
            </w:r>
          </w:p>
          <w:p w14:paraId="1821E971">
            <w:pPr>
              <w:spacing w:before="109" w:line="196" w:lineRule="auto"/>
              <w:ind w:left="138"/>
              <w:rPr>
                <w:rFonts w:ascii="Arial" w:hAnsi="Arial" w:eastAsia="Arial" w:cs="Arial"/>
                <w:sz w:val="17"/>
                <w:szCs w:val="17"/>
              </w:rPr>
            </w:pPr>
            <w:r>
              <w:rPr>
                <w:rFonts w:ascii="Arial" w:hAnsi="Arial" w:eastAsia="Arial" w:cs="Arial"/>
                <w:spacing w:val="-15"/>
                <w:sz w:val="17"/>
                <w:szCs w:val="17"/>
              </w:rPr>
              <w:t>1250m</w:t>
            </w:r>
          </w:p>
          <w:p w14:paraId="14016F20">
            <w:pPr>
              <w:spacing w:before="110" w:line="196" w:lineRule="auto"/>
              <w:ind w:left="128"/>
              <w:rPr>
                <w:rFonts w:ascii="Arial" w:hAnsi="Arial" w:eastAsia="Arial" w:cs="Arial"/>
                <w:sz w:val="17"/>
                <w:szCs w:val="17"/>
              </w:rPr>
            </w:pPr>
            <w:r>
              <w:rPr>
                <w:rFonts w:ascii="Arial" w:hAnsi="Arial" w:eastAsia="Arial" w:cs="Arial"/>
                <w:spacing w:val="-12"/>
                <w:sz w:val="17"/>
                <w:szCs w:val="17"/>
              </w:rPr>
              <w:t>8500m</w:t>
            </w:r>
          </w:p>
        </w:tc>
        <w:tc>
          <w:tcPr>
            <w:tcW w:w="810" w:type="dxa"/>
            <w:vAlign w:val="top"/>
          </w:tcPr>
          <w:p w14:paraId="5C283180">
            <w:pPr>
              <w:spacing w:before="169" w:line="195" w:lineRule="auto"/>
              <w:ind w:left="234"/>
              <w:rPr>
                <w:rFonts w:ascii="Arial" w:hAnsi="Arial" w:eastAsia="Arial" w:cs="Arial"/>
                <w:sz w:val="17"/>
                <w:szCs w:val="17"/>
              </w:rPr>
            </w:pPr>
            <w:r>
              <w:rPr>
                <w:rFonts w:ascii="Arial" w:hAnsi="Arial" w:eastAsia="Arial" w:cs="Arial"/>
                <w:spacing w:val="-8"/>
                <w:sz w:val="17"/>
                <w:szCs w:val="17"/>
              </w:rPr>
              <w:t>90m</w:t>
            </w:r>
          </w:p>
          <w:p w14:paraId="41DEF02B">
            <w:pPr>
              <w:spacing w:before="109" w:line="195" w:lineRule="auto"/>
              <w:ind w:left="235"/>
              <w:rPr>
                <w:rFonts w:ascii="Arial" w:hAnsi="Arial" w:eastAsia="Arial" w:cs="Arial"/>
                <w:sz w:val="17"/>
                <w:szCs w:val="17"/>
              </w:rPr>
            </w:pPr>
            <w:r>
              <w:rPr>
                <w:rFonts w:ascii="Arial" w:hAnsi="Arial" w:eastAsia="Arial" w:cs="Arial"/>
                <w:spacing w:val="-8"/>
                <w:sz w:val="17"/>
                <w:szCs w:val="17"/>
              </w:rPr>
              <w:t>60m</w:t>
            </w:r>
          </w:p>
          <w:p w14:paraId="054DDFD9">
            <w:pPr>
              <w:spacing w:before="110" w:line="195" w:lineRule="auto"/>
              <w:ind w:left="231"/>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7E4928A5">
            <w:pPr>
              <w:spacing w:line="328" w:lineRule="auto"/>
              <w:rPr>
                <w:rFonts w:ascii="Arial"/>
                <w:sz w:val="21"/>
              </w:rPr>
            </w:pPr>
          </w:p>
          <w:p w14:paraId="0EFA7DED">
            <w:pPr>
              <w:spacing w:before="49" w:line="196" w:lineRule="auto"/>
              <w:ind w:left="190"/>
              <w:rPr>
                <w:rFonts w:ascii="Arial" w:hAnsi="Arial" w:eastAsia="Arial" w:cs="Arial"/>
                <w:sz w:val="17"/>
                <w:szCs w:val="17"/>
              </w:rPr>
            </w:pPr>
            <w:r>
              <w:rPr>
                <w:rFonts w:ascii="Arial" w:hAnsi="Arial" w:eastAsia="Arial" w:cs="Arial"/>
                <w:spacing w:val="-8"/>
                <w:sz w:val="17"/>
                <w:szCs w:val="17"/>
              </w:rPr>
              <w:t>580m</w:t>
            </w:r>
          </w:p>
          <w:p w14:paraId="01E3E753">
            <w:pPr>
              <w:spacing w:line="330" w:lineRule="auto"/>
              <w:rPr>
                <w:rFonts w:ascii="Arial"/>
                <w:sz w:val="21"/>
              </w:rPr>
            </w:pPr>
          </w:p>
          <w:p w14:paraId="6D8DA4DC">
            <w:pPr>
              <w:spacing w:before="49" w:line="194" w:lineRule="auto"/>
              <w:ind w:left="192"/>
              <w:rPr>
                <w:rFonts w:ascii="Arial" w:hAnsi="Arial" w:eastAsia="Arial" w:cs="Arial"/>
                <w:sz w:val="17"/>
                <w:szCs w:val="17"/>
              </w:rPr>
            </w:pPr>
            <w:r>
              <w:rPr>
                <w:rFonts w:ascii="Arial" w:hAnsi="Arial" w:eastAsia="Arial" w:cs="Arial"/>
                <w:spacing w:val="-9"/>
                <w:sz w:val="17"/>
                <w:szCs w:val="17"/>
              </w:rPr>
              <w:t>380m</w:t>
            </w:r>
          </w:p>
          <w:p w14:paraId="7F04D2F6">
            <w:pPr>
              <w:spacing w:line="329" w:lineRule="auto"/>
              <w:rPr>
                <w:rFonts w:ascii="Arial"/>
                <w:sz w:val="21"/>
              </w:rPr>
            </w:pPr>
          </w:p>
          <w:p w14:paraId="64F6C580">
            <w:pPr>
              <w:spacing w:before="49" w:line="195" w:lineRule="auto"/>
              <w:ind w:left="245"/>
              <w:rPr>
                <w:rFonts w:ascii="Times New Roman" w:hAnsi="Times New Roman" w:eastAsia="Times New Roman" w:cs="Times New Roman"/>
                <w:sz w:val="17"/>
                <w:szCs w:val="17"/>
              </w:rPr>
            </w:pPr>
            <w:r>
              <w:rPr>
                <w:rFonts w:ascii="Arial" w:hAnsi="Arial" w:eastAsia="Arial" w:cs="Arial"/>
                <w:spacing w:val="-9"/>
                <w:sz w:val="17"/>
                <w:szCs w:val="17"/>
              </w:rPr>
              <w:t>15</w:t>
            </w:r>
            <w:r>
              <w:rPr>
                <w:rFonts w:ascii="Times New Roman" w:hAnsi="Times New Roman" w:eastAsia="Times New Roman" w:cs="Times New Roman"/>
                <w:spacing w:val="-9"/>
                <w:sz w:val="17"/>
                <w:szCs w:val="17"/>
              </w:rPr>
              <w:t>%</w:t>
            </w:r>
          </w:p>
          <w:p w14:paraId="6F28ECAE">
            <w:pPr>
              <w:spacing w:before="112" w:line="194" w:lineRule="auto"/>
              <w:ind w:left="121"/>
              <w:rPr>
                <w:rFonts w:ascii="Arial" w:hAnsi="Arial" w:eastAsia="Arial" w:cs="Arial"/>
                <w:sz w:val="17"/>
                <w:szCs w:val="17"/>
              </w:rPr>
            </w:pPr>
            <w:r>
              <w:rPr>
                <w:rFonts w:ascii="Arial" w:hAnsi="Arial" w:eastAsia="Arial" w:cs="Arial"/>
                <w:spacing w:val="-10"/>
                <w:sz w:val="17"/>
                <w:szCs w:val="17"/>
              </w:rPr>
              <w:t>4733m</w:t>
            </w:r>
          </w:p>
          <w:p w14:paraId="1B4D13B8">
            <w:pPr>
              <w:spacing w:before="112" w:line="193" w:lineRule="auto"/>
              <w:ind w:left="138"/>
              <w:rPr>
                <w:rFonts w:ascii="Arial" w:hAnsi="Arial" w:eastAsia="Arial" w:cs="Arial"/>
                <w:sz w:val="17"/>
                <w:szCs w:val="17"/>
              </w:rPr>
            </w:pPr>
            <w:r>
              <w:rPr>
                <w:rFonts w:ascii="Arial" w:hAnsi="Arial" w:eastAsia="Arial" w:cs="Arial"/>
                <w:spacing w:val="-16"/>
                <w:sz w:val="17"/>
                <w:szCs w:val="17"/>
              </w:rPr>
              <w:t>1800m</w:t>
            </w:r>
          </w:p>
          <w:p w14:paraId="149D2BCD">
            <w:pPr>
              <w:spacing w:before="112" w:line="194" w:lineRule="auto"/>
              <w:ind w:left="126"/>
              <w:rPr>
                <w:rFonts w:ascii="Arial" w:hAnsi="Arial" w:eastAsia="Arial" w:cs="Arial"/>
                <w:sz w:val="17"/>
                <w:szCs w:val="17"/>
              </w:rPr>
            </w:pPr>
            <w:r>
              <w:rPr>
                <w:rFonts w:ascii="Arial" w:hAnsi="Arial" w:eastAsia="Arial" w:cs="Arial"/>
                <w:spacing w:val="-16"/>
                <w:sz w:val="17"/>
                <w:szCs w:val="17"/>
              </w:rPr>
              <w:t>3187m</w:t>
            </w:r>
          </w:p>
          <w:p w14:paraId="5900351B">
            <w:pPr>
              <w:spacing w:before="112" w:line="193" w:lineRule="auto"/>
              <w:ind w:left="138"/>
              <w:rPr>
                <w:rFonts w:ascii="Arial" w:hAnsi="Arial" w:eastAsia="Arial" w:cs="Arial"/>
                <w:sz w:val="17"/>
                <w:szCs w:val="17"/>
              </w:rPr>
            </w:pPr>
            <w:r>
              <w:rPr>
                <w:rFonts w:ascii="Arial" w:hAnsi="Arial" w:eastAsia="Arial" w:cs="Arial"/>
                <w:spacing w:val="-16"/>
                <w:sz w:val="17"/>
                <w:szCs w:val="17"/>
              </w:rPr>
              <w:t>1800m</w:t>
            </w:r>
          </w:p>
          <w:p w14:paraId="0591F873">
            <w:pPr>
              <w:spacing w:before="111" w:line="195" w:lineRule="auto"/>
              <w:ind w:left="275"/>
              <w:rPr>
                <w:rFonts w:ascii="Times New Roman" w:hAnsi="Times New Roman" w:eastAsia="Times New Roman" w:cs="Times New Roman"/>
                <w:sz w:val="17"/>
                <w:szCs w:val="17"/>
              </w:rPr>
            </w:pPr>
            <w:r>
              <w:rPr>
                <w:rFonts w:ascii="Arial" w:hAnsi="Arial" w:eastAsia="Arial" w:cs="Arial"/>
                <w:spacing w:val="-2"/>
                <w:sz w:val="17"/>
                <w:szCs w:val="17"/>
              </w:rPr>
              <w:t>5</w:t>
            </w:r>
            <w:r>
              <w:rPr>
                <w:rFonts w:ascii="Times New Roman" w:hAnsi="Times New Roman" w:eastAsia="Times New Roman" w:cs="Times New Roman"/>
                <w:spacing w:val="-2"/>
                <w:sz w:val="17"/>
                <w:szCs w:val="17"/>
              </w:rPr>
              <w:t>%</w:t>
            </w:r>
          </w:p>
          <w:p w14:paraId="003728AE">
            <w:pPr>
              <w:spacing w:before="110" w:line="196" w:lineRule="auto"/>
              <w:ind w:left="138"/>
              <w:rPr>
                <w:rFonts w:ascii="Arial" w:hAnsi="Arial" w:eastAsia="Arial" w:cs="Arial"/>
                <w:sz w:val="17"/>
                <w:szCs w:val="17"/>
              </w:rPr>
            </w:pPr>
            <w:r>
              <w:rPr>
                <w:rFonts w:ascii="Arial" w:hAnsi="Arial" w:eastAsia="Arial" w:cs="Arial"/>
                <w:spacing w:val="-15"/>
                <w:sz w:val="17"/>
                <w:szCs w:val="17"/>
              </w:rPr>
              <w:t>1500m</w:t>
            </w:r>
          </w:p>
          <w:p w14:paraId="61313FFF">
            <w:pPr>
              <w:spacing w:before="110" w:line="195" w:lineRule="auto"/>
              <w:ind w:left="276"/>
              <w:rPr>
                <w:rFonts w:ascii="Times New Roman" w:hAnsi="Times New Roman" w:eastAsia="Times New Roman" w:cs="Times New Roman"/>
                <w:sz w:val="17"/>
                <w:szCs w:val="17"/>
              </w:rPr>
            </w:pPr>
            <w:r>
              <w:rPr>
                <w:rFonts w:ascii="Arial" w:hAnsi="Arial" w:eastAsia="Arial" w:cs="Arial"/>
                <w:spacing w:val="-2"/>
                <w:sz w:val="17"/>
                <w:szCs w:val="17"/>
              </w:rPr>
              <w:t>6</w:t>
            </w:r>
            <w:r>
              <w:rPr>
                <w:rFonts w:ascii="Times New Roman" w:hAnsi="Times New Roman" w:eastAsia="Times New Roman" w:cs="Times New Roman"/>
                <w:spacing w:val="-2"/>
                <w:sz w:val="17"/>
                <w:szCs w:val="17"/>
              </w:rPr>
              <w:t>%</w:t>
            </w:r>
          </w:p>
          <w:p w14:paraId="58426689">
            <w:pPr>
              <w:spacing w:before="110" w:line="196" w:lineRule="auto"/>
              <w:ind w:left="138"/>
              <w:rPr>
                <w:rFonts w:ascii="Arial" w:hAnsi="Arial" w:eastAsia="Arial" w:cs="Arial"/>
                <w:sz w:val="17"/>
                <w:szCs w:val="17"/>
              </w:rPr>
            </w:pPr>
            <w:r>
              <w:rPr>
                <w:rFonts w:ascii="Arial" w:hAnsi="Arial" w:eastAsia="Arial" w:cs="Arial"/>
                <w:spacing w:val="-15"/>
                <w:sz w:val="17"/>
                <w:szCs w:val="17"/>
              </w:rPr>
              <w:t>1250m</w:t>
            </w:r>
          </w:p>
          <w:p w14:paraId="16E90BEB">
            <w:pPr>
              <w:spacing w:before="110" w:line="196" w:lineRule="auto"/>
              <w:ind w:left="129"/>
              <w:rPr>
                <w:rFonts w:ascii="Arial" w:hAnsi="Arial" w:eastAsia="Arial" w:cs="Arial"/>
                <w:sz w:val="17"/>
                <w:szCs w:val="17"/>
              </w:rPr>
            </w:pPr>
            <w:r>
              <w:rPr>
                <w:rFonts w:ascii="Arial" w:hAnsi="Arial" w:eastAsia="Arial" w:cs="Arial"/>
                <w:spacing w:val="-12"/>
                <w:sz w:val="17"/>
                <w:szCs w:val="17"/>
              </w:rPr>
              <w:t>8500m</w:t>
            </w:r>
          </w:p>
        </w:tc>
        <w:tc>
          <w:tcPr>
            <w:tcW w:w="812" w:type="dxa"/>
            <w:vAlign w:val="top"/>
          </w:tcPr>
          <w:p w14:paraId="2DFFDECC">
            <w:pPr>
              <w:spacing w:before="169" w:line="195" w:lineRule="auto"/>
              <w:ind w:left="235"/>
              <w:rPr>
                <w:rFonts w:ascii="Arial" w:hAnsi="Arial" w:eastAsia="Arial" w:cs="Arial"/>
                <w:sz w:val="17"/>
                <w:szCs w:val="17"/>
              </w:rPr>
            </w:pPr>
            <w:r>
              <w:rPr>
                <w:rFonts w:ascii="Arial" w:hAnsi="Arial" w:eastAsia="Arial" w:cs="Arial"/>
                <w:spacing w:val="-8"/>
                <w:sz w:val="17"/>
                <w:szCs w:val="17"/>
              </w:rPr>
              <w:t>90m</w:t>
            </w:r>
          </w:p>
          <w:p w14:paraId="2ED2EA6E">
            <w:pPr>
              <w:spacing w:before="109" w:line="195" w:lineRule="auto"/>
              <w:ind w:left="236"/>
              <w:rPr>
                <w:rFonts w:ascii="Arial" w:hAnsi="Arial" w:eastAsia="Arial" w:cs="Arial"/>
                <w:sz w:val="17"/>
                <w:szCs w:val="17"/>
              </w:rPr>
            </w:pPr>
            <w:r>
              <w:rPr>
                <w:rFonts w:ascii="Arial" w:hAnsi="Arial" w:eastAsia="Arial" w:cs="Arial"/>
                <w:spacing w:val="-8"/>
                <w:sz w:val="17"/>
                <w:szCs w:val="17"/>
              </w:rPr>
              <w:t>60m</w:t>
            </w:r>
          </w:p>
          <w:p w14:paraId="677C164B">
            <w:pPr>
              <w:spacing w:before="110" w:line="195" w:lineRule="auto"/>
              <w:ind w:left="234"/>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05D2D9E0">
            <w:pPr>
              <w:spacing w:line="328" w:lineRule="auto"/>
              <w:rPr>
                <w:rFonts w:ascii="Arial"/>
                <w:sz w:val="21"/>
              </w:rPr>
            </w:pPr>
          </w:p>
          <w:p w14:paraId="30507639">
            <w:pPr>
              <w:spacing w:before="49" w:line="196" w:lineRule="auto"/>
              <w:ind w:left="190"/>
              <w:rPr>
                <w:rFonts w:ascii="Arial" w:hAnsi="Arial" w:eastAsia="Arial" w:cs="Arial"/>
                <w:sz w:val="17"/>
                <w:szCs w:val="17"/>
              </w:rPr>
            </w:pPr>
            <w:r>
              <w:rPr>
                <w:rFonts w:ascii="Arial" w:hAnsi="Arial" w:eastAsia="Arial" w:cs="Arial"/>
                <w:spacing w:val="-9"/>
                <w:sz w:val="17"/>
                <w:szCs w:val="17"/>
              </w:rPr>
              <w:t>435m</w:t>
            </w:r>
          </w:p>
          <w:p w14:paraId="1F6B8D2C">
            <w:pPr>
              <w:spacing w:line="328" w:lineRule="auto"/>
              <w:rPr>
                <w:rFonts w:ascii="Arial"/>
                <w:sz w:val="21"/>
              </w:rPr>
            </w:pPr>
          </w:p>
          <w:p w14:paraId="78B2931C">
            <w:pPr>
              <w:spacing w:before="49" w:line="196" w:lineRule="auto"/>
              <w:ind w:left="108"/>
              <w:rPr>
                <w:rFonts w:ascii="Arial" w:hAnsi="Arial" w:eastAsia="Arial" w:cs="Arial"/>
                <w:sz w:val="17"/>
                <w:szCs w:val="17"/>
              </w:rPr>
            </w:pPr>
            <w:r>
              <w:rPr>
                <w:rFonts w:ascii="Arial" w:hAnsi="Arial" w:eastAsia="Arial" w:cs="Arial"/>
                <w:spacing w:val="-10"/>
                <w:sz w:val="17"/>
                <w:szCs w:val="17"/>
              </w:rPr>
              <w:t>307.5m</w:t>
            </w:r>
          </w:p>
          <w:p w14:paraId="17FA9406">
            <w:pPr>
              <w:spacing w:line="329" w:lineRule="auto"/>
              <w:rPr>
                <w:rFonts w:ascii="Arial"/>
                <w:sz w:val="21"/>
              </w:rPr>
            </w:pPr>
          </w:p>
          <w:p w14:paraId="5D225A61">
            <w:pPr>
              <w:spacing w:before="50" w:line="195" w:lineRule="auto"/>
              <w:ind w:left="248"/>
              <w:rPr>
                <w:rFonts w:ascii="Times New Roman" w:hAnsi="Times New Roman" w:eastAsia="Times New Roman" w:cs="Times New Roman"/>
                <w:sz w:val="17"/>
                <w:szCs w:val="17"/>
              </w:rPr>
            </w:pPr>
            <w:r>
              <w:rPr>
                <w:rFonts w:ascii="Arial" w:hAnsi="Arial" w:eastAsia="Arial" w:cs="Arial"/>
                <w:spacing w:val="-9"/>
                <w:sz w:val="17"/>
                <w:szCs w:val="17"/>
              </w:rPr>
              <w:t>15</w:t>
            </w:r>
            <w:r>
              <w:rPr>
                <w:rFonts w:ascii="Times New Roman" w:hAnsi="Times New Roman" w:eastAsia="Times New Roman" w:cs="Times New Roman"/>
                <w:spacing w:val="-9"/>
                <w:sz w:val="17"/>
                <w:szCs w:val="17"/>
              </w:rPr>
              <w:t>%</w:t>
            </w:r>
          </w:p>
          <w:p w14:paraId="7849377B">
            <w:pPr>
              <w:spacing w:before="110" w:line="197" w:lineRule="auto"/>
              <w:ind w:left="124"/>
              <w:rPr>
                <w:rFonts w:ascii="Arial" w:hAnsi="Arial" w:eastAsia="Arial" w:cs="Arial"/>
                <w:sz w:val="17"/>
                <w:szCs w:val="17"/>
              </w:rPr>
            </w:pPr>
            <w:r>
              <w:rPr>
                <w:rFonts w:ascii="Arial" w:hAnsi="Arial" w:eastAsia="Arial" w:cs="Arial"/>
                <w:spacing w:val="-10"/>
                <w:sz w:val="17"/>
                <w:szCs w:val="17"/>
              </w:rPr>
              <w:t>4975m</w:t>
            </w:r>
          </w:p>
          <w:p w14:paraId="4CF897DD">
            <w:pPr>
              <w:spacing w:before="111" w:line="193" w:lineRule="auto"/>
              <w:ind w:left="141"/>
              <w:rPr>
                <w:rFonts w:ascii="Arial" w:hAnsi="Arial" w:eastAsia="Arial" w:cs="Arial"/>
                <w:sz w:val="17"/>
                <w:szCs w:val="17"/>
              </w:rPr>
            </w:pPr>
            <w:r>
              <w:rPr>
                <w:rFonts w:ascii="Arial" w:hAnsi="Arial" w:eastAsia="Arial" w:cs="Arial"/>
                <w:spacing w:val="-16"/>
                <w:sz w:val="17"/>
                <w:szCs w:val="17"/>
              </w:rPr>
              <w:t>1800m</w:t>
            </w:r>
          </w:p>
          <w:p w14:paraId="093B4227">
            <w:pPr>
              <w:spacing w:before="112" w:line="195" w:lineRule="auto"/>
              <w:ind w:left="129"/>
              <w:rPr>
                <w:rFonts w:ascii="Arial" w:hAnsi="Arial" w:eastAsia="Arial" w:cs="Arial"/>
                <w:sz w:val="17"/>
                <w:szCs w:val="17"/>
              </w:rPr>
            </w:pPr>
            <w:r>
              <w:rPr>
                <w:rFonts w:ascii="Arial" w:hAnsi="Arial" w:eastAsia="Arial" w:cs="Arial"/>
                <w:spacing w:val="-11"/>
                <w:sz w:val="17"/>
                <w:szCs w:val="17"/>
              </w:rPr>
              <w:t>3090m</w:t>
            </w:r>
          </w:p>
          <w:p w14:paraId="0BB19641">
            <w:pPr>
              <w:spacing w:before="111" w:line="193" w:lineRule="auto"/>
              <w:ind w:left="141"/>
              <w:rPr>
                <w:rFonts w:ascii="Arial" w:hAnsi="Arial" w:eastAsia="Arial" w:cs="Arial"/>
                <w:sz w:val="17"/>
                <w:szCs w:val="17"/>
              </w:rPr>
            </w:pPr>
            <w:r>
              <w:rPr>
                <w:rFonts w:ascii="Arial" w:hAnsi="Arial" w:eastAsia="Arial" w:cs="Arial"/>
                <w:spacing w:val="-16"/>
                <w:sz w:val="17"/>
                <w:szCs w:val="17"/>
              </w:rPr>
              <w:t>1800m</w:t>
            </w:r>
          </w:p>
          <w:p w14:paraId="58CB648B">
            <w:pPr>
              <w:spacing w:before="111" w:line="195" w:lineRule="auto"/>
              <w:ind w:left="277"/>
              <w:rPr>
                <w:rFonts w:ascii="Times New Roman" w:hAnsi="Times New Roman" w:eastAsia="Times New Roman" w:cs="Times New Roman"/>
                <w:sz w:val="17"/>
                <w:szCs w:val="17"/>
              </w:rPr>
            </w:pPr>
            <w:r>
              <w:rPr>
                <w:rFonts w:ascii="Arial" w:hAnsi="Arial" w:eastAsia="Arial" w:cs="Arial"/>
                <w:spacing w:val="-2"/>
                <w:sz w:val="17"/>
                <w:szCs w:val="17"/>
              </w:rPr>
              <w:t>5</w:t>
            </w:r>
            <w:r>
              <w:rPr>
                <w:rFonts w:ascii="Times New Roman" w:hAnsi="Times New Roman" w:eastAsia="Times New Roman" w:cs="Times New Roman"/>
                <w:spacing w:val="-2"/>
                <w:sz w:val="17"/>
                <w:szCs w:val="17"/>
              </w:rPr>
              <w:t>%</w:t>
            </w:r>
          </w:p>
          <w:p w14:paraId="517B298F">
            <w:pPr>
              <w:spacing w:before="110" w:line="196" w:lineRule="auto"/>
              <w:ind w:left="141"/>
              <w:rPr>
                <w:rFonts w:ascii="Arial" w:hAnsi="Arial" w:eastAsia="Arial" w:cs="Arial"/>
                <w:sz w:val="17"/>
                <w:szCs w:val="17"/>
              </w:rPr>
            </w:pPr>
            <w:r>
              <w:rPr>
                <w:rFonts w:ascii="Arial" w:hAnsi="Arial" w:eastAsia="Arial" w:cs="Arial"/>
                <w:spacing w:val="-15"/>
                <w:sz w:val="17"/>
                <w:szCs w:val="17"/>
              </w:rPr>
              <w:t>1500m</w:t>
            </w:r>
          </w:p>
          <w:p w14:paraId="380B69E7">
            <w:pPr>
              <w:spacing w:before="111" w:line="195" w:lineRule="auto"/>
              <w:ind w:left="277"/>
              <w:rPr>
                <w:rFonts w:ascii="Times New Roman" w:hAnsi="Times New Roman" w:eastAsia="Times New Roman" w:cs="Times New Roman"/>
                <w:sz w:val="17"/>
                <w:szCs w:val="17"/>
              </w:rPr>
            </w:pPr>
            <w:r>
              <w:rPr>
                <w:rFonts w:ascii="Arial" w:hAnsi="Arial" w:eastAsia="Arial" w:cs="Arial"/>
                <w:spacing w:val="-2"/>
                <w:sz w:val="17"/>
                <w:szCs w:val="17"/>
              </w:rPr>
              <w:t>6</w:t>
            </w:r>
            <w:r>
              <w:rPr>
                <w:rFonts w:ascii="Times New Roman" w:hAnsi="Times New Roman" w:eastAsia="Times New Roman" w:cs="Times New Roman"/>
                <w:spacing w:val="-2"/>
                <w:sz w:val="17"/>
                <w:szCs w:val="17"/>
              </w:rPr>
              <w:t>%</w:t>
            </w:r>
          </w:p>
          <w:p w14:paraId="6F983A24">
            <w:pPr>
              <w:spacing w:before="109" w:line="196" w:lineRule="auto"/>
              <w:ind w:left="141"/>
              <w:rPr>
                <w:rFonts w:ascii="Arial" w:hAnsi="Arial" w:eastAsia="Arial" w:cs="Arial"/>
                <w:sz w:val="17"/>
                <w:szCs w:val="17"/>
              </w:rPr>
            </w:pPr>
            <w:r>
              <w:rPr>
                <w:rFonts w:ascii="Arial" w:hAnsi="Arial" w:eastAsia="Arial" w:cs="Arial"/>
                <w:spacing w:val="-15"/>
                <w:sz w:val="17"/>
                <w:szCs w:val="17"/>
              </w:rPr>
              <w:t>1250m</w:t>
            </w:r>
          </w:p>
          <w:p w14:paraId="2827D8EF">
            <w:pPr>
              <w:spacing w:before="110" w:line="196" w:lineRule="auto"/>
              <w:ind w:left="132"/>
              <w:rPr>
                <w:rFonts w:ascii="Arial" w:hAnsi="Arial" w:eastAsia="Arial" w:cs="Arial"/>
                <w:sz w:val="17"/>
                <w:szCs w:val="17"/>
              </w:rPr>
            </w:pPr>
            <w:r>
              <w:rPr>
                <w:rFonts w:ascii="Arial" w:hAnsi="Arial" w:eastAsia="Arial" w:cs="Arial"/>
                <w:spacing w:val="-12"/>
                <w:sz w:val="17"/>
                <w:szCs w:val="17"/>
              </w:rPr>
              <w:t>8500m</w:t>
            </w:r>
          </w:p>
        </w:tc>
        <w:tc>
          <w:tcPr>
            <w:tcW w:w="817" w:type="dxa"/>
            <w:tcBorders>
              <w:right w:val="single" w:color="231F20" w:sz="6" w:space="0"/>
            </w:tcBorders>
            <w:vAlign w:val="top"/>
          </w:tcPr>
          <w:p w14:paraId="777B78AE">
            <w:pPr>
              <w:spacing w:before="169" w:line="195" w:lineRule="auto"/>
              <w:ind w:left="237"/>
              <w:rPr>
                <w:rFonts w:ascii="Arial" w:hAnsi="Arial" w:eastAsia="Arial" w:cs="Arial"/>
                <w:sz w:val="17"/>
                <w:szCs w:val="17"/>
              </w:rPr>
            </w:pPr>
            <w:r>
              <w:rPr>
                <w:rFonts w:ascii="Arial" w:hAnsi="Arial" w:eastAsia="Arial" w:cs="Arial"/>
                <w:spacing w:val="-8"/>
                <w:sz w:val="17"/>
                <w:szCs w:val="17"/>
              </w:rPr>
              <w:t>90m</w:t>
            </w:r>
          </w:p>
          <w:p w14:paraId="46013DF1">
            <w:pPr>
              <w:spacing w:before="109" w:line="195" w:lineRule="auto"/>
              <w:ind w:left="238"/>
              <w:rPr>
                <w:rFonts w:ascii="Arial" w:hAnsi="Arial" w:eastAsia="Arial" w:cs="Arial"/>
                <w:sz w:val="17"/>
                <w:szCs w:val="17"/>
              </w:rPr>
            </w:pPr>
            <w:r>
              <w:rPr>
                <w:rFonts w:ascii="Arial" w:hAnsi="Arial" w:eastAsia="Arial" w:cs="Arial"/>
                <w:spacing w:val="-8"/>
                <w:sz w:val="17"/>
                <w:szCs w:val="17"/>
              </w:rPr>
              <w:t>60m</w:t>
            </w:r>
          </w:p>
          <w:p w14:paraId="73A3EF92">
            <w:pPr>
              <w:spacing w:before="110" w:line="195" w:lineRule="auto"/>
              <w:ind w:left="233"/>
              <w:rPr>
                <w:rFonts w:ascii="Times New Roman" w:hAnsi="Times New Roman" w:eastAsia="Times New Roman" w:cs="Times New Roman"/>
                <w:sz w:val="17"/>
                <w:szCs w:val="17"/>
              </w:rPr>
            </w:pPr>
            <w:r>
              <w:rPr>
                <w:rFonts w:ascii="Arial" w:hAnsi="Arial" w:eastAsia="Arial" w:cs="Arial"/>
                <w:spacing w:val="-4"/>
                <w:sz w:val="17"/>
                <w:szCs w:val="17"/>
              </w:rPr>
              <w:t>25</w:t>
            </w:r>
            <w:r>
              <w:rPr>
                <w:rFonts w:ascii="Times New Roman" w:hAnsi="Times New Roman" w:eastAsia="Times New Roman" w:cs="Times New Roman"/>
                <w:spacing w:val="-4"/>
                <w:sz w:val="17"/>
                <w:szCs w:val="17"/>
              </w:rPr>
              <w:t>%</w:t>
            </w:r>
          </w:p>
          <w:p w14:paraId="7A08C199">
            <w:pPr>
              <w:spacing w:line="330" w:lineRule="auto"/>
              <w:rPr>
                <w:rFonts w:ascii="Arial"/>
                <w:sz w:val="21"/>
              </w:rPr>
            </w:pPr>
          </w:p>
          <w:p w14:paraId="05503C81">
            <w:pPr>
              <w:spacing w:before="49" w:line="195" w:lineRule="auto"/>
              <w:ind w:left="192"/>
              <w:rPr>
                <w:rFonts w:ascii="Arial" w:hAnsi="Arial" w:eastAsia="Arial" w:cs="Arial"/>
                <w:sz w:val="17"/>
                <w:szCs w:val="17"/>
              </w:rPr>
            </w:pPr>
            <w:r>
              <w:rPr>
                <w:rFonts w:ascii="Arial" w:hAnsi="Arial" w:eastAsia="Arial" w:cs="Arial"/>
                <w:spacing w:val="-8"/>
                <w:sz w:val="17"/>
                <w:szCs w:val="17"/>
              </w:rPr>
              <w:t>290m</w:t>
            </w:r>
          </w:p>
          <w:p w14:paraId="3B2C5B87">
            <w:pPr>
              <w:spacing w:line="327" w:lineRule="auto"/>
              <w:rPr>
                <w:rFonts w:ascii="Arial"/>
                <w:sz w:val="21"/>
              </w:rPr>
            </w:pPr>
          </w:p>
          <w:p w14:paraId="5DBBC783">
            <w:pPr>
              <w:spacing w:before="49" w:line="196" w:lineRule="auto"/>
              <w:ind w:left="192"/>
              <w:rPr>
                <w:rFonts w:ascii="Arial" w:hAnsi="Arial" w:eastAsia="Arial" w:cs="Arial"/>
                <w:sz w:val="17"/>
                <w:szCs w:val="17"/>
              </w:rPr>
            </w:pPr>
            <w:r>
              <w:rPr>
                <w:rFonts w:ascii="Arial" w:hAnsi="Arial" w:eastAsia="Arial" w:cs="Arial"/>
                <w:spacing w:val="-10"/>
                <w:sz w:val="17"/>
                <w:szCs w:val="17"/>
              </w:rPr>
              <w:t>235m</w:t>
            </w:r>
          </w:p>
          <w:p w14:paraId="6289C984">
            <w:pPr>
              <w:spacing w:line="329" w:lineRule="auto"/>
              <w:rPr>
                <w:rFonts w:ascii="Arial"/>
                <w:sz w:val="21"/>
              </w:rPr>
            </w:pPr>
          </w:p>
          <w:p w14:paraId="46E3F98A">
            <w:pPr>
              <w:spacing w:before="50" w:line="195" w:lineRule="auto"/>
              <w:ind w:left="247"/>
              <w:rPr>
                <w:rFonts w:ascii="Times New Roman" w:hAnsi="Times New Roman" w:eastAsia="Times New Roman" w:cs="Times New Roman"/>
                <w:sz w:val="17"/>
                <w:szCs w:val="17"/>
              </w:rPr>
            </w:pPr>
            <w:r>
              <w:rPr>
                <w:rFonts w:ascii="Arial" w:hAnsi="Arial" w:eastAsia="Arial" w:cs="Arial"/>
                <w:spacing w:val="-9"/>
                <w:sz w:val="17"/>
                <w:szCs w:val="17"/>
              </w:rPr>
              <w:t>15</w:t>
            </w:r>
            <w:r>
              <w:rPr>
                <w:rFonts w:ascii="Times New Roman" w:hAnsi="Times New Roman" w:eastAsia="Times New Roman" w:cs="Times New Roman"/>
                <w:spacing w:val="-9"/>
                <w:sz w:val="17"/>
                <w:szCs w:val="17"/>
              </w:rPr>
              <w:t>%</w:t>
            </w:r>
          </w:p>
          <w:p w14:paraId="40DB34A0">
            <w:pPr>
              <w:spacing w:before="109" w:line="196" w:lineRule="auto"/>
              <w:ind w:left="126"/>
              <w:rPr>
                <w:rFonts w:ascii="Arial" w:hAnsi="Arial" w:eastAsia="Arial" w:cs="Arial"/>
                <w:sz w:val="17"/>
                <w:szCs w:val="17"/>
              </w:rPr>
            </w:pPr>
            <w:r>
              <w:rPr>
                <w:rFonts w:ascii="Arial" w:hAnsi="Arial" w:eastAsia="Arial" w:cs="Arial"/>
                <w:spacing w:val="-12"/>
                <w:sz w:val="17"/>
                <w:szCs w:val="17"/>
              </w:rPr>
              <w:t>5217m</w:t>
            </w:r>
          </w:p>
          <w:p w14:paraId="0EA3B749">
            <w:pPr>
              <w:spacing w:before="113" w:line="193" w:lineRule="auto"/>
              <w:ind w:left="141"/>
              <w:rPr>
                <w:rFonts w:ascii="Arial" w:hAnsi="Arial" w:eastAsia="Arial" w:cs="Arial"/>
                <w:sz w:val="17"/>
                <w:szCs w:val="17"/>
              </w:rPr>
            </w:pPr>
            <w:r>
              <w:rPr>
                <w:rFonts w:ascii="Arial" w:hAnsi="Arial" w:eastAsia="Arial" w:cs="Arial"/>
                <w:spacing w:val="-16"/>
                <w:sz w:val="17"/>
                <w:szCs w:val="17"/>
              </w:rPr>
              <w:t>1800m</w:t>
            </w:r>
          </w:p>
          <w:p w14:paraId="7359D75D">
            <w:pPr>
              <w:spacing w:before="112" w:line="195" w:lineRule="auto"/>
              <w:ind w:left="126"/>
              <w:rPr>
                <w:rFonts w:ascii="Arial" w:hAnsi="Arial" w:eastAsia="Arial" w:cs="Arial"/>
                <w:sz w:val="17"/>
                <w:szCs w:val="17"/>
              </w:rPr>
            </w:pPr>
            <w:r>
              <w:rPr>
                <w:rFonts w:ascii="Arial" w:hAnsi="Arial" w:eastAsia="Arial" w:cs="Arial"/>
                <w:spacing w:val="-11"/>
                <w:sz w:val="17"/>
                <w:szCs w:val="17"/>
              </w:rPr>
              <w:t>2993m</w:t>
            </w:r>
          </w:p>
          <w:p w14:paraId="24E66F46">
            <w:pPr>
              <w:spacing w:before="111" w:line="193" w:lineRule="auto"/>
              <w:ind w:left="141"/>
              <w:rPr>
                <w:rFonts w:ascii="Arial" w:hAnsi="Arial" w:eastAsia="Arial" w:cs="Arial"/>
                <w:sz w:val="17"/>
                <w:szCs w:val="17"/>
              </w:rPr>
            </w:pPr>
            <w:r>
              <w:rPr>
                <w:rFonts w:ascii="Arial" w:hAnsi="Arial" w:eastAsia="Arial" w:cs="Arial"/>
                <w:spacing w:val="-16"/>
                <w:sz w:val="17"/>
                <w:szCs w:val="17"/>
              </w:rPr>
              <w:t>1800m</w:t>
            </w:r>
          </w:p>
          <w:p w14:paraId="68BEC0A1">
            <w:pPr>
              <w:spacing w:before="111" w:line="195" w:lineRule="auto"/>
              <w:ind w:left="278"/>
              <w:rPr>
                <w:rFonts w:ascii="Times New Roman" w:hAnsi="Times New Roman" w:eastAsia="Times New Roman" w:cs="Times New Roman"/>
                <w:sz w:val="17"/>
                <w:szCs w:val="17"/>
              </w:rPr>
            </w:pPr>
            <w:r>
              <w:rPr>
                <w:rFonts w:ascii="Arial" w:hAnsi="Arial" w:eastAsia="Arial" w:cs="Arial"/>
                <w:spacing w:val="-2"/>
                <w:sz w:val="17"/>
                <w:szCs w:val="17"/>
              </w:rPr>
              <w:t>5</w:t>
            </w:r>
            <w:r>
              <w:rPr>
                <w:rFonts w:ascii="Times New Roman" w:hAnsi="Times New Roman" w:eastAsia="Times New Roman" w:cs="Times New Roman"/>
                <w:spacing w:val="-2"/>
                <w:sz w:val="17"/>
                <w:szCs w:val="17"/>
              </w:rPr>
              <w:t>%</w:t>
            </w:r>
          </w:p>
          <w:p w14:paraId="5BFAF1C6">
            <w:pPr>
              <w:spacing w:before="109" w:line="196" w:lineRule="auto"/>
              <w:ind w:left="141"/>
              <w:rPr>
                <w:rFonts w:ascii="Arial" w:hAnsi="Arial" w:eastAsia="Arial" w:cs="Arial"/>
                <w:sz w:val="17"/>
                <w:szCs w:val="17"/>
              </w:rPr>
            </w:pPr>
            <w:r>
              <w:rPr>
                <w:rFonts w:ascii="Arial" w:hAnsi="Arial" w:eastAsia="Arial" w:cs="Arial"/>
                <w:spacing w:val="-15"/>
                <w:sz w:val="17"/>
                <w:szCs w:val="17"/>
              </w:rPr>
              <w:t>1500m</w:t>
            </w:r>
          </w:p>
          <w:p w14:paraId="26CE10D2">
            <w:pPr>
              <w:spacing w:before="111" w:line="195" w:lineRule="auto"/>
              <w:ind w:left="278"/>
              <w:rPr>
                <w:rFonts w:ascii="Times New Roman" w:hAnsi="Times New Roman" w:eastAsia="Times New Roman" w:cs="Times New Roman"/>
                <w:sz w:val="17"/>
                <w:szCs w:val="17"/>
              </w:rPr>
            </w:pPr>
            <w:r>
              <w:rPr>
                <w:rFonts w:ascii="Arial" w:hAnsi="Arial" w:eastAsia="Arial" w:cs="Arial"/>
                <w:spacing w:val="-2"/>
                <w:sz w:val="17"/>
                <w:szCs w:val="17"/>
              </w:rPr>
              <w:t>6</w:t>
            </w:r>
            <w:r>
              <w:rPr>
                <w:rFonts w:ascii="Times New Roman" w:hAnsi="Times New Roman" w:eastAsia="Times New Roman" w:cs="Times New Roman"/>
                <w:spacing w:val="-2"/>
                <w:sz w:val="17"/>
                <w:szCs w:val="17"/>
              </w:rPr>
              <w:t>%</w:t>
            </w:r>
          </w:p>
          <w:p w14:paraId="70EDF157">
            <w:pPr>
              <w:spacing w:before="110" w:line="196" w:lineRule="auto"/>
              <w:ind w:left="141"/>
              <w:rPr>
                <w:rFonts w:ascii="Arial" w:hAnsi="Arial" w:eastAsia="Arial" w:cs="Arial"/>
                <w:sz w:val="17"/>
                <w:szCs w:val="17"/>
              </w:rPr>
            </w:pPr>
            <w:r>
              <w:rPr>
                <w:rFonts w:ascii="Arial" w:hAnsi="Arial" w:eastAsia="Arial" w:cs="Arial"/>
                <w:spacing w:val="-15"/>
                <w:sz w:val="17"/>
                <w:szCs w:val="17"/>
              </w:rPr>
              <w:t>1250m</w:t>
            </w:r>
          </w:p>
          <w:p w14:paraId="265B214B">
            <w:pPr>
              <w:spacing w:before="110" w:line="196" w:lineRule="auto"/>
              <w:ind w:left="131"/>
              <w:rPr>
                <w:rFonts w:ascii="Arial" w:hAnsi="Arial" w:eastAsia="Arial" w:cs="Arial"/>
                <w:sz w:val="17"/>
                <w:szCs w:val="17"/>
              </w:rPr>
            </w:pPr>
            <w:r>
              <w:rPr>
                <w:rFonts w:ascii="Arial" w:hAnsi="Arial" w:eastAsia="Arial" w:cs="Arial"/>
                <w:spacing w:val="-12"/>
                <w:sz w:val="17"/>
                <w:szCs w:val="17"/>
              </w:rPr>
              <w:t>8500m</w:t>
            </w:r>
          </w:p>
        </w:tc>
      </w:tr>
      <w:tr w14:paraId="18C1E96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23" w:hRule="atLeast"/>
        </w:trPr>
        <w:tc>
          <w:tcPr>
            <w:tcW w:w="368" w:type="dxa"/>
            <w:tcBorders>
              <w:left w:val="single" w:color="231F20" w:sz="6" w:space="0"/>
              <w:bottom w:val="single" w:color="231F20" w:sz="6" w:space="0"/>
            </w:tcBorders>
            <w:textDirection w:val="tbRlV"/>
            <w:vAlign w:val="top"/>
          </w:tcPr>
          <w:p w14:paraId="346EBA56">
            <w:pPr>
              <w:pStyle w:val="6"/>
              <w:spacing w:before="94" w:line="184" w:lineRule="auto"/>
              <w:ind w:left="105"/>
              <w:rPr>
                <w:sz w:val="17"/>
                <w:szCs w:val="17"/>
              </w:rPr>
            </w:pPr>
            <w:r>
              <w:rPr>
                <w:spacing w:val="3"/>
                <w:sz w:val="17"/>
                <w:szCs w:val="17"/>
              </w:rPr>
              <w:t>过渡面</w:t>
            </w:r>
          </w:p>
        </w:tc>
        <w:tc>
          <w:tcPr>
            <w:tcW w:w="1891" w:type="dxa"/>
            <w:tcBorders>
              <w:bottom w:val="single" w:color="231F20" w:sz="6" w:space="0"/>
            </w:tcBorders>
            <w:vAlign w:val="top"/>
          </w:tcPr>
          <w:p w14:paraId="53855173">
            <w:pPr>
              <w:pStyle w:val="6"/>
              <w:spacing w:before="146" w:line="182" w:lineRule="auto"/>
              <w:ind w:left="100"/>
              <w:rPr>
                <w:sz w:val="17"/>
                <w:szCs w:val="17"/>
              </w:rPr>
            </w:pPr>
            <w:r>
              <w:rPr>
                <w:spacing w:val="7"/>
                <w:sz w:val="17"/>
                <w:szCs w:val="17"/>
              </w:rPr>
              <w:t>坡度</w:t>
            </w:r>
          </w:p>
          <w:p w14:paraId="7DCB2A1E">
            <w:pPr>
              <w:pStyle w:val="6"/>
              <w:spacing w:before="46" w:line="185" w:lineRule="auto"/>
              <w:ind w:left="104"/>
              <w:rPr>
                <w:sz w:val="17"/>
                <w:szCs w:val="17"/>
              </w:rPr>
            </w:pPr>
            <w:r>
              <w:rPr>
                <w:spacing w:val="5"/>
                <w:sz w:val="17"/>
                <w:szCs w:val="17"/>
              </w:rPr>
              <w:t>高度</w:t>
            </w:r>
          </w:p>
        </w:tc>
        <w:tc>
          <w:tcPr>
            <w:tcW w:w="812" w:type="dxa"/>
            <w:tcBorders>
              <w:bottom w:val="single" w:color="231F20" w:sz="6" w:space="0"/>
            </w:tcBorders>
            <w:vAlign w:val="top"/>
          </w:tcPr>
          <w:p w14:paraId="2535E1EC">
            <w:pPr>
              <w:spacing w:before="172" w:line="193" w:lineRule="auto"/>
              <w:ind w:left="153"/>
              <w:rPr>
                <w:rFonts w:ascii="Times New Roman" w:hAnsi="Times New Roman" w:eastAsia="Times New Roman" w:cs="Times New Roman"/>
                <w:sz w:val="17"/>
                <w:szCs w:val="17"/>
              </w:rPr>
            </w:pPr>
            <w:r>
              <w:rPr>
                <w:rFonts w:ascii="Arial" w:hAnsi="Arial" w:eastAsia="Arial" w:cs="Arial"/>
                <w:spacing w:val="-9"/>
                <w:sz w:val="17"/>
                <w:szCs w:val="17"/>
              </w:rPr>
              <w:t>14.3</w:t>
            </w:r>
            <w:r>
              <w:rPr>
                <w:rFonts w:ascii="Times New Roman" w:hAnsi="Times New Roman" w:eastAsia="Times New Roman" w:cs="Times New Roman"/>
                <w:spacing w:val="-9"/>
                <w:sz w:val="17"/>
                <w:szCs w:val="17"/>
              </w:rPr>
              <w:t>%</w:t>
            </w:r>
          </w:p>
          <w:p w14:paraId="0869FE51">
            <w:pPr>
              <w:spacing w:before="109" w:line="196" w:lineRule="auto"/>
              <w:ind w:left="224"/>
              <w:rPr>
                <w:rFonts w:ascii="Arial" w:hAnsi="Arial" w:eastAsia="Arial" w:cs="Arial"/>
                <w:sz w:val="17"/>
                <w:szCs w:val="17"/>
              </w:rPr>
            </w:pPr>
            <w:r>
              <w:rPr>
                <w:rFonts w:ascii="Arial" w:hAnsi="Arial" w:eastAsia="Arial" w:cs="Arial"/>
                <w:spacing w:val="-9"/>
                <w:sz w:val="17"/>
                <w:szCs w:val="17"/>
              </w:rPr>
              <w:t>45m</w:t>
            </w:r>
          </w:p>
        </w:tc>
        <w:tc>
          <w:tcPr>
            <w:tcW w:w="810" w:type="dxa"/>
            <w:tcBorders>
              <w:bottom w:val="single" w:color="231F20" w:sz="6" w:space="0"/>
            </w:tcBorders>
            <w:vAlign w:val="top"/>
          </w:tcPr>
          <w:p w14:paraId="08D954E8">
            <w:pPr>
              <w:spacing w:before="172" w:line="193" w:lineRule="auto"/>
              <w:ind w:left="152"/>
              <w:rPr>
                <w:rFonts w:ascii="Times New Roman" w:hAnsi="Times New Roman" w:eastAsia="Times New Roman" w:cs="Times New Roman"/>
                <w:sz w:val="17"/>
                <w:szCs w:val="17"/>
              </w:rPr>
            </w:pPr>
            <w:r>
              <w:rPr>
                <w:rFonts w:ascii="Arial" w:hAnsi="Arial" w:eastAsia="Arial" w:cs="Arial"/>
                <w:spacing w:val="-9"/>
                <w:sz w:val="17"/>
                <w:szCs w:val="17"/>
              </w:rPr>
              <w:t>14.3</w:t>
            </w:r>
            <w:r>
              <w:rPr>
                <w:rFonts w:ascii="Times New Roman" w:hAnsi="Times New Roman" w:eastAsia="Times New Roman" w:cs="Times New Roman"/>
                <w:spacing w:val="-9"/>
                <w:sz w:val="17"/>
                <w:szCs w:val="17"/>
              </w:rPr>
              <w:t>%</w:t>
            </w:r>
          </w:p>
          <w:p w14:paraId="4ADFA8DE">
            <w:pPr>
              <w:spacing w:before="109" w:line="196" w:lineRule="auto"/>
              <w:ind w:left="226"/>
              <w:rPr>
                <w:rFonts w:ascii="Arial" w:hAnsi="Arial" w:eastAsia="Arial" w:cs="Arial"/>
                <w:sz w:val="17"/>
                <w:szCs w:val="17"/>
              </w:rPr>
            </w:pPr>
            <w:r>
              <w:rPr>
                <w:rFonts w:ascii="Arial" w:hAnsi="Arial" w:eastAsia="Arial" w:cs="Arial"/>
                <w:spacing w:val="-9"/>
                <w:sz w:val="17"/>
                <w:szCs w:val="17"/>
              </w:rPr>
              <w:t>45m</w:t>
            </w:r>
          </w:p>
        </w:tc>
        <w:tc>
          <w:tcPr>
            <w:tcW w:w="812" w:type="dxa"/>
            <w:tcBorders>
              <w:bottom w:val="single" w:color="231F20" w:sz="6" w:space="0"/>
            </w:tcBorders>
            <w:vAlign w:val="top"/>
          </w:tcPr>
          <w:p w14:paraId="2FFB3EB3">
            <w:pPr>
              <w:spacing w:before="172" w:line="193" w:lineRule="auto"/>
              <w:ind w:left="155"/>
              <w:rPr>
                <w:rFonts w:ascii="Times New Roman" w:hAnsi="Times New Roman" w:eastAsia="Times New Roman" w:cs="Times New Roman"/>
                <w:sz w:val="17"/>
                <w:szCs w:val="17"/>
              </w:rPr>
            </w:pPr>
            <w:r>
              <w:rPr>
                <w:rFonts w:ascii="Arial" w:hAnsi="Arial" w:eastAsia="Arial" w:cs="Arial"/>
                <w:spacing w:val="-9"/>
                <w:sz w:val="17"/>
                <w:szCs w:val="17"/>
              </w:rPr>
              <w:t>14.3</w:t>
            </w:r>
            <w:r>
              <w:rPr>
                <w:rFonts w:ascii="Times New Roman" w:hAnsi="Times New Roman" w:eastAsia="Times New Roman" w:cs="Times New Roman"/>
                <w:spacing w:val="-9"/>
                <w:sz w:val="17"/>
                <w:szCs w:val="17"/>
              </w:rPr>
              <w:t>%</w:t>
            </w:r>
          </w:p>
          <w:p w14:paraId="156077A0">
            <w:pPr>
              <w:spacing w:before="109" w:line="196" w:lineRule="auto"/>
              <w:ind w:left="227"/>
              <w:rPr>
                <w:rFonts w:ascii="Arial" w:hAnsi="Arial" w:eastAsia="Arial" w:cs="Arial"/>
                <w:sz w:val="17"/>
                <w:szCs w:val="17"/>
              </w:rPr>
            </w:pPr>
            <w:r>
              <w:rPr>
                <w:rFonts w:ascii="Arial" w:hAnsi="Arial" w:eastAsia="Arial" w:cs="Arial"/>
                <w:spacing w:val="-9"/>
                <w:sz w:val="17"/>
                <w:szCs w:val="17"/>
              </w:rPr>
              <w:t>45m</w:t>
            </w:r>
          </w:p>
        </w:tc>
        <w:tc>
          <w:tcPr>
            <w:tcW w:w="810" w:type="dxa"/>
            <w:tcBorders>
              <w:bottom w:val="single" w:color="231F20" w:sz="6" w:space="0"/>
            </w:tcBorders>
            <w:vAlign w:val="top"/>
          </w:tcPr>
          <w:p w14:paraId="1428715A">
            <w:pPr>
              <w:spacing w:before="172" w:line="193" w:lineRule="auto"/>
              <w:ind w:left="154"/>
              <w:rPr>
                <w:rFonts w:ascii="Times New Roman" w:hAnsi="Times New Roman" w:eastAsia="Times New Roman" w:cs="Times New Roman"/>
                <w:sz w:val="17"/>
                <w:szCs w:val="17"/>
              </w:rPr>
            </w:pPr>
            <w:r>
              <w:rPr>
                <w:rFonts w:ascii="Arial" w:hAnsi="Arial" w:eastAsia="Arial" w:cs="Arial"/>
                <w:spacing w:val="-9"/>
                <w:sz w:val="17"/>
                <w:szCs w:val="17"/>
              </w:rPr>
              <w:t>14.3</w:t>
            </w:r>
            <w:r>
              <w:rPr>
                <w:rFonts w:ascii="Times New Roman" w:hAnsi="Times New Roman" w:eastAsia="Times New Roman" w:cs="Times New Roman"/>
                <w:spacing w:val="-9"/>
                <w:sz w:val="17"/>
                <w:szCs w:val="17"/>
              </w:rPr>
              <w:t>%</w:t>
            </w:r>
          </w:p>
          <w:p w14:paraId="61309DE3">
            <w:pPr>
              <w:spacing w:before="109" w:line="196" w:lineRule="auto"/>
              <w:ind w:left="228"/>
              <w:rPr>
                <w:rFonts w:ascii="Arial" w:hAnsi="Arial" w:eastAsia="Arial" w:cs="Arial"/>
                <w:sz w:val="17"/>
                <w:szCs w:val="17"/>
              </w:rPr>
            </w:pPr>
            <w:r>
              <w:rPr>
                <w:rFonts w:ascii="Arial" w:hAnsi="Arial" w:eastAsia="Arial" w:cs="Arial"/>
                <w:spacing w:val="-9"/>
                <w:sz w:val="17"/>
                <w:szCs w:val="17"/>
              </w:rPr>
              <w:t>45m</w:t>
            </w:r>
          </w:p>
        </w:tc>
        <w:tc>
          <w:tcPr>
            <w:tcW w:w="811" w:type="dxa"/>
            <w:tcBorders>
              <w:bottom w:val="single" w:color="231F20" w:sz="6" w:space="0"/>
            </w:tcBorders>
            <w:vAlign w:val="top"/>
          </w:tcPr>
          <w:p w14:paraId="14894740">
            <w:pPr>
              <w:spacing w:before="172" w:line="193" w:lineRule="auto"/>
              <w:ind w:left="157"/>
              <w:rPr>
                <w:rFonts w:ascii="Times New Roman" w:hAnsi="Times New Roman" w:eastAsia="Times New Roman" w:cs="Times New Roman"/>
                <w:sz w:val="17"/>
                <w:szCs w:val="17"/>
              </w:rPr>
            </w:pPr>
            <w:r>
              <w:rPr>
                <w:rFonts w:ascii="Arial" w:hAnsi="Arial" w:eastAsia="Arial" w:cs="Arial"/>
                <w:spacing w:val="-9"/>
                <w:sz w:val="17"/>
                <w:szCs w:val="17"/>
              </w:rPr>
              <w:t>14.3</w:t>
            </w:r>
            <w:r>
              <w:rPr>
                <w:rFonts w:ascii="Times New Roman" w:hAnsi="Times New Roman" w:eastAsia="Times New Roman" w:cs="Times New Roman"/>
                <w:spacing w:val="-9"/>
                <w:sz w:val="17"/>
                <w:szCs w:val="17"/>
              </w:rPr>
              <w:t>%</w:t>
            </w:r>
          </w:p>
          <w:p w14:paraId="68476A49">
            <w:pPr>
              <w:spacing w:before="109" w:line="196" w:lineRule="auto"/>
              <w:ind w:left="229"/>
              <w:rPr>
                <w:rFonts w:ascii="Arial" w:hAnsi="Arial" w:eastAsia="Arial" w:cs="Arial"/>
                <w:sz w:val="17"/>
                <w:szCs w:val="17"/>
              </w:rPr>
            </w:pPr>
            <w:r>
              <w:rPr>
                <w:rFonts w:ascii="Arial" w:hAnsi="Arial" w:eastAsia="Arial" w:cs="Arial"/>
                <w:spacing w:val="-9"/>
                <w:sz w:val="17"/>
                <w:szCs w:val="17"/>
              </w:rPr>
              <w:t>45m</w:t>
            </w:r>
          </w:p>
        </w:tc>
        <w:tc>
          <w:tcPr>
            <w:tcW w:w="810" w:type="dxa"/>
            <w:tcBorders>
              <w:bottom w:val="single" w:color="231F20" w:sz="6" w:space="0"/>
            </w:tcBorders>
            <w:vAlign w:val="top"/>
          </w:tcPr>
          <w:p w14:paraId="5CA59E9B">
            <w:pPr>
              <w:spacing w:before="172" w:line="193" w:lineRule="auto"/>
              <w:ind w:left="158"/>
              <w:rPr>
                <w:rFonts w:ascii="Times New Roman" w:hAnsi="Times New Roman" w:eastAsia="Times New Roman" w:cs="Times New Roman"/>
                <w:sz w:val="17"/>
                <w:szCs w:val="17"/>
              </w:rPr>
            </w:pPr>
            <w:r>
              <w:rPr>
                <w:rFonts w:ascii="Arial" w:hAnsi="Arial" w:eastAsia="Arial" w:cs="Arial"/>
                <w:spacing w:val="-9"/>
                <w:sz w:val="17"/>
                <w:szCs w:val="17"/>
              </w:rPr>
              <w:t>14.3</w:t>
            </w:r>
            <w:r>
              <w:rPr>
                <w:rFonts w:ascii="Times New Roman" w:hAnsi="Times New Roman" w:eastAsia="Times New Roman" w:cs="Times New Roman"/>
                <w:spacing w:val="-9"/>
                <w:sz w:val="17"/>
                <w:szCs w:val="17"/>
              </w:rPr>
              <w:t>%</w:t>
            </w:r>
          </w:p>
          <w:p w14:paraId="4727B5BD">
            <w:pPr>
              <w:spacing w:before="109" w:line="196" w:lineRule="auto"/>
              <w:ind w:left="231"/>
              <w:rPr>
                <w:rFonts w:ascii="Arial" w:hAnsi="Arial" w:eastAsia="Arial" w:cs="Arial"/>
                <w:sz w:val="17"/>
                <w:szCs w:val="17"/>
              </w:rPr>
            </w:pPr>
            <w:r>
              <w:rPr>
                <w:rFonts w:ascii="Arial" w:hAnsi="Arial" w:eastAsia="Arial" w:cs="Arial"/>
                <w:spacing w:val="-9"/>
                <w:sz w:val="17"/>
                <w:szCs w:val="17"/>
              </w:rPr>
              <w:t>45m</w:t>
            </w:r>
          </w:p>
        </w:tc>
        <w:tc>
          <w:tcPr>
            <w:tcW w:w="812" w:type="dxa"/>
            <w:tcBorders>
              <w:bottom w:val="single" w:color="231F20" w:sz="6" w:space="0"/>
            </w:tcBorders>
            <w:vAlign w:val="top"/>
          </w:tcPr>
          <w:p w14:paraId="1C6F3286">
            <w:pPr>
              <w:spacing w:before="172" w:line="193" w:lineRule="auto"/>
              <w:ind w:left="161"/>
              <w:rPr>
                <w:rFonts w:ascii="Times New Roman" w:hAnsi="Times New Roman" w:eastAsia="Times New Roman" w:cs="Times New Roman"/>
                <w:sz w:val="17"/>
                <w:szCs w:val="17"/>
              </w:rPr>
            </w:pPr>
            <w:r>
              <w:rPr>
                <w:rFonts w:ascii="Arial" w:hAnsi="Arial" w:eastAsia="Arial" w:cs="Arial"/>
                <w:spacing w:val="-9"/>
                <w:sz w:val="17"/>
                <w:szCs w:val="17"/>
              </w:rPr>
              <w:t>14.3</w:t>
            </w:r>
            <w:r>
              <w:rPr>
                <w:rFonts w:ascii="Times New Roman" w:hAnsi="Times New Roman" w:eastAsia="Times New Roman" w:cs="Times New Roman"/>
                <w:spacing w:val="-9"/>
                <w:sz w:val="17"/>
                <w:szCs w:val="17"/>
              </w:rPr>
              <w:t>%</w:t>
            </w:r>
          </w:p>
          <w:p w14:paraId="67624854">
            <w:pPr>
              <w:spacing w:before="109" w:line="196" w:lineRule="auto"/>
              <w:ind w:left="233"/>
              <w:rPr>
                <w:rFonts w:ascii="Arial" w:hAnsi="Arial" w:eastAsia="Arial" w:cs="Arial"/>
                <w:sz w:val="17"/>
                <w:szCs w:val="17"/>
              </w:rPr>
            </w:pPr>
            <w:r>
              <w:rPr>
                <w:rFonts w:ascii="Arial" w:hAnsi="Arial" w:eastAsia="Arial" w:cs="Arial"/>
                <w:spacing w:val="-9"/>
                <w:sz w:val="17"/>
                <w:szCs w:val="17"/>
              </w:rPr>
              <w:t>45m</w:t>
            </w:r>
          </w:p>
        </w:tc>
        <w:tc>
          <w:tcPr>
            <w:tcW w:w="817" w:type="dxa"/>
            <w:tcBorders>
              <w:bottom w:val="single" w:color="231F20" w:sz="6" w:space="0"/>
              <w:right w:val="single" w:color="231F20" w:sz="6" w:space="0"/>
            </w:tcBorders>
            <w:vAlign w:val="top"/>
          </w:tcPr>
          <w:p w14:paraId="16973AE1">
            <w:pPr>
              <w:spacing w:before="172" w:line="193" w:lineRule="auto"/>
              <w:ind w:left="160"/>
              <w:rPr>
                <w:rFonts w:ascii="Times New Roman" w:hAnsi="Times New Roman" w:eastAsia="Times New Roman" w:cs="Times New Roman"/>
                <w:sz w:val="17"/>
                <w:szCs w:val="17"/>
              </w:rPr>
            </w:pPr>
            <w:r>
              <w:rPr>
                <w:rFonts w:ascii="Arial" w:hAnsi="Arial" w:eastAsia="Arial" w:cs="Arial"/>
                <w:spacing w:val="-9"/>
                <w:sz w:val="17"/>
                <w:szCs w:val="17"/>
              </w:rPr>
              <w:t>14.3</w:t>
            </w:r>
            <w:r>
              <w:rPr>
                <w:rFonts w:ascii="Times New Roman" w:hAnsi="Times New Roman" w:eastAsia="Times New Roman" w:cs="Times New Roman"/>
                <w:spacing w:val="-9"/>
                <w:sz w:val="17"/>
                <w:szCs w:val="17"/>
              </w:rPr>
              <w:t>%</w:t>
            </w:r>
          </w:p>
          <w:p w14:paraId="65A555F3">
            <w:pPr>
              <w:spacing w:before="109" w:line="196" w:lineRule="auto"/>
              <w:ind w:left="234"/>
              <w:rPr>
                <w:rFonts w:ascii="Arial" w:hAnsi="Arial" w:eastAsia="Arial" w:cs="Arial"/>
                <w:sz w:val="17"/>
                <w:szCs w:val="17"/>
              </w:rPr>
            </w:pPr>
            <w:r>
              <w:rPr>
                <w:rFonts w:ascii="Arial" w:hAnsi="Arial" w:eastAsia="Arial" w:cs="Arial"/>
                <w:spacing w:val="-9"/>
                <w:sz w:val="17"/>
                <w:szCs w:val="17"/>
              </w:rPr>
              <w:t>45m</w:t>
            </w:r>
          </w:p>
        </w:tc>
      </w:tr>
    </w:tbl>
    <w:p w14:paraId="5F5E7DA7">
      <w:pPr>
        <w:pStyle w:val="2"/>
      </w:pPr>
    </w:p>
    <w:p w14:paraId="156FE2DC">
      <w:pPr>
        <w:sectPr>
          <w:headerReference r:id="rId98" w:type="default"/>
          <w:footerReference r:id="rId99" w:type="default"/>
          <w:pgSz w:w="11906" w:h="16838"/>
          <w:pgMar w:top="1600" w:right="1559" w:bottom="1478" w:left="1559" w:header="1179" w:footer="1320" w:gutter="0"/>
          <w:cols w:space="720" w:num="1"/>
        </w:sectPr>
      </w:pPr>
    </w:p>
    <w:p w14:paraId="5572063D">
      <w:pPr>
        <w:pStyle w:val="2"/>
        <w:spacing w:line="386" w:lineRule="auto"/>
      </w:pPr>
    </w:p>
    <w:p w14:paraId="5EB61121">
      <w:pPr>
        <w:spacing w:before="55" w:line="275" w:lineRule="exact"/>
        <w:ind w:left="1618"/>
        <w:rPr>
          <w:rFonts w:ascii="黑体" w:hAnsi="黑体" w:eastAsia="黑体" w:cs="黑体"/>
          <w:sz w:val="17"/>
          <w:szCs w:val="17"/>
        </w:rPr>
      </w:pPr>
      <w:bookmarkStart w:id="50" w:name="bookmark97"/>
      <w:bookmarkEnd w:id="50"/>
      <w:r>
        <w:rPr>
          <w:rFonts w:ascii="黑体" w:hAnsi="黑体" w:eastAsia="黑体" w:cs="黑体"/>
          <w:spacing w:val="8"/>
          <w:position w:val="2"/>
          <w:sz w:val="17"/>
          <w:szCs w:val="17"/>
        </w:rPr>
        <w:t>表</w:t>
      </w:r>
      <w:r>
        <w:rPr>
          <w:rFonts w:ascii="Microsoft Yi Baiti" w:hAnsi="Microsoft Yi Baiti" w:eastAsia="Microsoft Yi Baiti" w:cs="Microsoft Yi Baiti"/>
          <w:spacing w:val="8"/>
          <w:position w:val="2"/>
          <w:sz w:val="17"/>
          <w:szCs w:val="17"/>
        </w:rPr>
        <w:t>6.2.1-4</w:t>
      </w:r>
      <w:r>
        <w:rPr>
          <w:rFonts w:ascii="黑体" w:hAnsi="黑体" w:eastAsia="黑体" w:cs="黑体"/>
          <w:spacing w:val="8"/>
          <w:position w:val="2"/>
          <w:sz w:val="17"/>
          <w:szCs w:val="17"/>
        </w:rPr>
        <w:t>仪表</w:t>
      </w:r>
      <w:r>
        <w:rPr>
          <w:rFonts w:ascii="Microsoft Yi Baiti" w:hAnsi="Microsoft Yi Baiti" w:eastAsia="Microsoft Yi Baiti" w:cs="Microsoft Yi Baiti"/>
          <w:spacing w:val="8"/>
          <w:position w:val="2"/>
          <w:sz w:val="17"/>
          <w:szCs w:val="17"/>
        </w:rPr>
        <w:t>(</w:t>
      </w:r>
      <w:r>
        <w:rPr>
          <w:rFonts w:ascii="黑体" w:hAnsi="黑体" w:eastAsia="黑体" w:cs="黑体"/>
          <w:spacing w:val="8"/>
          <w:position w:val="2"/>
          <w:sz w:val="17"/>
          <w:szCs w:val="17"/>
        </w:rPr>
        <w:t>精密和非精密</w:t>
      </w:r>
      <w:r>
        <w:rPr>
          <w:rFonts w:ascii="Microsoft Yi Baiti" w:hAnsi="Microsoft Yi Baiti" w:eastAsia="Microsoft Yi Baiti" w:cs="Microsoft Yi Baiti"/>
          <w:spacing w:val="8"/>
          <w:position w:val="2"/>
          <w:sz w:val="17"/>
          <w:szCs w:val="17"/>
        </w:rPr>
        <w:t>)</w:t>
      </w:r>
      <w:r>
        <w:rPr>
          <w:rFonts w:ascii="黑体" w:hAnsi="黑体" w:eastAsia="黑体" w:cs="黑体"/>
          <w:spacing w:val="8"/>
          <w:position w:val="2"/>
          <w:sz w:val="17"/>
          <w:szCs w:val="17"/>
        </w:rPr>
        <w:t>条件下的起飞爬升面的尺寸和坡度</w:t>
      </w:r>
    </w:p>
    <w:p w14:paraId="7B80D1EA">
      <w:pPr>
        <w:spacing w:line="162" w:lineRule="exact"/>
      </w:pPr>
    </w:p>
    <w:tbl>
      <w:tblPr>
        <w:tblStyle w:val="5"/>
        <w:tblW w:w="8753" w:type="dxa"/>
        <w:tblInd w:w="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26"/>
        <w:gridCol w:w="3035"/>
        <w:gridCol w:w="4692"/>
      </w:tblGrid>
      <w:tr w14:paraId="456097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42" w:hRule="atLeast"/>
        </w:trPr>
        <w:tc>
          <w:tcPr>
            <w:tcW w:w="1026" w:type="dxa"/>
            <w:tcBorders>
              <w:top w:val="single" w:color="231F20" w:sz="6" w:space="0"/>
              <w:left w:val="single" w:color="231F20" w:sz="6" w:space="0"/>
              <w:bottom w:val="single" w:color="231F20" w:sz="2" w:space="0"/>
            </w:tcBorders>
            <w:vAlign w:val="top"/>
          </w:tcPr>
          <w:p w14:paraId="76F025A5">
            <w:pPr>
              <w:rPr>
                <w:rFonts w:ascii="Arial"/>
                <w:sz w:val="21"/>
              </w:rPr>
            </w:pPr>
          </w:p>
        </w:tc>
        <w:tc>
          <w:tcPr>
            <w:tcW w:w="3035" w:type="dxa"/>
            <w:tcBorders>
              <w:top w:val="single" w:color="231F20" w:sz="6" w:space="0"/>
              <w:bottom w:val="single" w:color="231F20" w:sz="2" w:space="0"/>
              <w:right w:val="single" w:color="231F20" w:sz="2" w:space="0"/>
            </w:tcBorders>
            <w:vAlign w:val="top"/>
          </w:tcPr>
          <w:p w14:paraId="42655DB8">
            <w:pPr>
              <w:pStyle w:val="6"/>
              <w:spacing w:before="127" w:line="183" w:lineRule="auto"/>
              <w:ind w:left="375"/>
              <w:rPr>
                <w:sz w:val="17"/>
                <w:szCs w:val="17"/>
              </w:rPr>
            </w:pPr>
            <w:r>
              <w:rPr>
                <w:spacing w:val="9"/>
                <w:sz w:val="17"/>
                <w:szCs w:val="17"/>
              </w:rPr>
              <w:t>起飞爬升面尺寸</w:t>
            </w:r>
          </w:p>
        </w:tc>
        <w:tc>
          <w:tcPr>
            <w:tcW w:w="4692" w:type="dxa"/>
            <w:tcBorders>
              <w:top w:val="single" w:color="231F20" w:sz="6" w:space="0"/>
              <w:left w:val="single" w:color="231F20" w:sz="2" w:space="0"/>
              <w:bottom w:val="single" w:color="231F20" w:sz="2" w:space="0"/>
              <w:right w:val="single" w:color="231F20" w:sz="6" w:space="0"/>
            </w:tcBorders>
            <w:vAlign w:val="top"/>
          </w:tcPr>
          <w:p w14:paraId="6E166522">
            <w:pPr>
              <w:pStyle w:val="6"/>
              <w:spacing w:before="124" w:line="187" w:lineRule="auto"/>
              <w:ind w:left="2168"/>
              <w:rPr>
                <w:sz w:val="17"/>
                <w:szCs w:val="17"/>
              </w:rPr>
            </w:pPr>
            <w:r>
              <w:rPr>
                <w:spacing w:val="6"/>
                <w:sz w:val="17"/>
                <w:szCs w:val="17"/>
              </w:rPr>
              <w:t>仪表</w:t>
            </w:r>
          </w:p>
        </w:tc>
      </w:tr>
      <w:tr w14:paraId="6B4C4C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69" w:hRule="atLeast"/>
        </w:trPr>
        <w:tc>
          <w:tcPr>
            <w:tcW w:w="1026" w:type="dxa"/>
            <w:tcBorders>
              <w:top w:val="single" w:color="231F20" w:sz="2" w:space="0"/>
              <w:left w:val="single" w:color="231F20" w:sz="6" w:space="0"/>
            </w:tcBorders>
            <w:vAlign w:val="top"/>
          </w:tcPr>
          <w:p w14:paraId="7F4E3084">
            <w:pPr>
              <w:spacing w:line="291" w:lineRule="auto"/>
              <w:rPr>
                <w:rFonts w:ascii="Arial"/>
                <w:sz w:val="21"/>
              </w:rPr>
            </w:pPr>
          </w:p>
          <w:p w14:paraId="79F2CFEF">
            <w:pPr>
              <w:spacing w:line="291" w:lineRule="auto"/>
              <w:rPr>
                <w:rFonts w:ascii="Arial"/>
                <w:sz w:val="21"/>
              </w:rPr>
            </w:pPr>
          </w:p>
          <w:p w14:paraId="5A77CAF2">
            <w:pPr>
              <w:spacing w:line="292" w:lineRule="auto"/>
              <w:rPr>
                <w:rFonts w:ascii="Arial"/>
                <w:sz w:val="21"/>
              </w:rPr>
            </w:pPr>
          </w:p>
          <w:p w14:paraId="4B0C4C25">
            <w:pPr>
              <w:pStyle w:val="6"/>
              <w:spacing w:before="73" w:line="170" w:lineRule="auto"/>
              <w:ind w:left="101"/>
              <w:rPr>
                <w:sz w:val="17"/>
                <w:szCs w:val="17"/>
              </w:rPr>
            </w:pPr>
            <w:r>
              <w:rPr>
                <w:spacing w:val="8"/>
                <w:sz w:val="17"/>
                <w:szCs w:val="17"/>
              </w:rPr>
              <w:t>第一段</w:t>
            </w:r>
          </w:p>
        </w:tc>
        <w:tc>
          <w:tcPr>
            <w:tcW w:w="3035" w:type="dxa"/>
            <w:tcBorders>
              <w:top w:val="single" w:color="231F20" w:sz="2" w:space="0"/>
              <w:right w:val="single" w:color="231F20" w:sz="2" w:space="0"/>
            </w:tcBorders>
            <w:vAlign w:val="top"/>
          </w:tcPr>
          <w:p w14:paraId="3F22317E">
            <w:pPr>
              <w:pStyle w:val="6"/>
              <w:spacing w:before="144" w:line="234" w:lineRule="auto"/>
              <w:ind w:left="667" w:right="1669"/>
              <w:rPr>
                <w:sz w:val="17"/>
                <w:szCs w:val="17"/>
              </w:rPr>
            </w:pPr>
            <w:r>
              <w:rPr>
                <w:spacing w:val="3"/>
                <w:sz w:val="17"/>
                <w:szCs w:val="17"/>
              </w:rPr>
              <w:t>内边宽度内边位置</w:t>
            </w:r>
          </w:p>
        </w:tc>
        <w:tc>
          <w:tcPr>
            <w:tcW w:w="4692" w:type="dxa"/>
            <w:tcBorders>
              <w:top w:val="single" w:color="231F20" w:sz="2" w:space="0"/>
              <w:left w:val="single" w:color="231F20" w:sz="2" w:space="0"/>
              <w:right w:val="single" w:color="231F20" w:sz="6" w:space="0"/>
            </w:tcBorders>
            <w:vAlign w:val="top"/>
          </w:tcPr>
          <w:p w14:paraId="1ED4A6EA">
            <w:pPr>
              <w:spacing w:before="171" w:line="202" w:lineRule="auto"/>
              <w:ind w:left="2171"/>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90m</w:t>
            </w:r>
          </w:p>
          <w:p w14:paraId="226FABD1">
            <w:pPr>
              <w:pStyle w:val="6"/>
              <w:spacing w:before="95" w:line="234" w:lineRule="auto"/>
              <w:ind w:left="1987" w:right="1710" w:hanging="271"/>
              <w:rPr>
                <w:sz w:val="17"/>
                <w:szCs w:val="17"/>
              </w:rPr>
            </w:pPr>
            <w:r>
              <w:rPr>
                <w:spacing w:val="9"/>
                <w:sz w:val="17"/>
                <w:szCs w:val="17"/>
              </w:rPr>
              <w:t>安全区外边线或</w:t>
            </w:r>
            <w:r>
              <w:rPr>
                <w:spacing w:val="8"/>
                <w:sz w:val="17"/>
                <w:szCs w:val="17"/>
              </w:rPr>
              <w:t>净空道端</w:t>
            </w:r>
          </w:p>
        </w:tc>
      </w:tr>
      <w:tr w14:paraId="52F0B9D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45" w:hRule="atLeast"/>
        </w:trPr>
        <w:tc>
          <w:tcPr>
            <w:tcW w:w="1026" w:type="dxa"/>
            <w:tcBorders>
              <w:left w:val="single" w:color="231F20" w:sz="6" w:space="0"/>
            </w:tcBorders>
            <w:vAlign w:val="top"/>
          </w:tcPr>
          <w:p w14:paraId="28EA402A">
            <w:pPr>
              <w:spacing w:line="265" w:lineRule="auto"/>
              <w:rPr>
                <w:rFonts w:ascii="Arial"/>
                <w:sz w:val="21"/>
              </w:rPr>
            </w:pPr>
          </w:p>
          <w:p w14:paraId="4A32CDAC">
            <w:pPr>
              <w:spacing w:line="265" w:lineRule="auto"/>
              <w:rPr>
                <w:rFonts w:ascii="Arial"/>
                <w:sz w:val="21"/>
              </w:rPr>
            </w:pPr>
          </w:p>
          <w:p w14:paraId="7483EF98">
            <w:pPr>
              <w:spacing w:line="265" w:lineRule="auto"/>
              <w:rPr>
                <w:rFonts w:ascii="Arial"/>
                <w:sz w:val="21"/>
              </w:rPr>
            </w:pPr>
          </w:p>
          <w:p w14:paraId="1D111DC0">
            <w:pPr>
              <w:spacing w:line="265" w:lineRule="auto"/>
              <w:rPr>
                <w:rFonts w:ascii="Arial"/>
                <w:sz w:val="21"/>
              </w:rPr>
            </w:pPr>
          </w:p>
          <w:p w14:paraId="013707D5">
            <w:pPr>
              <w:spacing w:line="265" w:lineRule="auto"/>
              <w:rPr>
                <w:rFonts w:ascii="Arial"/>
                <w:sz w:val="21"/>
              </w:rPr>
            </w:pPr>
          </w:p>
          <w:p w14:paraId="33CCDC15">
            <w:pPr>
              <w:spacing w:line="266" w:lineRule="auto"/>
              <w:rPr>
                <w:rFonts w:ascii="Arial"/>
                <w:sz w:val="21"/>
              </w:rPr>
            </w:pPr>
          </w:p>
          <w:p w14:paraId="3BFD31E7">
            <w:pPr>
              <w:spacing w:line="266" w:lineRule="auto"/>
              <w:rPr>
                <w:rFonts w:ascii="Arial"/>
                <w:sz w:val="21"/>
              </w:rPr>
            </w:pPr>
          </w:p>
          <w:p w14:paraId="486752C4">
            <w:pPr>
              <w:pStyle w:val="6"/>
              <w:spacing w:before="73" w:line="185" w:lineRule="auto"/>
              <w:ind w:left="101"/>
              <w:rPr>
                <w:sz w:val="17"/>
                <w:szCs w:val="17"/>
              </w:rPr>
            </w:pPr>
            <w:r>
              <w:rPr>
                <w:spacing w:val="8"/>
                <w:sz w:val="17"/>
                <w:szCs w:val="17"/>
              </w:rPr>
              <w:t>第二段</w:t>
            </w:r>
          </w:p>
        </w:tc>
        <w:tc>
          <w:tcPr>
            <w:tcW w:w="3035" w:type="dxa"/>
            <w:tcBorders>
              <w:right w:val="single" w:color="231F20" w:sz="2" w:space="0"/>
            </w:tcBorders>
            <w:vAlign w:val="top"/>
          </w:tcPr>
          <w:p w14:paraId="4181411B">
            <w:pPr>
              <w:pStyle w:val="6"/>
              <w:spacing w:before="51" w:line="223" w:lineRule="auto"/>
              <w:ind w:left="377" w:right="1399"/>
              <w:jc w:val="right"/>
              <w:rPr>
                <w:sz w:val="17"/>
                <w:szCs w:val="17"/>
              </w:rPr>
            </w:pPr>
            <w:r>
              <w:rPr>
                <w:spacing w:val="18"/>
                <w:sz w:val="17"/>
                <w:szCs w:val="17"/>
              </w:rPr>
              <w:t>散开率</w:t>
            </w:r>
            <w:r>
              <w:rPr>
                <w:rFonts w:ascii="Microsoft Yi Baiti" w:hAnsi="Microsoft Yi Baiti" w:eastAsia="Microsoft Yi Baiti" w:cs="Microsoft Yi Baiti"/>
                <w:spacing w:val="18"/>
                <w:sz w:val="17"/>
                <w:szCs w:val="17"/>
              </w:rPr>
              <w:t>—</w:t>
            </w:r>
            <w:r>
              <w:rPr>
                <w:spacing w:val="18"/>
                <w:sz w:val="17"/>
                <w:szCs w:val="17"/>
              </w:rPr>
              <w:t>白天</w:t>
            </w:r>
            <w:r>
              <w:rPr>
                <w:rFonts w:ascii="Microsoft Yi Baiti" w:hAnsi="Microsoft Yi Baiti" w:eastAsia="Microsoft Yi Baiti" w:cs="Microsoft Yi Baiti"/>
                <w:spacing w:val="29"/>
                <w:sz w:val="17"/>
                <w:szCs w:val="17"/>
              </w:rPr>
              <w:t>—</w:t>
            </w:r>
            <w:r>
              <w:rPr>
                <w:spacing w:val="29"/>
                <w:sz w:val="17"/>
                <w:szCs w:val="17"/>
              </w:rPr>
              <w:t>夜间</w:t>
            </w:r>
          </w:p>
          <w:p w14:paraId="04E64B80">
            <w:pPr>
              <w:pStyle w:val="6"/>
              <w:spacing w:before="1" w:line="221" w:lineRule="auto"/>
              <w:ind w:left="378" w:right="1399"/>
              <w:jc w:val="right"/>
              <w:rPr>
                <w:sz w:val="17"/>
                <w:szCs w:val="17"/>
              </w:rPr>
            </w:pPr>
            <w:r>
              <w:rPr>
                <w:spacing w:val="20"/>
                <w:sz w:val="17"/>
                <w:szCs w:val="17"/>
              </w:rPr>
              <w:t>长度</w:t>
            </w:r>
            <w:r>
              <w:rPr>
                <w:rFonts w:ascii="Microsoft Yi Baiti" w:hAnsi="Microsoft Yi Baiti" w:eastAsia="Microsoft Yi Baiti" w:cs="Microsoft Yi Baiti"/>
                <w:spacing w:val="20"/>
                <w:sz w:val="17"/>
                <w:szCs w:val="17"/>
              </w:rPr>
              <w:t>—</w:t>
            </w:r>
            <w:r>
              <w:rPr>
                <w:spacing w:val="20"/>
                <w:sz w:val="17"/>
                <w:szCs w:val="17"/>
              </w:rPr>
              <w:t>白天</w:t>
            </w:r>
            <w:r>
              <w:rPr>
                <w:rFonts w:ascii="Microsoft Yi Baiti" w:hAnsi="Microsoft Yi Baiti" w:eastAsia="Microsoft Yi Baiti" w:cs="Microsoft Yi Baiti"/>
                <w:spacing w:val="29"/>
                <w:sz w:val="17"/>
                <w:szCs w:val="17"/>
              </w:rPr>
              <w:t>—</w:t>
            </w:r>
            <w:r>
              <w:rPr>
                <w:spacing w:val="29"/>
                <w:sz w:val="17"/>
                <w:szCs w:val="17"/>
              </w:rPr>
              <w:t>夜间</w:t>
            </w:r>
          </w:p>
          <w:p w14:paraId="3BD5BFCB">
            <w:pPr>
              <w:pStyle w:val="6"/>
              <w:spacing w:before="1" w:line="222" w:lineRule="auto"/>
              <w:ind w:left="376" w:right="1399"/>
              <w:jc w:val="right"/>
              <w:rPr>
                <w:sz w:val="17"/>
                <w:szCs w:val="17"/>
              </w:rPr>
            </w:pPr>
            <w:r>
              <w:rPr>
                <w:spacing w:val="18"/>
                <w:sz w:val="17"/>
                <w:szCs w:val="17"/>
              </w:rPr>
              <w:t>外侧宽度</w:t>
            </w:r>
            <w:r>
              <w:rPr>
                <w:rFonts w:ascii="Microsoft Yi Baiti" w:hAnsi="Microsoft Yi Baiti" w:eastAsia="Microsoft Yi Baiti" w:cs="Microsoft Yi Baiti"/>
                <w:spacing w:val="18"/>
                <w:sz w:val="17"/>
                <w:szCs w:val="17"/>
              </w:rPr>
              <w:t>—</w:t>
            </w:r>
            <w:r>
              <w:rPr>
                <w:spacing w:val="18"/>
                <w:sz w:val="17"/>
                <w:szCs w:val="17"/>
              </w:rPr>
              <w:t>白天</w:t>
            </w:r>
            <w:r>
              <w:rPr>
                <w:rFonts w:ascii="Microsoft Yi Baiti" w:hAnsi="Microsoft Yi Baiti" w:eastAsia="Microsoft Yi Baiti" w:cs="Microsoft Yi Baiti"/>
                <w:spacing w:val="29"/>
                <w:sz w:val="17"/>
                <w:szCs w:val="17"/>
              </w:rPr>
              <w:t>—</w:t>
            </w:r>
            <w:r>
              <w:rPr>
                <w:spacing w:val="29"/>
                <w:sz w:val="17"/>
                <w:szCs w:val="17"/>
              </w:rPr>
              <w:t>夜间</w:t>
            </w:r>
          </w:p>
          <w:p w14:paraId="09DEB925">
            <w:pPr>
              <w:pStyle w:val="6"/>
              <w:spacing w:line="194" w:lineRule="auto"/>
              <w:ind w:left="496"/>
              <w:rPr>
                <w:rFonts w:ascii="Microsoft Yi Baiti" w:hAnsi="Microsoft Yi Baiti" w:eastAsia="Microsoft Yi Baiti" w:cs="Microsoft Yi Baiti"/>
                <w:sz w:val="17"/>
                <w:szCs w:val="17"/>
              </w:rPr>
            </w:pPr>
            <w:r>
              <w:rPr>
                <w:spacing w:val="6"/>
                <w:sz w:val="17"/>
                <w:szCs w:val="17"/>
              </w:rPr>
              <w:t>坡度</w:t>
            </w:r>
            <w:r>
              <w:rPr>
                <w:rFonts w:ascii="Microsoft Yi Baiti" w:hAnsi="Microsoft Yi Baiti" w:eastAsia="Microsoft Yi Baiti" w:cs="Microsoft Yi Baiti"/>
                <w:spacing w:val="6"/>
                <w:sz w:val="17"/>
                <w:szCs w:val="17"/>
              </w:rPr>
              <w:t>(</w:t>
            </w:r>
            <w:r>
              <w:rPr>
                <w:spacing w:val="6"/>
                <w:sz w:val="17"/>
                <w:szCs w:val="17"/>
              </w:rPr>
              <w:t>最大</w:t>
            </w:r>
            <w:r>
              <w:rPr>
                <w:rFonts w:ascii="Microsoft Yi Baiti" w:hAnsi="Microsoft Yi Baiti" w:eastAsia="Microsoft Yi Baiti" w:cs="Microsoft Yi Baiti"/>
                <w:spacing w:val="6"/>
                <w:sz w:val="17"/>
                <w:szCs w:val="17"/>
              </w:rPr>
              <w:t>)</w:t>
            </w:r>
          </w:p>
          <w:p w14:paraId="7206D9B5">
            <w:pPr>
              <w:pStyle w:val="6"/>
              <w:spacing w:before="300" w:line="223" w:lineRule="auto"/>
              <w:ind w:left="377" w:right="1399"/>
              <w:jc w:val="right"/>
              <w:rPr>
                <w:sz w:val="17"/>
                <w:szCs w:val="17"/>
              </w:rPr>
            </w:pPr>
            <w:r>
              <w:rPr>
                <w:spacing w:val="18"/>
                <w:sz w:val="17"/>
                <w:szCs w:val="17"/>
              </w:rPr>
              <w:t>散开率</w:t>
            </w:r>
            <w:r>
              <w:rPr>
                <w:rFonts w:ascii="Microsoft Yi Baiti" w:hAnsi="Microsoft Yi Baiti" w:eastAsia="Microsoft Yi Baiti" w:cs="Microsoft Yi Baiti"/>
                <w:spacing w:val="18"/>
                <w:sz w:val="17"/>
                <w:szCs w:val="17"/>
              </w:rPr>
              <w:t>—</w:t>
            </w:r>
            <w:r>
              <w:rPr>
                <w:spacing w:val="18"/>
                <w:sz w:val="17"/>
                <w:szCs w:val="17"/>
              </w:rPr>
              <w:t>白天</w:t>
            </w:r>
            <w:r>
              <w:rPr>
                <w:rFonts w:ascii="Microsoft Yi Baiti" w:hAnsi="Microsoft Yi Baiti" w:eastAsia="Microsoft Yi Baiti" w:cs="Microsoft Yi Baiti"/>
                <w:spacing w:val="29"/>
                <w:sz w:val="17"/>
                <w:szCs w:val="17"/>
              </w:rPr>
              <w:t>—</w:t>
            </w:r>
            <w:r>
              <w:rPr>
                <w:spacing w:val="29"/>
                <w:sz w:val="17"/>
                <w:szCs w:val="17"/>
              </w:rPr>
              <w:t>夜间</w:t>
            </w:r>
          </w:p>
          <w:p w14:paraId="71C99BCD">
            <w:pPr>
              <w:pStyle w:val="6"/>
              <w:spacing w:before="2" w:line="221" w:lineRule="auto"/>
              <w:ind w:left="378" w:right="1399"/>
              <w:jc w:val="right"/>
              <w:rPr>
                <w:sz w:val="17"/>
                <w:szCs w:val="17"/>
              </w:rPr>
            </w:pPr>
            <w:r>
              <w:rPr>
                <w:spacing w:val="20"/>
                <w:sz w:val="17"/>
                <w:szCs w:val="17"/>
              </w:rPr>
              <w:t>长度</w:t>
            </w:r>
            <w:r>
              <w:rPr>
                <w:rFonts w:ascii="Microsoft Yi Baiti" w:hAnsi="Microsoft Yi Baiti" w:eastAsia="Microsoft Yi Baiti" w:cs="Microsoft Yi Baiti"/>
                <w:spacing w:val="20"/>
                <w:sz w:val="17"/>
                <w:szCs w:val="17"/>
              </w:rPr>
              <w:t>—</w:t>
            </w:r>
            <w:r>
              <w:rPr>
                <w:spacing w:val="20"/>
                <w:sz w:val="17"/>
                <w:szCs w:val="17"/>
              </w:rPr>
              <w:t>白天</w:t>
            </w:r>
            <w:r>
              <w:rPr>
                <w:rFonts w:ascii="Microsoft Yi Baiti" w:hAnsi="Microsoft Yi Baiti" w:eastAsia="Microsoft Yi Baiti" w:cs="Microsoft Yi Baiti"/>
                <w:spacing w:val="29"/>
                <w:sz w:val="17"/>
                <w:szCs w:val="17"/>
              </w:rPr>
              <w:t>—</w:t>
            </w:r>
            <w:r>
              <w:rPr>
                <w:spacing w:val="29"/>
                <w:sz w:val="17"/>
                <w:szCs w:val="17"/>
              </w:rPr>
              <w:t>夜间</w:t>
            </w:r>
          </w:p>
          <w:p w14:paraId="3B4C7339">
            <w:pPr>
              <w:pStyle w:val="6"/>
              <w:spacing w:before="1" w:line="222" w:lineRule="auto"/>
              <w:ind w:left="376" w:right="1399"/>
              <w:jc w:val="right"/>
              <w:rPr>
                <w:sz w:val="17"/>
                <w:szCs w:val="17"/>
              </w:rPr>
            </w:pPr>
            <w:r>
              <w:rPr>
                <w:spacing w:val="18"/>
                <w:sz w:val="17"/>
                <w:szCs w:val="17"/>
              </w:rPr>
              <w:t>外侧宽度</w:t>
            </w:r>
            <w:r>
              <w:rPr>
                <w:rFonts w:ascii="Microsoft Yi Baiti" w:hAnsi="Microsoft Yi Baiti" w:eastAsia="Microsoft Yi Baiti" w:cs="Microsoft Yi Baiti"/>
                <w:spacing w:val="18"/>
                <w:sz w:val="17"/>
                <w:szCs w:val="17"/>
              </w:rPr>
              <w:t>—</w:t>
            </w:r>
            <w:r>
              <w:rPr>
                <w:spacing w:val="18"/>
                <w:sz w:val="17"/>
                <w:szCs w:val="17"/>
              </w:rPr>
              <w:t>白天</w:t>
            </w:r>
            <w:r>
              <w:rPr>
                <w:rFonts w:ascii="Microsoft Yi Baiti" w:hAnsi="Microsoft Yi Baiti" w:eastAsia="Microsoft Yi Baiti" w:cs="Microsoft Yi Baiti"/>
                <w:spacing w:val="29"/>
                <w:sz w:val="17"/>
                <w:szCs w:val="17"/>
              </w:rPr>
              <w:t>—</w:t>
            </w:r>
            <w:r>
              <w:rPr>
                <w:spacing w:val="29"/>
                <w:sz w:val="17"/>
                <w:szCs w:val="17"/>
              </w:rPr>
              <w:t>夜间</w:t>
            </w:r>
          </w:p>
          <w:p w14:paraId="56604D48">
            <w:pPr>
              <w:pStyle w:val="6"/>
              <w:spacing w:line="167" w:lineRule="auto"/>
              <w:ind w:left="496"/>
              <w:rPr>
                <w:rFonts w:ascii="Microsoft Yi Baiti" w:hAnsi="Microsoft Yi Baiti" w:eastAsia="Microsoft Yi Baiti" w:cs="Microsoft Yi Baiti"/>
                <w:sz w:val="17"/>
                <w:szCs w:val="17"/>
              </w:rPr>
            </w:pPr>
            <w:r>
              <w:rPr>
                <w:spacing w:val="6"/>
                <w:sz w:val="17"/>
                <w:szCs w:val="17"/>
              </w:rPr>
              <w:t>坡度</w:t>
            </w:r>
            <w:r>
              <w:rPr>
                <w:rFonts w:ascii="Microsoft Yi Baiti" w:hAnsi="Microsoft Yi Baiti" w:eastAsia="Microsoft Yi Baiti" w:cs="Microsoft Yi Baiti"/>
                <w:spacing w:val="6"/>
                <w:sz w:val="17"/>
                <w:szCs w:val="17"/>
              </w:rPr>
              <w:t>(</w:t>
            </w:r>
            <w:r>
              <w:rPr>
                <w:spacing w:val="6"/>
                <w:sz w:val="17"/>
                <w:szCs w:val="17"/>
              </w:rPr>
              <w:t>最大</w:t>
            </w:r>
            <w:r>
              <w:rPr>
                <w:rFonts w:ascii="Microsoft Yi Baiti" w:hAnsi="Microsoft Yi Baiti" w:eastAsia="Microsoft Yi Baiti" w:cs="Microsoft Yi Baiti"/>
                <w:spacing w:val="6"/>
                <w:sz w:val="17"/>
                <w:szCs w:val="17"/>
              </w:rPr>
              <w:t>)</w:t>
            </w:r>
          </w:p>
        </w:tc>
        <w:tc>
          <w:tcPr>
            <w:tcW w:w="4692" w:type="dxa"/>
            <w:tcBorders>
              <w:left w:val="single" w:color="231F20" w:sz="2" w:space="0"/>
              <w:right w:val="single" w:color="231F20" w:sz="6" w:space="0"/>
            </w:tcBorders>
            <w:vAlign w:val="top"/>
          </w:tcPr>
          <w:p w14:paraId="76AC5735">
            <w:pPr>
              <w:spacing w:before="80" w:line="194" w:lineRule="auto"/>
              <w:ind w:left="2170"/>
              <w:rPr>
                <w:rFonts w:ascii="Times New Roman" w:hAnsi="Times New Roman" w:eastAsia="Times New Roman" w:cs="Times New Roman"/>
                <w:sz w:val="17"/>
                <w:szCs w:val="17"/>
              </w:rPr>
            </w:pPr>
            <w:r>
              <w:rPr>
                <w:rFonts w:ascii="Microsoft Yi Baiti" w:hAnsi="Microsoft Yi Baiti" w:eastAsia="Microsoft Yi Baiti" w:cs="Microsoft Yi Baiti"/>
                <w:sz w:val="17"/>
                <w:szCs w:val="17"/>
              </w:rPr>
              <w:t>30</w:t>
            </w:r>
            <w:r>
              <w:rPr>
                <w:rFonts w:ascii="Times New Roman" w:hAnsi="Times New Roman" w:eastAsia="Times New Roman" w:cs="Times New Roman"/>
                <w:sz w:val="17"/>
                <w:szCs w:val="17"/>
              </w:rPr>
              <w:t>%</w:t>
            </w:r>
          </w:p>
          <w:p w14:paraId="0119168D">
            <w:pPr>
              <w:spacing w:line="333" w:lineRule="auto"/>
              <w:rPr>
                <w:rFonts w:ascii="Arial"/>
                <w:sz w:val="21"/>
              </w:rPr>
            </w:pPr>
          </w:p>
          <w:p w14:paraId="09BEB415">
            <w:pPr>
              <w:spacing w:before="44" w:line="203" w:lineRule="auto"/>
              <w:ind w:left="2061"/>
              <w:rPr>
                <w:rFonts w:ascii="Microsoft Yi Baiti" w:hAnsi="Microsoft Yi Baiti" w:eastAsia="Microsoft Yi Baiti" w:cs="Microsoft Yi Baiti"/>
                <w:sz w:val="17"/>
                <w:szCs w:val="17"/>
              </w:rPr>
            </w:pPr>
            <w:r>
              <w:rPr>
                <w:rFonts w:ascii="Microsoft Yi Baiti" w:hAnsi="Microsoft Yi Baiti" w:eastAsia="Microsoft Yi Baiti" w:cs="Microsoft Yi Baiti"/>
                <w:spacing w:val="-2"/>
                <w:sz w:val="17"/>
                <w:szCs w:val="17"/>
              </w:rPr>
              <w:t>2850m</w:t>
            </w:r>
          </w:p>
          <w:p w14:paraId="1ED444A7">
            <w:pPr>
              <w:spacing w:line="348" w:lineRule="auto"/>
              <w:rPr>
                <w:rFonts w:ascii="Arial"/>
                <w:sz w:val="21"/>
              </w:rPr>
            </w:pPr>
          </w:p>
          <w:p w14:paraId="03A49E6D">
            <w:pPr>
              <w:spacing w:before="43" w:line="200" w:lineRule="auto"/>
              <w:ind w:left="2075"/>
              <w:rPr>
                <w:rFonts w:ascii="Microsoft Yi Baiti" w:hAnsi="Microsoft Yi Baiti" w:eastAsia="Microsoft Yi Baiti" w:cs="Microsoft Yi Baiti"/>
                <w:sz w:val="17"/>
                <w:szCs w:val="17"/>
              </w:rPr>
            </w:pPr>
            <w:r>
              <w:rPr>
                <w:rFonts w:ascii="Microsoft Yi Baiti" w:hAnsi="Microsoft Yi Baiti" w:eastAsia="Microsoft Yi Baiti" w:cs="Microsoft Yi Baiti"/>
                <w:spacing w:val="-7"/>
                <w:sz w:val="17"/>
                <w:szCs w:val="17"/>
              </w:rPr>
              <w:t>1800m</w:t>
            </w:r>
          </w:p>
          <w:p w14:paraId="3E9AA5FC">
            <w:pPr>
              <w:spacing w:line="341" w:lineRule="auto"/>
              <w:rPr>
                <w:rFonts w:ascii="Arial"/>
                <w:sz w:val="21"/>
              </w:rPr>
            </w:pPr>
          </w:p>
          <w:p w14:paraId="0B67782B">
            <w:pPr>
              <w:spacing w:before="49" w:line="196" w:lineRule="auto"/>
              <w:ind w:left="2127"/>
              <w:rPr>
                <w:rFonts w:ascii="Times New Roman" w:hAnsi="Times New Roman" w:eastAsia="Times New Roman" w:cs="Times New Roman"/>
                <w:sz w:val="17"/>
                <w:szCs w:val="17"/>
              </w:rPr>
            </w:pPr>
            <w:r>
              <w:rPr>
                <w:rFonts w:ascii="Microsoft Yi Baiti" w:hAnsi="Microsoft Yi Baiti" w:eastAsia="Microsoft Yi Baiti" w:cs="Microsoft Yi Baiti"/>
                <w:sz w:val="17"/>
                <w:szCs w:val="17"/>
              </w:rPr>
              <w:t>3.5</w:t>
            </w:r>
            <w:r>
              <w:rPr>
                <w:rFonts w:ascii="Times New Roman" w:hAnsi="Times New Roman" w:eastAsia="Times New Roman" w:cs="Times New Roman"/>
                <w:sz w:val="17"/>
                <w:szCs w:val="17"/>
              </w:rPr>
              <w:t>%</w:t>
            </w:r>
          </w:p>
          <w:p w14:paraId="1139B863">
            <w:pPr>
              <w:spacing w:line="281" w:lineRule="auto"/>
              <w:rPr>
                <w:rFonts w:ascii="Arial"/>
                <w:sz w:val="21"/>
              </w:rPr>
            </w:pPr>
          </w:p>
          <w:p w14:paraId="755891FB">
            <w:pPr>
              <w:pStyle w:val="6"/>
              <w:spacing w:before="73" w:line="184" w:lineRule="auto"/>
              <w:ind w:left="2167"/>
              <w:rPr>
                <w:sz w:val="17"/>
                <w:szCs w:val="17"/>
              </w:rPr>
            </w:pPr>
            <w:r>
              <w:rPr>
                <w:spacing w:val="7"/>
                <w:sz w:val="17"/>
                <w:szCs w:val="17"/>
              </w:rPr>
              <w:t>平行</w:t>
            </w:r>
          </w:p>
          <w:p w14:paraId="5609C382">
            <w:pPr>
              <w:spacing w:line="294" w:lineRule="auto"/>
              <w:rPr>
                <w:rFonts w:ascii="Arial"/>
                <w:sz w:val="21"/>
              </w:rPr>
            </w:pPr>
          </w:p>
          <w:p w14:paraId="5165F506">
            <w:pPr>
              <w:spacing w:before="44" w:line="203" w:lineRule="auto"/>
              <w:ind w:left="2075"/>
              <w:rPr>
                <w:rFonts w:ascii="Microsoft Yi Baiti" w:hAnsi="Microsoft Yi Baiti" w:eastAsia="Microsoft Yi Baiti" w:cs="Microsoft Yi Baiti"/>
                <w:sz w:val="17"/>
                <w:szCs w:val="17"/>
              </w:rPr>
            </w:pPr>
            <w:r>
              <w:rPr>
                <w:rFonts w:ascii="Microsoft Yi Baiti" w:hAnsi="Microsoft Yi Baiti" w:eastAsia="Microsoft Yi Baiti" w:cs="Microsoft Yi Baiti"/>
                <w:spacing w:val="-7"/>
                <w:sz w:val="17"/>
                <w:szCs w:val="17"/>
              </w:rPr>
              <w:t>1510m</w:t>
            </w:r>
          </w:p>
          <w:p w14:paraId="5D92BCB8">
            <w:pPr>
              <w:spacing w:line="348" w:lineRule="auto"/>
              <w:rPr>
                <w:rFonts w:ascii="Arial"/>
                <w:sz w:val="21"/>
              </w:rPr>
            </w:pPr>
          </w:p>
          <w:p w14:paraId="15491679">
            <w:pPr>
              <w:spacing w:before="44" w:line="200" w:lineRule="auto"/>
              <w:ind w:left="2075"/>
              <w:rPr>
                <w:rFonts w:ascii="Microsoft Yi Baiti" w:hAnsi="Microsoft Yi Baiti" w:eastAsia="Microsoft Yi Baiti" w:cs="Microsoft Yi Baiti"/>
                <w:sz w:val="17"/>
                <w:szCs w:val="17"/>
              </w:rPr>
            </w:pPr>
            <w:r>
              <w:rPr>
                <w:rFonts w:ascii="Microsoft Yi Baiti" w:hAnsi="Microsoft Yi Baiti" w:eastAsia="Microsoft Yi Baiti" w:cs="Microsoft Yi Baiti"/>
                <w:spacing w:val="-7"/>
                <w:sz w:val="17"/>
                <w:szCs w:val="17"/>
              </w:rPr>
              <w:t>1800m</w:t>
            </w:r>
          </w:p>
          <w:p w14:paraId="6D84E0B8">
            <w:pPr>
              <w:spacing w:line="341" w:lineRule="auto"/>
              <w:rPr>
                <w:rFonts w:ascii="Arial"/>
                <w:sz w:val="21"/>
              </w:rPr>
            </w:pPr>
          </w:p>
          <w:p w14:paraId="308B4C78">
            <w:pPr>
              <w:spacing w:before="49" w:line="196" w:lineRule="auto"/>
              <w:ind w:left="2127"/>
              <w:rPr>
                <w:rFonts w:ascii="Times New Roman" w:hAnsi="Times New Roman" w:eastAsia="Times New Roman" w:cs="Times New Roman"/>
                <w:sz w:val="17"/>
                <w:szCs w:val="17"/>
              </w:rPr>
            </w:pPr>
            <w:r>
              <w:rPr>
                <w:rFonts w:ascii="Microsoft Yi Baiti" w:hAnsi="Microsoft Yi Baiti" w:eastAsia="Microsoft Yi Baiti" w:cs="Microsoft Yi Baiti"/>
                <w:sz w:val="17"/>
                <w:szCs w:val="17"/>
              </w:rPr>
              <w:t>3.5</w:t>
            </w:r>
            <w:r>
              <w:rPr>
                <w:rFonts w:ascii="Times New Roman" w:hAnsi="Times New Roman" w:eastAsia="Times New Roman" w:cs="Times New Roman"/>
                <w:sz w:val="17"/>
                <w:szCs w:val="17"/>
              </w:rPr>
              <w:t>%</w:t>
            </w:r>
          </w:p>
        </w:tc>
      </w:tr>
      <w:tr w14:paraId="03A33FE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994" w:hRule="atLeast"/>
        </w:trPr>
        <w:tc>
          <w:tcPr>
            <w:tcW w:w="1026" w:type="dxa"/>
            <w:tcBorders>
              <w:left w:val="single" w:color="231F20" w:sz="6" w:space="0"/>
              <w:bottom w:val="single" w:color="231F20" w:sz="6" w:space="0"/>
            </w:tcBorders>
            <w:vAlign w:val="top"/>
          </w:tcPr>
          <w:p w14:paraId="7E214F67">
            <w:pPr>
              <w:pStyle w:val="6"/>
              <w:spacing w:before="54" w:line="185" w:lineRule="auto"/>
              <w:ind w:left="101"/>
              <w:rPr>
                <w:sz w:val="17"/>
                <w:szCs w:val="17"/>
              </w:rPr>
            </w:pPr>
            <w:r>
              <w:rPr>
                <w:spacing w:val="8"/>
                <w:sz w:val="17"/>
                <w:szCs w:val="17"/>
              </w:rPr>
              <w:t>第三段</w:t>
            </w:r>
          </w:p>
        </w:tc>
        <w:tc>
          <w:tcPr>
            <w:tcW w:w="3035" w:type="dxa"/>
            <w:tcBorders>
              <w:bottom w:val="single" w:color="231F20" w:sz="6" w:space="0"/>
              <w:right w:val="single" w:color="231F20" w:sz="2" w:space="0"/>
            </w:tcBorders>
            <w:vAlign w:val="top"/>
          </w:tcPr>
          <w:p w14:paraId="7C7CD40F">
            <w:pPr>
              <w:spacing w:line="249" w:lineRule="auto"/>
              <w:rPr>
                <w:rFonts w:ascii="Arial"/>
                <w:sz w:val="21"/>
              </w:rPr>
            </w:pPr>
          </w:p>
          <w:p w14:paraId="0C4ADC30">
            <w:pPr>
              <w:pStyle w:val="6"/>
              <w:spacing w:before="73" w:line="186" w:lineRule="auto"/>
              <w:ind w:left="738"/>
              <w:rPr>
                <w:sz w:val="17"/>
                <w:szCs w:val="17"/>
              </w:rPr>
            </w:pPr>
            <w:r>
              <w:rPr>
                <w:spacing w:val="7"/>
                <w:sz w:val="17"/>
                <w:szCs w:val="17"/>
              </w:rPr>
              <w:t>散开率</w:t>
            </w:r>
          </w:p>
          <w:p w14:paraId="2EB7D5AB">
            <w:pPr>
              <w:pStyle w:val="6"/>
              <w:spacing w:before="44" w:line="222" w:lineRule="auto"/>
              <w:ind w:left="378" w:right="1399"/>
              <w:jc w:val="right"/>
              <w:rPr>
                <w:sz w:val="17"/>
                <w:szCs w:val="17"/>
              </w:rPr>
            </w:pPr>
            <w:r>
              <w:rPr>
                <w:spacing w:val="20"/>
                <w:sz w:val="17"/>
                <w:szCs w:val="17"/>
              </w:rPr>
              <w:t>长度</w:t>
            </w:r>
            <w:r>
              <w:rPr>
                <w:rFonts w:ascii="Microsoft Yi Baiti" w:hAnsi="Microsoft Yi Baiti" w:eastAsia="Microsoft Yi Baiti" w:cs="Microsoft Yi Baiti"/>
                <w:spacing w:val="20"/>
                <w:sz w:val="17"/>
                <w:szCs w:val="17"/>
              </w:rPr>
              <w:t>—</w:t>
            </w:r>
            <w:r>
              <w:rPr>
                <w:spacing w:val="20"/>
                <w:sz w:val="17"/>
                <w:szCs w:val="17"/>
              </w:rPr>
              <w:t>白天</w:t>
            </w:r>
            <w:r>
              <w:rPr>
                <w:rFonts w:ascii="Microsoft Yi Baiti" w:hAnsi="Microsoft Yi Baiti" w:eastAsia="Microsoft Yi Baiti" w:cs="Microsoft Yi Baiti"/>
                <w:spacing w:val="29"/>
                <w:sz w:val="17"/>
                <w:szCs w:val="17"/>
              </w:rPr>
              <w:t>—</w:t>
            </w:r>
            <w:r>
              <w:rPr>
                <w:spacing w:val="29"/>
                <w:sz w:val="17"/>
                <w:szCs w:val="17"/>
              </w:rPr>
              <w:t>夜间</w:t>
            </w:r>
          </w:p>
          <w:p w14:paraId="763A08C5">
            <w:pPr>
              <w:pStyle w:val="6"/>
              <w:spacing w:before="1" w:line="222" w:lineRule="auto"/>
              <w:ind w:left="376" w:right="1399"/>
              <w:jc w:val="right"/>
              <w:rPr>
                <w:sz w:val="17"/>
                <w:szCs w:val="17"/>
              </w:rPr>
            </w:pPr>
            <w:r>
              <w:rPr>
                <w:spacing w:val="18"/>
                <w:sz w:val="17"/>
                <w:szCs w:val="17"/>
              </w:rPr>
              <w:t>外侧宽度</w:t>
            </w:r>
            <w:r>
              <w:rPr>
                <w:rFonts w:ascii="Microsoft Yi Baiti" w:hAnsi="Microsoft Yi Baiti" w:eastAsia="Microsoft Yi Baiti" w:cs="Microsoft Yi Baiti"/>
                <w:spacing w:val="18"/>
                <w:sz w:val="17"/>
                <w:szCs w:val="17"/>
              </w:rPr>
              <w:t>—</w:t>
            </w:r>
            <w:r>
              <w:rPr>
                <w:spacing w:val="18"/>
                <w:sz w:val="17"/>
                <w:szCs w:val="17"/>
              </w:rPr>
              <w:t>白天</w:t>
            </w:r>
            <w:r>
              <w:rPr>
                <w:rFonts w:ascii="Microsoft Yi Baiti" w:hAnsi="Microsoft Yi Baiti" w:eastAsia="Microsoft Yi Baiti" w:cs="Microsoft Yi Baiti"/>
                <w:spacing w:val="29"/>
                <w:sz w:val="17"/>
                <w:szCs w:val="17"/>
              </w:rPr>
              <w:t>—</w:t>
            </w:r>
            <w:r>
              <w:rPr>
                <w:spacing w:val="29"/>
                <w:sz w:val="17"/>
                <w:szCs w:val="17"/>
              </w:rPr>
              <w:t>夜间</w:t>
            </w:r>
          </w:p>
          <w:p w14:paraId="75D0177F">
            <w:pPr>
              <w:pStyle w:val="6"/>
              <w:spacing w:line="194" w:lineRule="auto"/>
              <w:ind w:left="496"/>
              <w:rPr>
                <w:rFonts w:ascii="Microsoft Yi Baiti" w:hAnsi="Microsoft Yi Baiti" w:eastAsia="Microsoft Yi Baiti" w:cs="Microsoft Yi Baiti"/>
                <w:sz w:val="17"/>
                <w:szCs w:val="17"/>
              </w:rPr>
            </w:pPr>
            <w:r>
              <w:rPr>
                <w:spacing w:val="6"/>
                <w:sz w:val="17"/>
                <w:szCs w:val="17"/>
              </w:rPr>
              <w:t>坡度</w:t>
            </w:r>
            <w:r>
              <w:rPr>
                <w:rFonts w:ascii="Microsoft Yi Baiti" w:hAnsi="Microsoft Yi Baiti" w:eastAsia="Microsoft Yi Baiti" w:cs="Microsoft Yi Baiti"/>
                <w:spacing w:val="6"/>
                <w:sz w:val="17"/>
                <w:szCs w:val="17"/>
              </w:rPr>
              <w:t>(</w:t>
            </w:r>
            <w:r>
              <w:rPr>
                <w:spacing w:val="6"/>
                <w:sz w:val="17"/>
                <w:szCs w:val="17"/>
              </w:rPr>
              <w:t>最大</w:t>
            </w:r>
            <w:r>
              <w:rPr>
                <w:rFonts w:ascii="Microsoft Yi Baiti" w:hAnsi="Microsoft Yi Baiti" w:eastAsia="Microsoft Yi Baiti" w:cs="Microsoft Yi Baiti"/>
                <w:spacing w:val="6"/>
                <w:sz w:val="17"/>
                <w:szCs w:val="17"/>
              </w:rPr>
              <w:t>)</w:t>
            </w:r>
          </w:p>
        </w:tc>
        <w:tc>
          <w:tcPr>
            <w:tcW w:w="4692" w:type="dxa"/>
            <w:tcBorders>
              <w:left w:val="single" w:color="231F20" w:sz="2" w:space="0"/>
              <w:bottom w:val="single" w:color="231F20" w:sz="6" w:space="0"/>
              <w:right w:val="single" w:color="231F20" w:sz="6" w:space="0"/>
            </w:tcBorders>
            <w:vAlign w:val="top"/>
          </w:tcPr>
          <w:p w14:paraId="1AA5E6C3">
            <w:pPr>
              <w:spacing w:line="252" w:lineRule="auto"/>
              <w:rPr>
                <w:rFonts w:ascii="Arial"/>
                <w:sz w:val="21"/>
              </w:rPr>
            </w:pPr>
          </w:p>
          <w:p w14:paraId="353414A5">
            <w:pPr>
              <w:pStyle w:val="6"/>
              <w:spacing w:before="73" w:line="271" w:lineRule="auto"/>
              <w:ind w:left="2059" w:right="2060" w:firstLine="107"/>
              <w:rPr>
                <w:rFonts w:ascii="Microsoft Yi Baiti" w:hAnsi="Microsoft Yi Baiti" w:eastAsia="Microsoft Yi Baiti" w:cs="Microsoft Yi Baiti"/>
                <w:sz w:val="17"/>
                <w:szCs w:val="17"/>
              </w:rPr>
            </w:pPr>
            <w:r>
              <w:rPr>
                <w:spacing w:val="7"/>
                <w:sz w:val="17"/>
                <w:szCs w:val="17"/>
              </w:rPr>
              <w:t>平行</w:t>
            </w:r>
            <w:r>
              <w:rPr>
                <w:rFonts w:ascii="Microsoft Yi Baiti" w:hAnsi="Microsoft Yi Baiti" w:eastAsia="Microsoft Yi Baiti" w:cs="Microsoft Yi Baiti"/>
                <w:spacing w:val="-2"/>
                <w:sz w:val="17"/>
                <w:szCs w:val="17"/>
              </w:rPr>
              <w:t>7640m</w:t>
            </w:r>
          </w:p>
          <w:p w14:paraId="04AFCC45">
            <w:pPr>
              <w:spacing w:line="263" w:lineRule="auto"/>
              <w:rPr>
                <w:rFonts w:ascii="Arial"/>
                <w:sz w:val="21"/>
              </w:rPr>
            </w:pPr>
          </w:p>
          <w:p w14:paraId="1CA47EE0">
            <w:pPr>
              <w:spacing w:before="43" w:line="200" w:lineRule="auto"/>
              <w:ind w:left="2075"/>
              <w:rPr>
                <w:rFonts w:ascii="Microsoft Yi Baiti" w:hAnsi="Microsoft Yi Baiti" w:eastAsia="Microsoft Yi Baiti" w:cs="Microsoft Yi Baiti"/>
                <w:sz w:val="17"/>
                <w:szCs w:val="17"/>
              </w:rPr>
            </w:pPr>
            <w:r>
              <w:rPr>
                <w:rFonts w:ascii="Microsoft Yi Baiti" w:hAnsi="Microsoft Yi Baiti" w:eastAsia="Microsoft Yi Baiti" w:cs="Microsoft Yi Baiti"/>
                <w:spacing w:val="-7"/>
                <w:sz w:val="17"/>
                <w:szCs w:val="17"/>
              </w:rPr>
              <w:t>1800m</w:t>
            </w:r>
          </w:p>
          <w:p w14:paraId="23B31EE1">
            <w:pPr>
              <w:spacing w:line="342" w:lineRule="auto"/>
              <w:rPr>
                <w:rFonts w:ascii="Arial"/>
                <w:sz w:val="21"/>
              </w:rPr>
            </w:pPr>
          </w:p>
          <w:p w14:paraId="1B3DF1FA">
            <w:pPr>
              <w:spacing w:before="49" w:line="194" w:lineRule="auto"/>
              <w:ind w:left="2212"/>
              <w:rPr>
                <w:rFonts w:ascii="Times New Roman" w:hAnsi="Times New Roman" w:eastAsia="Times New Roman" w:cs="Times New Roman"/>
                <w:sz w:val="17"/>
                <w:szCs w:val="17"/>
              </w:rPr>
            </w:pPr>
            <w:r>
              <w:rPr>
                <w:rFonts w:ascii="Microsoft Yi Baiti" w:hAnsi="Microsoft Yi Baiti" w:eastAsia="Microsoft Yi Baiti" w:cs="Microsoft Yi Baiti"/>
                <w:spacing w:val="2"/>
                <w:sz w:val="17"/>
                <w:szCs w:val="17"/>
              </w:rPr>
              <w:t>2</w:t>
            </w:r>
            <w:r>
              <w:rPr>
                <w:rFonts w:ascii="Times New Roman" w:hAnsi="Times New Roman" w:eastAsia="Times New Roman" w:cs="Times New Roman"/>
                <w:spacing w:val="2"/>
                <w:sz w:val="17"/>
                <w:szCs w:val="17"/>
              </w:rPr>
              <w:t>%</w:t>
            </w:r>
          </w:p>
        </w:tc>
      </w:tr>
    </w:tbl>
    <w:p w14:paraId="0003E9AD">
      <w:pPr>
        <w:spacing w:before="80" w:line="187" w:lineRule="auto"/>
        <w:ind w:left="340"/>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7"/>
          <w:sz w:val="15"/>
          <w:szCs w:val="15"/>
        </w:rPr>
        <w:t>注</w:t>
      </w:r>
      <w:r>
        <w:rPr>
          <w:rFonts w:ascii="Microsoft Yi Baiti" w:hAnsi="Microsoft Yi Baiti" w:eastAsia="Microsoft Yi Baiti" w:cs="Microsoft Yi Baiti"/>
          <w:spacing w:val="7"/>
          <w:sz w:val="15"/>
          <w:szCs w:val="15"/>
        </w:rPr>
        <w:t>:</w:t>
      </w:r>
      <w:r>
        <w:rPr>
          <w:rFonts w:ascii="微软雅黑" w:hAnsi="微软雅黑" w:eastAsia="微软雅黑" w:cs="微软雅黑"/>
          <w:spacing w:val="7"/>
          <w:sz w:val="15"/>
          <w:szCs w:val="15"/>
        </w:rPr>
        <w:t>第二段</w:t>
      </w:r>
      <w:r>
        <w:rPr>
          <w:rFonts w:ascii="Microsoft Yi Baiti" w:hAnsi="Microsoft Yi Baiti" w:eastAsia="Microsoft Yi Baiti" w:cs="Microsoft Yi Baiti"/>
          <w:spacing w:val="7"/>
          <w:sz w:val="15"/>
          <w:szCs w:val="15"/>
        </w:rPr>
        <w:t>3.5</w:t>
      </w:r>
      <w:r>
        <w:rPr>
          <w:rFonts w:ascii="Times New Roman" w:hAnsi="Times New Roman" w:eastAsia="Times New Roman" w:cs="Times New Roman"/>
          <w:spacing w:val="7"/>
          <w:sz w:val="15"/>
          <w:szCs w:val="15"/>
        </w:rPr>
        <w:t>%</w:t>
      </w:r>
      <w:r>
        <w:rPr>
          <w:rFonts w:ascii="微软雅黑" w:hAnsi="微软雅黑" w:eastAsia="微软雅黑" w:cs="微软雅黑"/>
          <w:spacing w:val="7"/>
          <w:sz w:val="15"/>
          <w:szCs w:val="15"/>
        </w:rPr>
        <w:t>的最大坡度超过目前使用的许多直升机最大质量一发失效时的爬升坡度</w:t>
      </w:r>
      <w:r>
        <w:rPr>
          <w:rFonts w:hint="eastAsia" w:ascii="Microsoft Yi Baiti" w:hAnsi="Microsoft Yi Baiti" w:eastAsia="宋体" w:cs="Microsoft Yi Baiti"/>
          <w:spacing w:val="7"/>
          <w:sz w:val="15"/>
          <w:szCs w:val="15"/>
          <w:lang w:eastAsia="zh-CN"/>
        </w:rPr>
        <w:t>。</w:t>
      </w:r>
    </w:p>
    <w:p w14:paraId="2F0480F6">
      <w:pPr>
        <w:pStyle w:val="2"/>
        <w:spacing w:line="439" w:lineRule="auto"/>
      </w:pPr>
    </w:p>
    <w:p w14:paraId="6586BB35">
      <w:pPr>
        <w:spacing w:before="86" w:line="184"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6.2.2</w:t>
      </w:r>
      <w:r>
        <w:rPr>
          <w:rFonts w:ascii="微软雅黑" w:hAnsi="微软雅黑" w:eastAsia="微软雅黑" w:cs="微软雅黑"/>
          <w:spacing w:val="7"/>
          <w:sz w:val="20"/>
          <w:szCs w:val="20"/>
        </w:rPr>
        <w:t>直升机水上平台的障碍物限制应符合下列要求</w:t>
      </w:r>
      <w:r>
        <w:rPr>
          <w:rFonts w:ascii="Microsoft Yi Baiti" w:hAnsi="Microsoft Yi Baiti" w:eastAsia="Microsoft Yi Baiti" w:cs="Microsoft Yi Baiti"/>
          <w:spacing w:val="7"/>
          <w:sz w:val="20"/>
          <w:szCs w:val="20"/>
        </w:rPr>
        <w:t>:</w:t>
      </w:r>
    </w:p>
    <w:p w14:paraId="20288AB8">
      <w:pPr>
        <w:spacing w:before="125" w:line="273" w:lineRule="auto"/>
        <w:ind w:left="16" w:right="1" w:firstLine="435"/>
        <w:rPr>
          <w:rFonts w:ascii="Microsoft Yi Baiti" w:hAnsi="Microsoft Yi Baiti" w:eastAsia="Microsoft Yi Baiti" w:cs="Microsoft Yi Baiti"/>
          <w:sz w:val="20"/>
          <w:szCs w:val="20"/>
        </w:rPr>
      </w:pPr>
      <w:r>
        <w:rPr>
          <w:rFonts w:ascii="Microsoft Yi Baiti" w:hAnsi="Microsoft Yi Baiti" w:eastAsia="Microsoft Yi Baiti" w:cs="Microsoft Yi Baiti"/>
          <w:spacing w:val="16"/>
          <w:sz w:val="20"/>
          <w:szCs w:val="20"/>
        </w:rPr>
        <w:t>1</w:t>
      </w:r>
      <w:r>
        <w:rPr>
          <w:rFonts w:ascii="微软雅黑" w:hAnsi="微软雅黑" w:eastAsia="微软雅黑" w:cs="微软雅黑"/>
          <w:spacing w:val="16"/>
          <w:sz w:val="20"/>
          <w:szCs w:val="20"/>
        </w:rPr>
        <w:t>直升机水上平台应设置无障碍物扇形面</w:t>
      </w:r>
      <w:r>
        <w:rPr>
          <w:rFonts w:hint="eastAsia" w:ascii="Microsoft Yi Baiti" w:hAnsi="Microsoft Yi Baiti" w:eastAsia="宋体" w:cs="Microsoft Yi Baiti"/>
          <w:spacing w:val="16"/>
          <w:sz w:val="20"/>
          <w:szCs w:val="20"/>
          <w:lang w:eastAsia="zh-CN"/>
        </w:rPr>
        <w:t>，</w:t>
      </w:r>
      <w:r>
        <w:rPr>
          <w:rFonts w:ascii="微软雅黑" w:hAnsi="微软雅黑" w:eastAsia="微软雅黑" w:cs="微软雅黑"/>
          <w:spacing w:val="16"/>
          <w:sz w:val="20"/>
          <w:szCs w:val="20"/>
        </w:rPr>
        <w:t>必要时还应设置限制障碍物扇形面</w:t>
      </w:r>
      <w:r>
        <w:rPr>
          <w:rFonts w:hint="eastAsia" w:ascii="Microsoft Yi Baiti" w:hAnsi="Microsoft Yi Baiti" w:eastAsia="宋体" w:cs="Microsoft Yi Baiti"/>
          <w:spacing w:val="16"/>
          <w:sz w:val="20"/>
          <w:szCs w:val="20"/>
          <w:lang w:eastAsia="zh-CN"/>
        </w:rPr>
        <w:t>，</w:t>
      </w:r>
      <w:r>
        <w:rPr>
          <w:rFonts w:ascii="微软雅黑" w:hAnsi="微软雅黑" w:eastAsia="微软雅黑" w:cs="微软雅黑"/>
          <w:spacing w:val="16"/>
          <w:sz w:val="20"/>
          <w:szCs w:val="20"/>
        </w:rPr>
        <w:t>如图</w:t>
      </w:r>
      <w:r>
        <w:rPr>
          <w:rFonts w:ascii="Microsoft Yi Baiti" w:hAnsi="Microsoft Yi Baiti" w:eastAsia="Microsoft Yi Baiti" w:cs="Microsoft Yi Baiti"/>
          <w:spacing w:val="-5"/>
          <w:sz w:val="20"/>
          <w:szCs w:val="20"/>
        </w:rPr>
        <w:t>6.2.2-1~3</w:t>
      </w:r>
      <w:r>
        <w:rPr>
          <w:rFonts w:ascii="微软雅黑" w:hAnsi="微软雅黑" w:eastAsia="微软雅黑" w:cs="微软雅黑"/>
          <w:spacing w:val="-5"/>
          <w:sz w:val="20"/>
          <w:szCs w:val="20"/>
        </w:rPr>
        <w:t>所示</w:t>
      </w:r>
      <w:r>
        <w:rPr>
          <w:rFonts w:ascii="Microsoft Yi Baiti" w:hAnsi="Microsoft Yi Baiti" w:eastAsia="Microsoft Yi Baiti" w:cs="Microsoft Yi Baiti"/>
          <w:spacing w:val="-5"/>
          <w:sz w:val="20"/>
          <w:szCs w:val="20"/>
        </w:rPr>
        <w:t>ꎻ</w:t>
      </w:r>
    </w:p>
    <w:p w14:paraId="365D2396">
      <w:pPr>
        <w:spacing w:line="272" w:lineRule="auto"/>
        <w:ind w:left="19" w:right="1" w:firstLine="4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2</w:t>
      </w:r>
      <w:r>
        <w:rPr>
          <w:rFonts w:ascii="微软雅黑" w:hAnsi="微软雅黑" w:eastAsia="微软雅黑" w:cs="微软雅黑"/>
          <w:spacing w:val="8"/>
          <w:sz w:val="20"/>
          <w:szCs w:val="20"/>
        </w:rPr>
        <w:t>在无障碍物扇形面范围内</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不应有高出该面的固定物体</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但直升机运行所必需的助</w:t>
      </w:r>
      <w:r>
        <w:rPr>
          <w:rFonts w:ascii="微软雅黑" w:hAnsi="微软雅黑" w:eastAsia="微软雅黑" w:cs="微软雅黑"/>
          <w:spacing w:val="7"/>
          <w:sz w:val="20"/>
          <w:szCs w:val="20"/>
        </w:rPr>
        <w:t>航设</w:t>
      </w:r>
      <w:r>
        <w:rPr>
          <w:rFonts w:ascii="微软雅黑" w:hAnsi="微软雅黑" w:eastAsia="微软雅黑" w:cs="微软雅黑"/>
          <w:sz w:val="20"/>
          <w:szCs w:val="20"/>
        </w:rPr>
        <w:t>备除外</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具体要求应符合本标准第</w:t>
      </w:r>
      <w:r>
        <w:rPr>
          <w:rFonts w:ascii="Microsoft Yi Baiti" w:hAnsi="Microsoft Yi Baiti" w:eastAsia="Microsoft Yi Baiti" w:cs="Microsoft Yi Baiti"/>
          <w:sz w:val="20"/>
          <w:szCs w:val="20"/>
        </w:rPr>
        <w:t>5.1.2</w:t>
      </w:r>
      <w:r>
        <w:rPr>
          <w:rFonts w:ascii="微软雅黑" w:hAnsi="微软雅黑" w:eastAsia="微软雅黑" w:cs="微软雅黑"/>
          <w:sz w:val="20"/>
          <w:szCs w:val="20"/>
        </w:rPr>
        <w:t>条第</w:t>
      </w:r>
      <w:r>
        <w:rPr>
          <w:rFonts w:ascii="Microsoft Yi Baiti" w:hAnsi="Microsoft Yi Baiti" w:eastAsia="Microsoft Yi Baiti" w:cs="Microsoft Yi Baiti"/>
          <w:sz w:val="20"/>
          <w:szCs w:val="20"/>
        </w:rPr>
        <w:t>5</w:t>
      </w:r>
      <w:r>
        <w:rPr>
          <w:rFonts w:ascii="微软雅黑" w:hAnsi="微软雅黑" w:eastAsia="微软雅黑" w:cs="微软雅黑"/>
          <w:spacing w:val="-1"/>
          <w:sz w:val="20"/>
          <w:szCs w:val="20"/>
        </w:rPr>
        <w:t>款的规定</w:t>
      </w:r>
      <w:r>
        <w:rPr>
          <w:rFonts w:hint="eastAsia" w:ascii="Microsoft Yi Baiti" w:hAnsi="Microsoft Yi Baiti" w:eastAsia="宋体" w:cs="Microsoft Yi Baiti"/>
          <w:spacing w:val="-1"/>
          <w:sz w:val="20"/>
          <w:szCs w:val="20"/>
          <w:lang w:eastAsia="zh-CN"/>
        </w:rPr>
        <w:t>。</w:t>
      </w:r>
    </w:p>
    <w:p w14:paraId="1997227F">
      <w:pPr>
        <w:spacing w:line="282" w:lineRule="auto"/>
        <w:ind w:left="17" w:right="1" w:hanging="1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条文说明</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水上设施附近的水面上如有任何支援船只</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都需要部署在不危及直升机在起飞离场和进近着陆期间运行安全的位置</w:t>
      </w:r>
      <w:r>
        <w:rPr>
          <w:rFonts w:hint="eastAsia" w:ascii="Microsoft Yi Baiti" w:hAnsi="Microsoft Yi Baiti" w:eastAsia="宋体" w:cs="Microsoft Yi Baiti"/>
          <w:spacing w:val="8"/>
          <w:sz w:val="20"/>
          <w:szCs w:val="20"/>
          <w:lang w:eastAsia="zh-CN"/>
        </w:rPr>
        <w:t>。</w:t>
      </w:r>
    </w:p>
    <w:p w14:paraId="7A4D8DA2">
      <w:pPr>
        <w:spacing w:line="282" w:lineRule="auto"/>
        <w:rPr>
          <w:rFonts w:ascii="Microsoft Yi Baiti" w:hAnsi="Microsoft Yi Baiti" w:eastAsia="Microsoft Yi Baiti" w:cs="Microsoft Yi Baiti"/>
          <w:sz w:val="20"/>
          <w:szCs w:val="20"/>
        </w:rPr>
        <w:sectPr>
          <w:headerReference r:id="rId100" w:type="default"/>
          <w:footerReference r:id="rId101" w:type="default"/>
          <w:pgSz w:w="11906" w:h="16838"/>
          <w:pgMar w:top="1648" w:right="1559" w:bottom="1478" w:left="1546" w:header="1171" w:footer="1330" w:gutter="0"/>
          <w:cols w:space="720" w:num="1"/>
        </w:sectPr>
      </w:pPr>
    </w:p>
    <w:p w14:paraId="418BD0D4">
      <w:pPr>
        <w:pStyle w:val="2"/>
      </w:pPr>
    </w:p>
    <w:p w14:paraId="162A2074">
      <w:pPr>
        <w:pStyle w:val="2"/>
      </w:pPr>
    </w:p>
    <w:p w14:paraId="466FDC24">
      <w:pPr>
        <w:pStyle w:val="2"/>
      </w:pPr>
    </w:p>
    <w:p w14:paraId="6B002C14">
      <w:pPr>
        <w:pStyle w:val="2"/>
      </w:pPr>
    </w:p>
    <w:p w14:paraId="0BAD7CD8">
      <w:pPr>
        <w:spacing w:line="10621" w:lineRule="exact"/>
        <w:ind w:firstLine="392"/>
      </w:pPr>
      <w:r>
        <w:rPr>
          <w:position w:val="-212"/>
        </w:rPr>
        <w:drawing>
          <wp:inline distT="0" distB="0" distL="0" distR="0">
            <wp:extent cx="5080635" cy="674433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240"/>
                    <a:stretch>
                      <a:fillRect/>
                    </a:stretch>
                  </pic:blipFill>
                  <pic:spPr>
                    <a:xfrm>
                      <a:off x="0" y="0"/>
                      <a:ext cx="5080952" cy="6744627"/>
                    </a:xfrm>
                    <a:prstGeom prst="rect">
                      <a:avLst/>
                    </a:prstGeom>
                  </pic:spPr>
                </pic:pic>
              </a:graphicData>
            </a:graphic>
          </wp:inline>
        </w:drawing>
      </w:r>
    </w:p>
    <w:p w14:paraId="106A7018">
      <w:pPr>
        <w:pStyle w:val="2"/>
        <w:spacing w:before="95" w:line="418" w:lineRule="exact"/>
        <w:ind w:left="2535"/>
        <w:rPr>
          <w:rFonts w:ascii="微软雅黑" w:hAnsi="微软雅黑" w:eastAsia="微软雅黑" w:cs="微软雅黑"/>
          <w:sz w:val="17"/>
          <w:szCs w:val="17"/>
        </w:rPr>
      </w:pPr>
      <w:r>
        <w:rPr>
          <w:rFonts w:ascii="微软雅黑" w:hAnsi="微软雅黑" w:eastAsia="微软雅黑" w:cs="微软雅黑"/>
          <w:spacing w:val="3"/>
          <w:position w:val="7"/>
          <w:sz w:val="17"/>
          <w:szCs w:val="17"/>
        </w:rPr>
        <w:t>图</w:t>
      </w:r>
      <w:r>
        <w:rPr>
          <w:spacing w:val="3"/>
          <w:position w:val="7"/>
          <w:sz w:val="17"/>
          <w:szCs w:val="17"/>
        </w:rPr>
        <w:t>6.2.2-1</w:t>
      </w:r>
      <w:r>
        <w:rPr>
          <w:rFonts w:ascii="微软雅黑" w:hAnsi="微软雅黑" w:eastAsia="微软雅黑" w:cs="微软雅黑"/>
          <w:spacing w:val="3"/>
          <w:position w:val="7"/>
          <w:sz w:val="17"/>
          <w:szCs w:val="17"/>
        </w:rPr>
        <w:t>直升机水上平台的无障碍物扇形面</w:t>
      </w:r>
    </w:p>
    <w:p w14:paraId="348757EB">
      <w:pPr>
        <w:spacing w:line="418" w:lineRule="exact"/>
        <w:rPr>
          <w:rFonts w:ascii="微软雅黑" w:hAnsi="微软雅黑" w:eastAsia="微软雅黑" w:cs="微软雅黑"/>
          <w:sz w:val="17"/>
          <w:szCs w:val="17"/>
        </w:rPr>
        <w:sectPr>
          <w:headerReference r:id="rId102" w:type="default"/>
          <w:footerReference r:id="rId103" w:type="default"/>
          <w:pgSz w:w="11906" w:h="16838"/>
          <w:pgMar w:top="1600" w:right="1559" w:bottom="1477" w:left="1559" w:header="1179" w:footer="1320" w:gutter="0"/>
          <w:cols w:space="720" w:num="1"/>
        </w:sectPr>
      </w:pPr>
    </w:p>
    <w:p w14:paraId="6BED02F3">
      <w:pPr>
        <w:pStyle w:val="2"/>
        <w:spacing w:line="259" w:lineRule="auto"/>
      </w:pPr>
    </w:p>
    <w:p w14:paraId="07F8E21C">
      <w:pPr>
        <w:pStyle w:val="2"/>
        <w:spacing w:line="260" w:lineRule="auto"/>
      </w:pPr>
    </w:p>
    <w:p w14:paraId="67BAE446">
      <w:pPr>
        <w:pStyle w:val="2"/>
        <w:spacing w:line="260" w:lineRule="auto"/>
      </w:pPr>
    </w:p>
    <w:p w14:paraId="078869FE">
      <w:pPr>
        <w:pStyle w:val="2"/>
        <w:spacing w:line="260" w:lineRule="auto"/>
      </w:pPr>
    </w:p>
    <w:p w14:paraId="75FF01A7">
      <w:pPr>
        <w:pStyle w:val="2"/>
        <w:spacing w:line="260" w:lineRule="auto"/>
      </w:pPr>
    </w:p>
    <w:p w14:paraId="4A7D4414">
      <w:pPr>
        <w:spacing w:line="8873" w:lineRule="exact"/>
        <w:ind w:firstLine="706"/>
      </w:pPr>
      <w:r>
        <w:rPr>
          <w:position w:val="-177"/>
        </w:rPr>
        <w:drawing>
          <wp:inline distT="0" distB="0" distL="0" distR="0">
            <wp:extent cx="4679950" cy="563372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241"/>
                    <a:stretch>
                      <a:fillRect/>
                    </a:stretch>
                  </pic:blipFill>
                  <pic:spPr>
                    <a:xfrm>
                      <a:off x="0" y="0"/>
                      <a:ext cx="4680445" cy="5634279"/>
                    </a:xfrm>
                    <a:prstGeom prst="rect">
                      <a:avLst/>
                    </a:prstGeom>
                  </pic:spPr>
                </pic:pic>
              </a:graphicData>
            </a:graphic>
          </wp:inline>
        </w:drawing>
      </w:r>
    </w:p>
    <w:p w14:paraId="16522AC2">
      <w:pPr>
        <w:spacing w:before="191" w:line="272" w:lineRule="auto"/>
        <w:ind w:left="925" w:right="605" w:hanging="315"/>
        <w:rPr>
          <w:rFonts w:hint="eastAsia" w:ascii="Microsoft Yi Baiti" w:hAnsi="Microsoft Yi Baiti" w:eastAsia="微软雅黑" w:cs="Microsoft Yi Baiti"/>
          <w:sz w:val="15"/>
          <w:szCs w:val="15"/>
          <w:lang w:eastAsia="zh-CN"/>
        </w:rPr>
      </w:pPr>
      <w:bookmarkStart w:id="51" w:name="bookmark98"/>
      <w:bookmarkEnd w:id="51"/>
      <w:r>
        <w:rPr>
          <w:rFonts w:ascii="微软雅黑" w:hAnsi="微软雅黑" w:eastAsia="微软雅黑" w:cs="微软雅黑"/>
          <w:spacing w:val="8"/>
          <w:sz w:val="15"/>
          <w:szCs w:val="15"/>
        </w:rPr>
        <w:t>注</w:t>
      </w:r>
      <w:r>
        <w:rPr>
          <w:rFonts w:ascii="Microsoft Yi Baiti" w:hAnsi="Microsoft Yi Baiti" w:eastAsia="Microsoft Yi Baiti" w:cs="Microsoft Yi Baiti"/>
          <w:spacing w:val="8"/>
          <w:sz w:val="15"/>
          <w:szCs w:val="15"/>
        </w:rPr>
        <w:t>:</w:t>
      </w:r>
      <w:r>
        <w:rPr>
          <w:rFonts w:ascii="微软雅黑" w:hAnsi="微软雅黑" w:eastAsia="微软雅黑" w:cs="微软雅黑"/>
          <w:spacing w:val="8"/>
          <w:sz w:val="15"/>
          <w:szCs w:val="15"/>
        </w:rPr>
        <w:t>限制障碍物扇形面的边线应与直升机水上平台边线平行</w:t>
      </w:r>
      <w:r>
        <w:rPr>
          <w:rFonts w:hint="eastAsia" w:ascii="Microsoft Yi Baiti" w:hAnsi="Microsoft Yi Baiti" w:eastAsia="宋体" w:cs="Microsoft Yi Baiti"/>
          <w:spacing w:val="8"/>
          <w:sz w:val="15"/>
          <w:szCs w:val="15"/>
          <w:lang w:eastAsia="zh-CN"/>
        </w:rPr>
        <w:t>。</w:t>
      </w:r>
      <w:r>
        <w:rPr>
          <w:rFonts w:ascii="微软雅黑" w:hAnsi="微软雅黑" w:eastAsia="微软雅黑" w:cs="微软雅黑"/>
          <w:spacing w:val="8"/>
          <w:sz w:val="15"/>
          <w:szCs w:val="15"/>
        </w:rPr>
        <w:t>本图示意的直升机平台为八角形</w:t>
      </w:r>
      <w:r>
        <w:rPr>
          <w:rFonts w:hint="eastAsia" w:ascii="Microsoft Yi Baiti" w:hAnsi="Microsoft Yi Baiti" w:eastAsia="宋体" w:cs="Microsoft Yi Baiti"/>
          <w:spacing w:val="8"/>
          <w:sz w:val="15"/>
          <w:szCs w:val="15"/>
          <w:lang w:eastAsia="zh-CN"/>
        </w:rPr>
        <w:t>，</w:t>
      </w:r>
      <w:r>
        <w:rPr>
          <w:rFonts w:ascii="微软雅黑" w:hAnsi="微软雅黑" w:eastAsia="微软雅黑" w:cs="微软雅黑"/>
          <w:spacing w:val="8"/>
          <w:sz w:val="15"/>
          <w:szCs w:val="15"/>
        </w:rPr>
        <w:t>限制障碍物</w:t>
      </w:r>
      <w:r>
        <w:rPr>
          <w:rFonts w:ascii="微软雅黑" w:hAnsi="微软雅黑" w:eastAsia="微软雅黑" w:cs="微软雅黑"/>
          <w:spacing w:val="6"/>
          <w:sz w:val="15"/>
          <w:szCs w:val="15"/>
        </w:rPr>
        <w:t>扇形面边线为与其边线平行的折线</w:t>
      </w:r>
      <w:r>
        <w:rPr>
          <w:rFonts w:ascii="Microsoft Yi Baiti" w:hAnsi="Microsoft Yi Baiti" w:eastAsia="Microsoft Yi Baiti" w:cs="Microsoft Yi Baiti"/>
          <w:spacing w:val="6"/>
          <w:sz w:val="15"/>
          <w:szCs w:val="15"/>
        </w:rPr>
        <w:t>ꎻ</w:t>
      </w:r>
      <w:r>
        <w:rPr>
          <w:rFonts w:ascii="微软雅黑" w:hAnsi="微软雅黑" w:eastAsia="微软雅黑" w:cs="微软雅黑"/>
          <w:spacing w:val="6"/>
          <w:sz w:val="15"/>
          <w:szCs w:val="15"/>
        </w:rPr>
        <w:t>如为圆形</w:t>
      </w:r>
      <w:r>
        <w:rPr>
          <w:rFonts w:hint="eastAsia" w:ascii="Microsoft Yi Baiti" w:hAnsi="Microsoft Yi Baiti" w:eastAsia="宋体" w:cs="Microsoft Yi Baiti"/>
          <w:spacing w:val="6"/>
          <w:sz w:val="15"/>
          <w:szCs w:val="15"/>
          <w:lang w:eastAsia="zh-CN"/>
        </w:rPr>
        <w:t>，</w:t>
      </w:r>
      <w:r>
        <w:rPr>
          <w:rFonts w:ascii="微软雅黑" w:hAnsi="微软雅黑" w:eastAsia="微软雅黑" w:cs="微软雅黑"/>
          <w:spacing w:val="6"/>
          <w:sz w:val="15"/>
          <w:szCs w:val="15"/>
        </w:rPr>
        <w:t>则限制障碍物扇形</w:t>
      </w:r>
      <w:r>
        <w:rPr>
          <w:rFonts w:ascii="微软雅黑" w:hAnsi="微软雅黑" w:eastAsia="微软雅黑" w:cs="微软雅黑"/>
          <w:spacing w:val="5"/>
          <w:sz w:val="15"/>
          <w:szCs w:val="15"/>
        </w:rPr>
        <w:t>面的边线为同圆心的圆弧</w:t>
      </w:r>
      <w:r>
        <w:rPr>
          <w:rFonts w:hint="eastAsia" w:ascii="Microsoft Yi Baiti" w:hAnsi="Microsoft Yi Baiti" w:eastAsia="宋体" w:cs="Microsoft Yi Baiti"/>
          <w:spacing w:val="5"/>
          <w:sz w:val="15"/>
          <w:szCs w:val="15"/>
          <w:lang w:eastAsia="zh-CN"/>
        </w:rPr>
        <w:t>。</w:t>
      </w:r>
    </w:p>
    <w:p w14:paraId="65E323CD">
      <w:pPr>
        <w:spacing w:line="417" w:lineRule="exact"/>
        <w:ind w:left="1558"/>
        <w:rPr>
          <w:rFonts w:ascii="Microsoft Yi Baiti" w:hAnsi="Microsoft Yi Baiti" w:eastAsia="Microsoft Yi Baiti" w:cs="Microsoft Yi Baiti"/>
          <w:sz w:val="17"/>
          <w:szCs w:val="17"/>
        </w:rPr>
      </w:pPr>
      <w:r>
        <w:rPr>
          <w:rFonts w:ascii="微软雅黑" w:hAnsi="微软雅黑" w:eastAsia="微软雅黑" w:cs="微软雅黑"/>
          <w:spacing w:val="8"/>
          <w:position w:val="7"/>
          <w:sz w:val="17"/>
          <w:szCs w:val="17"/>
        </w:rPr>
        <w:t>图</w:t>
      </w:r>
      <w:r>
        <w:rPr>
          <w:rFonts w:ascii="Microsoft Yi Baiti" w:hAnsi="Microsoft Yi Baiti" w:eastAsia="Microsoft Yi Baiti" w:cs="Microsoft Yi Baiti"/>
          <w:spacing w:val="8"/>
          <w:position w:val="7"/>
          <w:sz w:val="17"/>
          <w:szCs w:val="17"/>
        </w:rPr>
        <w:t>6.2.2-2</w:t>
      </w:r>
      <w:r>
        <w:rPr>
          <w:rFonts w:ascii="微软雅黑" w:hAnsi="微软雅黑" w:eastAsia="微软雅黑" w:cs="微软雅黑"/>
          <w:spacing w:val="8"/>
          <w:position w:val="7"/>
          <w:sz w:val="17"/>
          <w:szCs w:val="17"/>
        </w:rPr>
        <w:t>直升机水上平台限制障碍物扇形面</w:t>
      </w:r>
      <w:r>
        <w:rPr>
          <w:rFonts w:ascii="Microsoft Yi Baiti" w:hAnsi="Microsoft Yi Baiti" w:eastAsia="Microsoft Yi Baiti" w:cs="Microsoft Yi Baiti"/>
          <w:spacing w:val="8"/>
          <w:position w:val="7"/>
          <w:sz w:val="17"/>
          <w:szCs w:val="17"/>
        </w:rPr>
        <w:t>(</w:t>
      </w:r>
      <w:r>
        <w:rPr>
          <w:rFonts w:ascii="Microsoft Yi Baiti" w:hAnsi="Microsoft Yi Baiti" w:eastAsia="Microsoft Yi Baiti" w:cs="Microsoft Yi Baiti"/>
          <w:position w:val="7"/>
          <w:sz w:val="17"/>
          <w:szCs w:val="17"/>
        </w:rPr>
        <w:t>TLOF</w:t>
      </w:r>
      <w:r>
        <w:rPr>
          <w:rFonts w:ascii="微软雅黑" w:hAnsi="微软雅黑" w:eastAsia="微软雅黑" w:cs="微软雅黑"/>
          <w:spacing w:val="8"/>
          <w:position w:val="7"/>
          <w:sz w:val="17"/>
          <w:szCs w:val="17"/>
        </w:rPr>
        <w:t>尺寸为</w:t>
      </w:r>
      <w:r>
        <w:rPr>
          <w:rFonts w:ascii="Microsoft Yi Baiti" w:hAnsi="Microsoft Yi Baiti" w:eastAsia="Microsoft Yi Baiti" w:cs="Microsoft Yi Baiti"/>
          <w:spacing w:val="8"/>
          <w:position w:val="7"/>
          <w:sz w:val="17"/>
          <w:szCs w:val="17"/>
        </w:rPr>
        <w:t>1.0D</w:t>
      </w:r>
      <w:r>
        <w:rPr>
          <w:rFonts w:ascii="微软雅黑" w:hAnsi="微软雅黑" w:eastAsia="微软雅黑" w:cs="微软雅黑"/>
          <w:spacing w:val="8"/>
          <w:position w:val="7"/>
          <w:sz w:val="17"/>
          <w:szCs w:val="17"/>
        </w:rPr>
        <w:t>时</w:t>
      </w:r>
      <w:r>
        <w:rPr>
          <w:rFonts w:ascii="Microsoft Yi Baiti" w:hAnsi="Microsoft Yi Baiti" w:eastAsia="Microsoft Yi Baiti" w:cs="Microsoft Yi Baiti"/>
          <w:spacing w:val="8"/>
          <w:position w:val="7"/>
          <w:sz w:val="17"/>
          <w:szCs w:val="17"/>
        </w:rPr>
        <w:t>)</w:t>
      </w:r>
    </w:p>
    <w:p w14:paraId="50401CAC">
      <w:pPr>
        <w:spacing w:line="417" w:lineRule="exact"/>
        <w:rPr>
          <w:rFonts w:ascii="Microsoft Yi Baiti" w:hAnsi="Microsoft Yi Baiti" w:eastAsia="Microsoft Yi Baiti" w:cs="Microsoft Yi Baiti"/>
          <w:sz w:val="17"/>
          <w:szCs w:val="17"/>
        </w:rPr>
        <w:sectPr>
          <w:headerReference r:id="rId104" w:type="default"/>
          <w:footerReference r:id="rId105" w:type="default"/>
          <w:pgSz w:w="11906" w:h="16838"/>
          <w:pgMar w:top="1648" w:right="1559" w:bottom="1477" w:left="1559" w:header="1171" w:footer="1332" w:gutter="0"/>
          <w:cols w:space="720" w:num="1"/>
        </w:sectPr>
      </w:pPr>
    </w:p>
    <w:p w14:paraId="652AB8F9">
      <w:pPr>
        <w:pStyle w:val="2"/>
        <w:spacing w:line="286" w:lineRule="auto"/>
      </w:pPr>
    </w:p>
    <w:p w14:paraId="1B68085A">
      <w:pPr>
        <w:pStyle w:val="2"/>
        <w:spacing w:line="286" w:lineRule="auto"/>
      </w:pPr>
    </w:p>
    <w:p w14:paraId="0A72647A">
      <w:pPr>
        <w:spacing w:line="8613" w:lineRule="exact"/>
        <w:ind w:firstLine="706"/>
      </w:pPr>
      <w:r>
        <w:rPr>
          <w:position w:val="-172"/>
        </w:rPr>
        <w:drawing>
          <wp:inline distT="0" distB="0" distL="0" distR="0">
            <wp:extent cx="4679950" cy="546862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242"/>
                    <a:stretch>
                      <a:fillRect/>
                    </a:stretch>
                  </pic:blipFill>
                  <pic:spPr>
                    <a:xfrm>
                      <a:off x="0" y="0"/>
                      <a:ext cx="4680445" cy="5469153"/>
                    </a:xfrm>
                    <a:prstGeom prst="rect">
                      <a:avLst/>
                    </a:prstGeom>
                  </pic:spPr>
                </pic:pic>
              </a:graphicData>
            </a:graphic>
          </wp:inline>
        </w:drawing>
      </w:r>
    </w:p>
    <w:p w14:paraId="70457860">
      <w:pPr>
        <w:spacing w:before="191" w:line="272" w:lineRule="auto"/>
        <w:ind w:left="925" w:right="652" w:hanging="315"/>
        <w:rPr>
          <w:rFonts w:hint="eastAsia" w:ascii="Microsoft Yi Baiti" w:hAnsi="Microsoft Yi Baiti" w:eastAsia="微软雅黑" w:cs="Microsoft Yi Baiti"/>
          <w:sz w:val="15"/>
          <w:szCs w:val="15"/>
          <w:lang w:eastAsia="zh-CN"/>
        </w:rPr>
      </w:pPr>
      <w:bookmarkStart w:id="52" w:name="bookmark99"/>
      <w:bookmarkEnd w:id="52"/>
      <w:r>
        <w:rPr>
          <w:rFonts w:ascii="微软雅黑" w:hAnsi="微软雅黑" w:eastAsia="微软雅黑" w:cs="微软雅黑"/>
          <w:spacing w:val="8"/>
          <w:sz w:val="15"/>
          <w:szCs w:val="15"/>
        </w:rPr>
        <w:t>注</w:t>
      </w:r>
      <w:r>
        <w:rPr>
          <w:rFonts w:ascii="Microsoft Yi Baiti" w:hAnsi="Microsoft Yi Baiti" w:eastAsia="Microsoft Yi Baiti" w:cs="Microsoft Yi Baiti"/>
          <w:spacing w:val="8"/>
          <w:sz w:val="15"/>
          <w:szCs w:val="15"/>
        </w:rPr>
        <w:t>:</w:t>
      </w:r>
      <w:r>
        <w:rPr>
          <w:rFonts w:ascii="微软雅黑" w:hAnsi="微软雅黑" w:eastAsia="微软雅黑" w:cs="微软雅黑"/>
          <w:spacing w:val="8"/>
          <w:sz w:val="15"/>
          <w:szCs w:val="15"/>
        </w:rPr>
        <w:t>限制障碍物扇形面的边线应与直升机水上平台边线平行</w:t>
      </w:r>
      <w:r>
        <w:rPr>
          <w:rFonts w:hint="eastAsia" w:ascii="Microsoft Yi Baiti" w:hAnsi="Microsoft Yi Baiti" w:eastAsia="宋体" w:cs="Microsoft Yi Baiti"/>
          <w:spacing w:val="8"/>
          <w:sz w:val="15"/>
          <w:szCs w:val="15"/>
          <w:lang w:eastAsia="zh-CN"/>
        </w:rPr>
        <w:t>。</w:t>
      </w:r>
      <w:r>
        <w:rPr>
          <w:rFonts w:ascii="微软雅黑" w:hAnsi="微软雅黑" w:eastAsia="微软雅黑" w:cs="微软雅黑"/>
          <w:spacing w:val="8"/>
          <w:sz w:val="15"/>
          <w:szCs w:val="15"/>
        </w:rPr>
        <w:t>本图示意的直升机平台为八角形</w:t>
      </w:r>
      <w:r>
        <w:rPr>
          <w:rFonts w:hint="eastAsia" w:ascii="Microsoft Yi Baiti" w:hAnsi="Microsoft Yi Baiti" w:eastAsia="宋体" w:cs="Microsoft Yi Baiti"/>
          <w:spacing w:val="8"/>
          <w:sz w:val="15"/>
          <w:szCs w:val="15"/>
          <w:lang w:eastAsia="zh-CN"/>
        </w:rPr>
        <w:t>，</w:t>
      </w:r>
      <w:r>
        <w:rPr>
          <w:rFonts w:ascii="微软雅黑" w:hAnsi="微软雅黑" w:eastAsia="微软雅黑" w:cs="微软雅黑"/>
          <w:spacing w:val="8"/>
          <w:sz w:val="15"/>
          <w:szCs w:val="15"/>
        </w:rPr>
        <w:t>限制障碍物</w:t>
      </w:r>
      <w:r>
        <w:rPr>
          <w:rFonts w:ascii="微软雅黑" w:hAnsi="微软雅黑" w:eastAsia="微软雅黑" w:cs="微软雅黑"/>
          <w:spacing w:val="6"/>
          <w:sz w:val="15"/>
          <w:szCs w:val="15"/>
        </w:rPr>
        <w:t>扇形面边线为与其边线平行的折线</w:t>
      </w:r>
      <w:r>
        <w:rPr>
          <w:rFonts w:ascii="Microsoft Yi Baiti" w:hAnsi="Microsoft Yi Baiti" w:eastAsia="Microsoft Yi Baiti" w:cs="Microsoft Yi Baiti"/>
          <w:spacing w:val="6"/>
          <w:sz w:val="15"/>
          <w:szCs w:val="15"/>
        </w:rPr>
        <w:t>ꎻ</w:t>
      </w:r>
      <w:r>
        <w:rPr>
          <w:rFonts w:ascii="微软雅黑" w:hAnsi="微软雅黑" w:eastAsia="微软雅黑" w:cs="微软雅黑"/>
          <w:spacing w:val="6"/>
          <w:sz w:val="15"/>
          <w:szCs w:val="15"/>
        </w:rPr>
        <w:t>如为圆形</w:t>
      </w:r>
      <w:r>
        <w:rPr>
          <w:rFonts w:hint="eastAsia" w:ascii="Microsoft Yi Baiti" w:hAnsi="Microsoft Yi Baiti" w:eastAsia="宋体" w:cs="Microsoft Yi Baiti"/>
          <w:spacing w:val="6"/>
          <w:sz w:val="15"/>
          <w:szCs w:val="15"/>
          <w:lang w:eastAsia="zh-CN"/>
        </w:rPr>
        <w:t>，</w:t>
      </w:r>
      <w:r>
        <w:rPr>
          <w:rFonts w:ascii="微软雅黑" w:hAnsi="微软雅黑" w:eastAsia="微软雅黑" w:cs="微软雅黑"/>
          <w:spacing w:val="6"/>
          <w:sz w:val="15"/>
          <w:szCs w:val="15"/>
        </w:rPr>
        <w:t>则限制障碍物扇形</w:t>
      </w:r>
      <w:r>
        <w:rPr>
          <w:rFonts w:ascii="微软雅黑" w:hAnsi="微软雅黑" w:eastAsia="微软雅黑" w:cs="微软雅黑"/>
          <w:spacing w:val="5"/>
          <w:sz w:val="15"/>
          <w:szCs w:val="15"/>
        </w:rPr>
        <w:t>面的边线为同圆心的圆弧</w:t>
      </w:r>
      <w:r>
        <w:rPr>
          <w:rFonts w:hint="eastAsia" w:ascii="Microsoft Yi Baiti" w:hAnsi="Microsoft Yi Baiti" w:eastAsia="宋体" w:cs="Microsoft Yi Baiti"/>
          <w:spacing w:val="5"/>
          <w:sz w:val="15"/>
          <w:szCs w:val="15"/>
          <w:lang w:eastAsia="zh-CN"/>
        </w:rPr>
        <w:t>。</w:t>
      </w:r>
    </w:p>
    <w:p w14:paraId="74F28C08">
      <w:pPr>
        <w:spacing w:line="417" w:lineRule="exact"/>
        <w:ind w:left="1514"/>
        <w:rPr>
          <w:rFonts w:ascii="Microsoft Yi Baiti" w:hAnsi="Microsoft Yi Baiti" w:eastAsia="Microsoft Yi Baiti" w:cs="Microsoft Yi Baiti"/>
          <w:sz w:val="17"/>
          <w:szCs w:val="17"/>
        </w:rPr>
      </w:pPr>
      <w:r>
        <w:rPr>
          <w:rFonts w:ascii="微软雅黑" w:hAnsi="微软雅黑" w:eastAsia="微软雅黑" w:cs="微软雅黑"/>
          <w:spacing w:val="7"/>
          <w:position w:val="7"/>
          <w:sz w:val="17"/>
          <w:szCs w:val="17"/>
        </w:rPr>
        <w:t>图</w:t>
      </w:r>
      <w:r>
        <w:rPr>
          <w:rFonts w:ascii="Microsoft Yi Baiti" w:hAnsi="Microsoft Yi Baiti" w:eastAsia="Microsoft Yi Baiti" w:cs="Microsoft Yi Baiti"/>
          <w:spacing w:val="7"/>
          <w:position w:val="7"/>
          <w:sz w:val="17"/>
          <w:szCs w:val="17"/>
        </w:rPr>
        <w:t>6.2.2-3</w:t>
      </w:r>
      <w:r>
        <w:rPr>
          <w:rFonts w:ascii="微软雅黑" w:hAnsi="微软雅黑" w:eastAsia="微软雅黑" w:cs="微软雅黑"/>
          <w:spacing w:val="7"/>
          <w:position w:val="7"/>
          <w:sz w:val="17"/>
          <w:szCs w:val="17"/>
        </w:rPr>
        <w:t>直升机水上平台限制障碍物扇形面</w:t>
      </w:r>
      <w:r>
        <w:rPr>
          <w:rFonts w:ascii="Microsoft Yi Baiti" w:hAnsi="Microsoft Yi Baiti" w:eastAsia="Microsoft Yi Baiti" w:cs="Microsoft Yi Baiti"/>
          <w:spacing w:val="7"/>
          <w:position w:val="7"/>
          <w:sz w:val="17"/>
          <w:szCs w:val="17"/>
        </w:rPr>
        <w:t>(</w:t>
      </w:r>
      <w:r>
        <w:rPr>
          <w:rFonts w:ascii="Microsoft Yi Baiti" w:hAnsi="Microsoft Yi Baiti" w:eastAsia="Microsoft Yi Baiti" w:cs="Microsoft Yi Baiti"/>
          <w:position w:val="7"/>
          <w:sz w:val="17"/>
          <w:szCs w:val="17"/>
        </w:rPr>
        <w:t>TLOF</w:t>
      </w:r>
      <w:r>
        <w:rPr>
          <w:rFonts w:ascii="微软雅黑" w:hAnsi="微软雅黑" w:eastAsia="微软雅黑" w:cs="微软雅黑"/>
          <w:spacing w:val="7"/>
          <w:position w:val="7"/>
          <w:sz w:val="17"/>
          <w:szCs w:val="17"/>
        </w:rPr>
        <w:t>尺寸为</w:t>
      </w:r>
      <w:r>
        <w:rPr>
          <w:rFonts w:ascii="Microsoft Yi Baiti" w:hAnsi="Microsoft Yi Baiti" w:eastAsia="Microsoft Yi Baiti" w:cs="Microsoft Yi Baiti"/>
          <w:spacing w:val="7"/>
          <w:position w:val="7"/>
          <w:sz w:val="17"/>
          <w:szCs w:val="17"/>
        </w:rPr>
        <w:t>0.83D</w:t>
      </w:r>
      <w:r>
        <w:rPr>
          <w:rFonts w:ascii="微软雅黑" w:hAnsi="微软雅黑" w:eastAsia="微软雅黑" w:cs="微软雅黑"/>
          <w:spacing w:val="7"/>
          <w:position w:val="7"/>
          <w:sz w:val="17"/>
          <w:szCs w:val="17"/>
        </w:rPr>
        <w:t>时</w:t>
      </w:r>
      <w:r>
        <w:rPr>
          <w:rFonts w:ascii="Microsoft Yi Baiti" w:hAnsi="Microsoft Yi Baiti" w:eastAsia="Microsoft Yi Baiti" w:cs="Microsoft Yi Baiti"/>
          <w:spacing w:val="7"/>
          <w:position w:val="7"/>
          <w:sz w:val="17"/>
          <w:szCs w:val="17"/>
        </w:rPr>
        <w:t>)</w:t>
      </w:r>
    </w:p>
    <w:p w14:paraId="1E65C700">
      <w:pPr>
        <w:pStyle w:val="2"/>
        <w:spacing w:line="357" w:lineRule="auto"/>
      </w:pPr>
    </w:p>
    <w:p w14:paraId="59B554A3">
      <w:pPr>
        <w:spacing w:before="86" w:line="184" w:lineRule="auto"/>
        <w:ind w:left="1"/>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6.2.3</w:t>
      </w:r>
      <w:r>
        <w:rPr>
          <w:rFonts w:ascii="微软雅黑" w:hAnsi="微软雅黑" w:eastAsia="微软雅黑" w:cs="微软雅黑"/>
          <w:spacing w:val="7"/>
          <w:sz w:val="20"/>
          <w:szCs w:val="20"/>
        </w:rPr>
        <w:t>船上直升机场的障碍物限制应符合下列要求</w:t>
      </w:r>
      <w:r>
        <w:rPr>
          <w:rFonts w:ascii="Microsoft Yi Baiti" w:hAnsi="Microsoft Yi Baiti" w:eastAsia="Microsoft Yi Baiti" w:cs="Microsoft Yi Baiti"/>
          <w:spacing w:val="7"/>
          <w:sz w:val="20"/>
          <w:szCs w:val="20"/>
        </w:rPr>
        <w:t>:</w:t>
      </w:r>
    </w:p>
    <w:p w14:paraId="33A08D22">
      <w:pPr>
        <w:spacing w:before="126" w:line="187" w:lineRule="auto"/>
        <w:ind w:left="43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位于船首或船尾的直升机场障碍物限制要求与本</w:t>
      </w:r>
      <w:r>
        <w:rPr>
          <w:rFonts w:ascii="微软雅黑" w:hAnsi="微软雅黑" w:eastAsia="微软雅黑" w:cs="微软雅黑"/>
          <w:spacing w:val="5"/>
          <w:sz w:val="20"/>
          <w:szCs w:val="20"/>
        </w:rPr>
        <w:t>标准</w:t>
      </w:r>
      <w:r>
        <w:rPr>
          <w:rFonts w:ascii="Microsoft Yi Baiti" w:hAnsi="Microsoft Yi Baiti" w:eastAsia="Microsoft Yi Baiti" w:cs="Microsoft Yi Baiti"/>
          <w:spacing w:val="5"/>
          <w:sz w:val="20"/>
          <w:szCs w:val="20"/>
        </w:rPr>
        <w:t>6.2.2</w:t>
      </w:r>
      <w:r>
        <w:rPr>
          <w:rFonts w:ascii="微软雅黑" w:hAnsi="微软雅黑" w:eastAsia="微软雅黑" w:cs="微软雅黑"/>
          <w:spacing w:val="5"/>
          <w:sz w:val="20"/>
          <w:szCs w:val="20"/>
        </w:rPr>
        <w:t>条的有关规定相同</w:t>
      </w:r>
      <w:r>
        <w:rPr>
          <w:rFonts w:hint="eastAsia" w:ascii="Microsoft Yi Baiti" w:hAnsi="Microsoft Yi Baiti" w:eastAsia="宋体" w:cs="Microsoft Yi Baiti"/>
          <w:spacing w:val="5"/>
          <w:sz w:val="20"/>
          <w:szCs w:val="20"/>
          <w:lang w:eastAsia="zh-CN"/>
        </w:rPr>
        <w:t>。</w:t>
      </w:r>
    </w:p>
    <w:p w14:paraId="063460D0">
      <w:pPr>
        <w:spacing w:before="12" w:line="273" w:lineRule="auto"/>
        <w:ind w:left="5" w:firstLine="41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2</w:t>
      </w:r>
      <w:r>
        <w:rPr>
          <w:rFonts w:ascii="微软雅黑" w:hAnsi="微软雅黑" w:eastAsia="微软雅黑" w:cs="微软雅黑"/>
          <w:spacing w:val="10"/>
          <w:sz w:val="20"/>
          <w:szCs w:val="20"/>
        </w:rPr>
        <w:t>位于船中</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船边的直升机场的无障碍物扇形面和限制障碍物扇形面分别如图</w:t>
      </w:r>
      <w:r>
        <w:rPr>
          <w:rFonts w:ascii="Microsoft Yi Baiti" w:hAnsi="Microsoft Yi Baiti" w:eastAsia="Microsoft Yi Baiti" w:cs="Microsoft Yi Baiti"/>
          <w:spacing w:val="10"/>
          <w:sz w:val="20"/>
          <w:szCs w:val="20"/>
        </w:rPr>
        <w:t>6.2.3-</w:t>
      </w:r>
      <w:r>
        <w:rPr>
          <w:rFonts w:ascii="Microsoft Yi Baiti" w:hAnsi="Microsoft Yi Baiti" w:eastAsia="Microsoft Yi Baiti" w:cs="Microsoft Yi Baiti"/>
          <w:spacing w:val="9"/>
          <w:sz w:val="20"/>
          <w:szCs w:val="20"/>
        </w:rPr>
        <w:t>1、</w:t>
      </w:r>
      <w:r>
        <w:rPr>
          <w:rFonts w:ascii="微软雅黑" w:hAnsi="微软雅黑" w:eastAsia="微软雅黑" w:cs="微软雅黑"/>
          <w:spacing w:val="8"/>
          <w:sz w:val="20"/>
          <w:szCs w:val="20"/>
        </w:rPr>
        <w:t>图</w:t>
      </w:r>
      <w:r>
        <w:rPr>
          <w:rFonts w:ascii="Microsoft Yi Baiti" w:hAnsi="Microsoft Yi Baiti" w:eastAsia="Microsoft Yi Baiti" w:cs="Microsoft Yi Baiti"/>
          <w:spacing w:val="8"/>
          <w:sz w:val="20"/>
          <w:szCs w:val="20"/>
        </w:rPr>
        <w:t>6.2.3-2</w:t>
      </w:r>
      <w:r>
        <w:rPr>
          <w:rFonts w:ascii="微软雅黑" w:hAnsi="微软雅黑" w:eastAsia="微软雅黑" w:cs="微软雅黑"/>
          <w:spacing w:val="8"/>
          <w:sz w:val="20"/>
          <w:szCs w:val="20"/>
        </w:rPr>
        <w:t>所示</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在无障碍物扇形面内不应有高出</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表面的物体</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但直升机运行所必需的助</w:t>
      </w:r>
      <w:r>
        <w:rPr>
          <w:rFonts w:ascii="微软雅黑" w:hAnsi="微软雅黑" w:eastAsia="微软雅黑" w:cs="微软雅黑"/>
          <w:spacing w:val="2"/>
          <w:sz w:val="20"/>
          <w:szCs w:val="20"/>
        </w:rPr>
        <w:t>航设备除外</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限高要求应符合本标准第</w:t>
      </w:r>
      <w:r>
        <w:rPr>
          <w:rFonts w:ascii="Microsoft Yi Baiti" w:hAnsi="Microsoft Yi Baiti" w:eastAsia="Microsoft Yi Baiti" w:cs="Microsoft Yi Baiti"/>
          <w:spacing w:val="2"/>
          <w:sz w:val="20"/>
          <w:szCs w:val="20"/>
        </w:rPr>
        <w:t>5.2.2</w:t>
      </w:r>
      <w:r>
        <w:rPr>
          <w:rFonts w:ascii="微软雅黑" w:hAnsi="微软雅黑" w:eastAsia="微软雅黑" w:cs="微软雅黑"/>
          <w:spacing w:val="2"/>
          <w:sz w:val="20"/>
          <w:szCs w:val="20"/>
        </w:rPr>
        <w:t>条第</w:t>
      </w:r>
      <w:r>
        <w:rPr>
          <w:rFonts w:ascii="Microsoft Yi Baiti" w:hAnsi="Microsoft Yi Baiti" w:eastAsia="Microsoft Yi Baiti" w:cs="Microsoft Yi Baiti"/>
          <w:spacing w:val="2"/>
          <w:sz w:val="20"/>
          <w:szCs w:val="20"/>
        </w:rPr>
        <w:t>4</w:t>
      </w:r>
      <w:r>
        <w:rPr>
          <w:rFonts w:ascii="微软雅黑" w:hAnsi="微软雅黑" w:eastAsia="微软雅黑" w:cs="微软雅黑"/>
          <w:spacing w:val="2"/>
          <w:sz w:val="20"/>
          <w:szCs w:val="20"/>
        </w:rPr>
        <w:t>款的有关规定</w:t>
      </w:r>
      <w:r>
        <w:rPr>
          <w:rFonts w:hint="eastAsia" w:ascii="Microsoft Yi Baiti" w:hAnsi="Microsoft Yi Baiti" w:eastAsia="宋体" w:cs="Microsoft Yi Baiti"/>
          <w:spacing w:val="2"/>
          <w:sz w:val="20"/>
          <w:szCs w:val="20"/>
          <w:lang w:eastAsia="zh-CN"/>
        </w:rPr>
        <w:t>。</w:t>
      </w:r>
    </w:p>
    <w:p w14:paraId="7F8A79A6">
      <w:pPr>
        <w:spacing w:line="273" w:lineRule="auto"/>
        <w:rPr>
          <w:rFonts w:ascii="Microsoft Yi Baiti" w:hAnsi="Microsoft Yi Baiti" w:eastAsia="Microsoft Yi Baiti" w:cs="Microsoft Yi Baiti"/>
          <w:sz w:val="20"/>
          <w:szCs w:val="20"/>
        </w:rPr>
        <w:sectPr>
          <w:headerReference r:id="rId106" w:type="default"/>
          <w:footerReference r:id="rId107" w:type="default"/>
          <w:pgSz w:w="11906" w:h="16838"/>
          <w:pgMar w:top="1600" w:right="1513" w:bottom="1478" w:left="1559" w:header="1179" w:footer="1332" w:gutter="0"/>
          <w:cols w:space="720" w:num="1"/>
        </w:sectPr>
      </w:pPr>
    </w:p>
    <w:p w14:paraId="6FA7F0F1">
      <w:pPr>
        <w:spacing w:before="162" w:line="6822" w:lineRule="exact"/>
        <w:ind w:firstLine="706"/>
      </w:pPr>
      <w:r>
        <w:rPr>
          <w:position w:val="-136"/>
        </w:rPr>
        <w:drawing>
          <wp:inline distT="0" distB="0" distL="0" distR="0">
            <wp:extent cx="4679950" cy="4331335"/>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243"/>
                    <a:stretch>
                      <a:fillRect/>
                    </a:stretch>
                  </pic:blipFill>
                  <pic:spPr>
                    <a:xfrm>
                      <a:off x="0" y="0"/>
                      <a:ext cx="4680445" cy="4331690"/>
                    </a:xfrm>
                    <a:prstGeom prst="rect">
                      <a:avLst/>
                    </a:prstGeom>
                  </pic:spPr>
                </pic:pic>
              </a:graphicData>
            </a:graphic>
          </wp:inline>
        </w:drawing>
      </w:r>
    </w:p>
    <w:p w14:paraId="1353529B">
      <w:pPr>
        <w:pStyle w:val="2"/>
        <w:spacing w:before="58" w:line="418" w:lineRule="exact"/>
        <w:ind w:left="2443"/>
        <w:rPr>
          <w:rFonts w:ascii="微软雅黑" w:hAnsi="微软雅黑" w:eastAsia="微软雅黑" w:cs="微软雅黑"/>
          <w:sz w:val="17"/>
          <w:szCs w:val="17"/>
        </w:rPr>
      </w:pPr>
      <w:bookmarkStart w:id="53" w:name="bookmark100"/>
      <w:bookmarkEnd w:id="53"/>
      <w:r>
        <w:rPr>
          <w:rFonts w:ascii="微软雅黑" w:hAnsi="微软雅黑" w:eastAsia="微软雅黑" w:cs="微软雅黑"/>
          <w:spacing w:val="3"/>
          <w:position w:val="7"/>
          <w:sz w:val="17"/>
          <w:szCs w:val="17"/>
        </w:rPr>
        <w:t>图</w:t>
      </w:r>
      <w:r>
        <w:rPr>
          <w:spacing w:val="3"/>
          <w:position w:val="7"/>
          <w:sz w:val="17"/>
          <w:szCs w:val="17"/>
        </w:rPr>
        <w:t>6.2.3-1</w:t>
      </w:r>
      <w:r>
        <w:rPr>
          <w:rFonts w:ascii="微软雅黑" w:hAnsi="微软雅黑" w:eastAsia="微软雅黑" w:cs="微软雅黑"/>
          <w:spacing w:val="3"/>
          <w:position w:val="7"/>
          <w:sz w:val="17"/>
          <w:szCs w:val="17"/>
        </w:rPr>
        <w:t>位于船中的直升机场的障碍物限制面</w:t>
      </w:r>
    </w:p>
    <w:p w14:paraId="753DD83C">
      <w:pPr>
        <w:spacing w:before="123" w:line="5344" w:lineRule="exact"/>
        <w:ind w:firstLine="279"/>
      </w:pPr>
      <w:r>
        <w:rPr>
          <w:position w:val="-106"/>
        </w:rPr>
        <w:drawing>
          <wp:inline distT="0" distB="0" distL="0" distR="0">
            <wp:extent cx="5222240" cy="339344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244"/>
                    <a:stretch>
                      <a:fillRect/>
                    </a:stretch>
                  </pic:blipFill>
                  <pic:spPr>
                    <a:xfrm>
                      <a:off x="0" y="0"/>
                      <a:ext cx="5222671" cy="3393871"/>
                    </a:xfrm>
                    <a:prstGeom prst="rect">
                      <a:avLst/>
                    </a:prstGeom>
                  </pic:spPr>
                </pic:pic>
              </a:graphicData>
            </a:graphic>
          </wp:inline>
        </w:drawing>
      </w:r>
    </w:p>
    <w:p w14:paraId="25EB21E2">
      <w:pPr>
        <w:pStyle w:val="2"/>
        <w:spacing w:before="58" w:line="418" w:lineRule="exact"/>
        <w:ind w:left="2443"/>
        <w:rPr>
          <w:rFonts w:ascii="微软雅黑" w:hAnsi="微软雅黑" w:eastAsia="微软雅黑" w:cs="微软雅黑"/>
          <w:sz w:val="17"/>
          <w:szCs w:val="17"/>
        </w:rPr>
      </w:pPr>
      <w:r>
        <w:rPr>
          <w:rFonts w:ascii="微软雅黑" w:hAnsi="微软雅黑" w:eastAsia="微软雅黑" w:cs="微软雅黑"/>
          <w:spacing w:val="4"/>
          <w:position w:val="7"/>
          <w:sz w:val="17"/>
          <w:szCs w:val="17"/>
        </w:rPr>
        <w:t>图</w:t>
      </w:r>
      <w:r>
        <w:rPr>
          <w:spacing w:val="4"/>
          <w:position w:val="7"/>
          <w:sz w:val="17"/>
          <w:szCs w:val="17"/>
        </w:rPr>
        <w:t>6.2.3-2</w:t>
      </w:r>
      <w:r>
        <w:rPr>
          <w:rFonts w:ascii="微软雅黑" w:hAnsi="微软雅黑" w:eastAsia="微软雅黑" w:cs="微软雅黑"/>
          <w:spacing w:val="4"/>
          <w:position w:val="7"/>
          <w:sz w:val="17"/>
          <w:szCs w:val="17"/>
        </w:rPr>
        <w:t>位于船边的直升机场的障碍</w:t>
      </w:r>
      <w:r>
        <w:rPr>
          <w:rFonts w:ascii="微软雅黑" w:hAnsi="微软雅黑" w:eastAsia="微软雅黑" w:cs="微软雅黑"/>
          <w:spacing w:val="3"/>
          <w:position w:val="7"/>
          <w:sz w:val="17"/>
          <w:szCs w:val="17"/>
        </w:rPr>
        <w:t>物限制面</w:t>
      </w:r>
    </w:p>
    <w:p w14:paraId="68916510">
      <w:pPr>
        <w:spacing w:line="418" w:lineRule="exact"/>
        <w:rPr>
          <w:rFonts w:ascii="微软雅黑" w:hAnsi="微软雅黑" w:eastAsia="微软雅黑" w:cs="微软雅黑"/>
          <w:sz w:val="17"/>
          <w:szCs w:val="17"/>
        </w:rPr>
        <w:sectPr>
          <w:headerReference r:id="rId108" w:type="default"/>
          <w:footerReference r:id="rId109" w:type="default"/>
          <w:pgSz w:w="11906" w:h="16838"/>
          <w:pgMar w:top="1648" w:right="1559" w:bottom="1478" w:left="1559" w:header="1171" w:footer="1320" w:gutter="0"/>
          <w:cols w:space="720" w:num="1"/>
        </w:sectPr>
      </w:pPr>
    </w:p>
    <w:p w14:paraId="3D809BF8">
      <w:pPr>
        <w:spacing w:before="183" w:line="247" w:lineRule="auto"/>
        <w:ind w:left="36" w:right="1" w:firstLine="399"/>
        <w:jc w:val="both"/>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4"/>
          <w:sz w:val="20"/>
          <w:szCs w:val="20"/>
        </w:rPr>
        <w:t>3</w:t>
      </w:r>
      <w:r>
        <w:rPr>
          <w:rFonts w:ascii="微软雅黑" w:hAnsi="微软雅黑" w:eastAsia="微软雅黑" w:cs="微软雅黑"/>
          <w:spacing w:val="4"/>
          <w:sz w:val="20"/>
          <w:szCs w:val="20"/>
        </w:rPr>
        <w:t>船上悬停操作区应包含一个直径</w:t>
      </w:r>
      <w:r>
        <w:rPr>
          <w:rFonts w:ascii="Microsoft Yi Baiti" w:hAnsi="Microsoft Yi Baiti" w:eastAsia="Microsoft Yi Baiti" w:cs="Microsoft Yi Baiti"/>
          <w:spacing w:val="4"/>
          <w:sz w:val="20"/>
          <w:szCs w:val="20"/>
        </w:rPr>
        <w:t>5m</w:t>
      </w:r>
      <w:r>
        <w:rPr>
          <w:rFonts w:ascii="微软雅黑" w:hAnsi="微软雅黑" w:eastAsia="微软雅黑" w:cs="微软雅黑"/>
          <w:spacing w:val="4"/>
          <w:sz w:val="20"/>
          <w:szCs w:val="20"/>
        </w:rPr>
        <w:t>的圆形净空区以及直径分</w:t>
      </w:r>
      <w:r>
        <w:rPr>
          <w:rFonts w:ascii="微软雅黑" w:hAnsi="微软雅黑" w:eastAsia="微软雅黑" w:cs="微软雅黑"/>
          <w:spacing w:val="3"/>
          <w:sz w:val="20"/>
          <w:szCs w:val="20"/>
        </w:rPr>
        <w:t>别为</w:t>
      </w:r>
      <w:r>
        <w:rPr>
          <w:rFonts w:ascii="Microsoft Yi Baiti" w:hAnsi="Microsoft Yi Baiti" w:eastAsia="Microsoft Yi Baiti" w:cs="Microsoft Yi Baiti"/>
          <w:spacing w:val="3"/>
          <w:sz w:val="20"/>
          <w:szCs w:val="20"/>
        </w:rPr>
        <w:t>1.5D</w:t>
      </w:r>
      <w:r>
        <w:rPr>
          <w:rFonts w:ascii="微软雅黑" w:hAnsi="微软雅黑" w:eastAsia="微软雅黑" w:cs="微软雅黑"/>
          <w:spacing w:val="3"/>
          <w:sz w:val="20"/>
          <w:szCs w:val="20"/>
        </w:rPr>
        <w:t>和</w:t>
      </w:r>
      <w:r>
        <w:rPr>
          <w:rFonts w:ascii="Microsoft Yi Baiti" w:hAnsi="Microsoft Yi Baiti" w:eastAsia="Microsoft Yi Baiti" w:cs="Microsoft Yi Baiti"/>
          <w:spacing w:val="3"/>
          <w:sz w:val="20"/>
          <w:szCs w:val="20"/>
        </w:rPr>
        <w:t>2.0D</w:t>
      </w:r>
      <w:r>
        <w:rPr>
          <w:rFonts w:ascii="微软雅黑" w:hAnsi="微软雅黑" w:eastAsia="微软雅黑" w:cs="微软雅黑"/>
          <w:spacing w:val="3"/>
          <w:sz w:val="20"/>
          <w:szCs w:val="20"/>
        </w:rPr>
        <w:t>的同心圆内作业区和外作业区</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如图</w:t>
      </w:r>
      <w:r>
        <w:rPr>
          <w:rFonts w:ascii="Microsoft Yi Baiti" w:hAnsi="Microsoft Yi Baiti" w:eastAsia="Microsoft Yi Baiti" w:cs="Microsoft Yi Baiti"/>
          <w:spacing w:val="3"/>
          <w:sz w:val="20"/>
          <w:szCs w:val="20"/>
        </w:rPr>
        <w:t>6.2.3-3</w:t>
      </w:r>
      <w:r>
        <w:rPr>
          <w:rFonts w:ascii="微软雅黑" w:hAnsi="微软雅黑" w:eastAsia="微软雅黑" w:cs="微软雅黑"/>
          <w:spacing w:val="3"/>
          <w:sz w:val="20"/>
          <w:szCs w:val="20"/>
        </w:rPr>
        <w:t>所示</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净空区内不应有高出其表面的物体</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内作业区内</w:t>
      </w:r>
      <w:r>
        <w:rPr>
          <w:rFonts w:ascii="微软雅黑" w:hAnsi="微软雅黑" w:eastAsia="微软雅黑" w:cs="微软雅黑"/>
          <w:spacing w:val="4"/>
          <w:sz w:val="20"/>
          <w:szCs w:val="20"/>
        </w:rPr>
        <w:t>的物体高度应不超过</w:t>
      </w:r>
      <w:r>
        <w:rPr>
          <w:rFonts w:ascii="Microsoft Yi Baiti" w:hAnsi="Microsoft Yi Baiti" w:eastAsia="Microsoft Yi Baiti" w:cs="Microsoft Yi Baiti"/>
          <w:spacing w:val="4"/>
          <w:sz w:val="20"/>
          <w:szCs w:val="20"/>
        </w:rPr>
        <w:t>3m</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外作业区内的物</w:t>
      </w:r>
      <w:r>
        <w:rPr>
          <w:rFonts w:ascii="微软雅黑" w:hAnsi="微软雅黑" w:eastAsia="微软雅黑" w:cs="微软雅黑"/>
          <w:spacing w:val="3"/>
          <w:sz w:val="20"/>
          <w:szCs w:val="20"/>
        </w:rPr>
        <w:t>体高度应不超过</w:t>
      </w:r>
      <w:r>
        <w:rPr>
          <w:rFonts w:ascii="Microsoft Yi Baiti" w:hAnsi="Microsoft Yi Baiti" w:eastAsia="Microsoft Yi Baiti" w:cs="Microsoft Yi Baiti"/>
          <w:spacing w:val="3"/>
          <w:sz w:val="20"/>
          <w:szCs w:val="20"/>
        </w:rPr>
        <w:t>6m</w:t>
      </w:r>
      <w:r>
        <w:rPr>
          <w:rFonts w:hint="eastAsia" w:ascii="Microsoft Yi Baiti" w:hAnsi="Microsoft Yi Baiti" w:eastAsia="宋体" w:cs="Microsoft Yi Baiti"/>
          <w:spacing w:val="3"/>
          <w:sz w:val="20"/>
          <w:szCs w:val="20"/>
          <w:lang w:eastAsia="zh-CN"/>
        </w:rPr>
        <w:t>。</w:t>
      </w:r>
    </w:p>
    <w:p w14:paraId="651D0BEF">
      <w:pPr>
        <w:pStyle w:val="2"/>
        <w:spacing w:line="250" w:lineRule="auto"/>
      </w:pPr>
    </w:p>
    <w:p w14:paraId="5F034FE3">
      <w:pPr>
        <w:pStyle w:val="2"/>
        <w:spacing w:line="250" w:lineRule="auto"/>
      </w:pPr>
    </w:p>
    <w:p w14:paraId="3844DD32">
      <w:pPr>
        <w:spacing w:line="8099" w:lineRule="exact"/>
        <w:ind w:firstLine="222"/>
      </w:pPr>
      <w:r>
        <w:rPr>
          <w:position w:val="-161"/>
        </w:rPr>
        <w:drawing>
          <wp:inline distT="0" distB="0" distL="0" distR="0">
            <wp:extent cx="5312410" cy="514223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245"/>
                    <a:stretch>
                      <a:fillRect/>
                    </a:stretch>
                  </pic:blipFill>
                  <pic:spPr>
                    <a:xfrm>
                      <a:off x="0" y="0"/>
                      <a:ext cx="5312638" cy="5142572"/>
                    </a:xfrm>
                    <a:prstGeom prst="rect">
                      <a:avLst/>
                    </a:prstGeom>
                  </pic:spPr>
                </pic:pic>
              </a:graphicData>
            </a:graphic>
          </wp:inline>
        </w:drawing>
      </w:r>
    </w:p>
    <w:p w14:paraId="7420EDBE">
      <w:pPr>
        <w:spacing w:before="95" w:line="418" w:lineRule="exact"/>
        <w:ind w:left="3270"/>
        <w:rPr>
          <w:rFonts w:ascii="微软雅黑" w:hAnsi="微软雅黑" w:eastAsia="微软雅黑" w:cs="微软雅黑"/>
          <w:sz w:val="17"/>
          <w:szCs w:val="17"/>
        </w:rPr>
      </w:pPr>
      <w:r>
        <w:rPr>
          <w:rFonts w:ascii="微软雅黑" w:hAnsi="微软雅黑" w:eastAsia="微软雅黑" w:cs="微软雅黑"/>
          <w:spacing w:val="4"/>
          <w:position w:val="7"/>
          <w:sz w:val="17"/>
          <w:szCs w:val="17"/>
        </w:rPr>
        <w:t>图</w:t>
      </w:r>
      <w:r>
        <w:rPr>
          <w:rFonts w:ascii="Microsoft Yi Baiti" w:hAnsi="Microsoft Yi Baiti" w:eastAsia="Microsoft Yi Baiti" w:cs="Microsoft Yi Baiti"/>
          <w:spacing w:val="4"/>
          <w:position w:val="7"/>
          <w:sz w:val="17"/>
          <w:szCs w:val="17"/>
        </w:rPr>
        <w:t>6.2.3-3</w:t>
      </w:r>
      <w:r>
        <w:rPr>
          <w:rFonts w:ascii="微软雅黑" w:hAnsi="微软雅黑" w:eastAsia="微软雅黑" w:cs="微软雅黑"/>
          <w:spacing w:val="4"/>
          <w:position w:val="7"/>
          <w:sz w:val="17"/>
          <w:szCs w:val="17"/>
        </w:rPr>
        <w:t>船上悬停操作区</w:t>
      </w:r>
    </w:p>
    <w:p w14:paraId="7D522479">
      <w:pPr>
        <w:pStyle w:val="2"/>
        <w:spacing w:line="247" w:lineRule="auto"/>
      </w:pPr>
    </w:p>
    <w:p w14:paraId="5F771D5B">
      <w:pPr>
        <w:spacing w:before="86" w:line="298" w:lineRule="auto"/>
        <w:ind w:left="20" w:right="1" w:hanging="21"/>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条文说明</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图</w:t>
      </w:r>
      <w:r>
        <w:rPr>
          <w:rFonts w:ascii="Microsoft Yi Baiti" w:hAnsi="Microsoft Yi Baiti" w:eastAsia="Microsoft Yi Baiti" w:cs="Microsoft Yi Baiti"/>
          <w:spacing w:val="4"/>
          <w:sz w:val="20"/>
          <w:szCs w:val="20"/>
        </w:rPr>
        <w:t>6.2.3-2</w:t>
      </w:r>
      <w:r>
        <w:rPr>
          <w:rFonts w:ascii="微软雅黑" w:hAnsi="微软雅黑" w:eastAsia="微软雅黑" w:cs="微软雅黑"/>
          <w:spacing w:val="4"/>
          <w:sz w:val="20"/>
          <w:szCs w:val="20"/>
        </w:rPr>
        <w:t>所示的船边直升机场障碍物限制面内</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高度</w:t>
      </w:r>
      <w:r>
        <w:rPr>
          <w:rFonts w:ascii="微软雅黑" w:hAnsi="微软雅黑" w:eastAsia="微软雅黑" w:cs="微软雅黑"/>
          <w:spacing w:val="3"/>
          <w:sz w:val="20"/>
          <w:szCs w:val="20"/>
        </w:rPr>
        <w:t>超出</w:t>
      </w:r>
      <w:r>
        <w:rPr>
          <w:rFonts w:ascii="Microsoft Yi Baiti" w:hAnsi="Microsoft Yi Baiti" w:eastAsia="Microsoft Yi Baiti" w:cs="Microsoft Yi Baiti"/>
          <w:sz w:val="20"/>
          <w:szCs w:val="20"/>
        </w:rPr>
        <w:t>TLOF</w:t>
      </w:r>
      <w:r>
        <w:rPr>
          <w:rFonts w:ascii="微软雅黑" w:hAnsi="微软雅黑" w:eastAsia="微软雅黑" w:cs="微软雅黑"/>
          <w:spacing w:val="3"/>
          <w:sz w:val="20"/>
          <w:szCs w:val="20"/>
        </w:rPr>
        <w:t>的任何物体</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包</w:t>
      </w:r>
      <w:r>
        <w:rPr>
          <w:rFonts w:ascii="微软雅黑" w:hAnsi="微软雅黑" w:eastAsia="微软雅黑" w:cs="微软雅黑"/>
          <w:spacing w:val="6"/>
          <w:sz w:val="20"/>
          <w:szCs w:val="20"/>
        </w:rPr>
        <w:t>括限制面外高出</w:t>
      </w:r>
      <w:r>
        <w:rPr>
          <w:rFonts w:ascii="Microsoft Yi Baiti" w:hAnsi="Microsoft Yi Baiti" w:eastAsia="Microsoft Yi Baiti" w:cs="Microsoft Yi Baiti"/>
          <w:spacing w:val="6"/>
          <w:sz w:val="20"/>
          <w:szCs w:val="20"/>
        </w:rPr>
        <w:t>25</w:t>
      </w:r>
      <w:r>
        <w:rPr>
          <w:rFonts w:ascii="Microsoft Yi Baiti" w:hAnsi="Microsoft Yi Baiti" w:eastAsia="Microsoft Yi Baiti" w:cs="Microsoft Yi Baiti"/>
          <w:sz w:val="20"/>
          <w:szCs w:val="20"/>
        </w:rPr>
        <w:t>cm</w:t>
      </w:r>
      <w:r>
        <w:rPr>
          <w:rFonts w:ascii="微软雅黑" w:hAnsi="微软雅黑" w:eastAsia="微软雅黑" w:cs="微软雅黑"/>
          <w:spacing w:val="6"/>
          <w:sz w:val="20"/>
          <w:szCs w:val="20"/>
        </w:rPr>
        <w:t>且非常接近限制障碍物扇形面的边界的物体</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都要通报给使用船上直升机</w:t>
      </w:r>
      <w:r>
        <w:rPr>
          <w:rFonts w:ascii="微软雅黑" w:hAnsi="微软雅黑" w:eastAsia="微软雅黑" w:cs="微软雅黑"/>
          <w:spacing w:val="7"/>
          <w:sz w:val="20"/>
          <w:szCs w:val="20"/>
        </w:rPr>
        <w:t>场的直升机运营人</w:t>
      </w:r>
      <w:r>
        <w:rPr>
          <w:rFonts w:hint="eastAsia" w:ascii="Microsoft Yi Baiti" w:hAnsi="Microsoft Yi Baiti" w:eastAsia="宋体" w:cs="Microsoft Yi Baiti"/>
          <w:spacing w:val="7"/>
          <w:sz w:val="20"/>
          <w:szCs w:val="20"/>
          <w:lang w:eastAsia="zh-CN"/>
        </w:rPr>
        <w:t>。</w:t>
      </w:r>
    </w:p>
    <w:p w14:paraId="78ED5221">
      <w:pPr>
        <w:spacing w:line="298" w:lineRule="auto"/>
        <w:rPr>
          <w:rFonts w:ascii="Microsoft Yi Baiti" w:hAnsi="Microsoft Yi Baiti" w:eastAsia="Microsoft Yi Baiti" w:cs="Microsoft Yi Baiti"/>
          <w:sz w:val="20"/>
          <w:szCs w:val="20"/>
        </w:rPr>
        <w:sectPr>
          <w:headerReference r:id="rId110" w:type="default"/>
          <w:footerReference r:id="rId111" w:type="default"/>
          <w:pgSz w:w="11906" w:h="16838"/>
          <w:pgMar w:top="1600" w:right="1559" w:bottom="1477" w:left="1546" w:header="1179" w:footer="1332" w:gutter="0"/>
          <w:cols w:space="720" w:num="1"/>
        </w:sectPr>
      </w:pPr>
    </w:p>
    <w:p w14:paraId="0CB3A458">
      <w:pPr>
        <w:pStyle w:val="2"/>
        <w:spacing w:line="259" w:lineRule="auto"/>
      </w:pPr>
    </w:p>
    <w:p w14:paraId="5C39300C">
      <w:pPr>
        <w:pStyle w:val="2"/>
        <w:spacing w:line="260" w:lineRule="auto"/>
      </w:pPr>
    </w:p>
    <w:p w14:paraId="0B74A39D">
      <w:pPr>
        <w:pStyle w:val="2"/>
        <w:spacing w:line="260" w:lineRule="auto"/>
      </w:pPr>
    </w:p>
    <w:p w14:paraId="42BB44FE">
      <w:pPr>
        <w:pStyle w:val="2"/>
        <w:spacing w:line="260" w:lineRule="auto"/>
      </w:pPr>
    </w:p>
    <w:p w14:paraId="24F0AC55">
      <w:pPr>
        <w:pStyle w:val="2"/>
        <w:spacing w:line="260" w:lineRule="auto"/>
      </w:pPr>
    </w:p>
    <w:p w14:paraId="3B143E29">
      <w:pPr>
        <w:spacing w:before="124" w:line="184" w:lineRule="auto"/>
        <w:ind w:left="2596"/>
        <w:outlineLvl w:val="0"/>
        <w:rPr>
          <w:rFonts w:ascii="微软雅黑" w:hAnsi="微软雅黑" w:eastAsia="微软雅黑" w:cs="微软雅黑"/>
          <w:sz w:val="29"/>
          <w:szCs w:val="29"/>
        </w:rPr>
      </w:pPr>
      <w:bookmarkStart w:id="54" w:name="bookmark35"/>
      <w:bookmarkEnd w:id="54"/>
      <w:bookmarkStart w:id="55" w:name="bookmark101"/>
      <w:bookmarkEnd w:id="55"/>
      <w:r>
        <w:rPr>
          <w:rFonts w:ascii="Microsoft Yi Baiti" w:hAnsi="Microsoft Yi Baiti" w:eastAsia="Microsoft Yi Baiti" w:cs="Microsoft Yi Baiti"/>
          <w:spacing w:val="12"/>
          <w:sz w:val="29"/>
          <w:szCs w:val="29"/>
        </w:rPr>
        <w:t>7</w:t>
      </w:r>
      <w:r>
        <w:rPr>
          <w:rFonts w:ascii="微软雅黑" w:hAnsi="微软雅黑" w:eastAsia="微软雅黑" w:cs="微软雅黑"/>
          <w:spacing w:val="12"/>
          <w:sz w:val="29"/>
          <w:szCs w:val="29"/>
        </w:rPr>
        <w:t>风向标</w:t>
      </w:r>
      <w:r>
        <w:rPr>
          <w:rFonts w:ascii="Microsoft Yi Baiti" w:hAnsi="Microsoft Yi Baiti" w:eastAsia="Microsoft Yi Baiti" w:cs="Microsoft Yi Baiti"/>
          <w:spacing w:val="12"/>
          <w:sz w:val="29"/>
          <w:szCs w:val="29"/>
        </w:rPr>
        <w:t>、</w:t>
      </w:r>
      <w:r>
        <w:rPr>
          <w:rFonts w:ascii="微软雅黑" w:hAnsi="微软雅黑" w:eastAsia="微软雅黑" w:cs="微软雅黑"/>
          <w:spacing w:val="12"/>
          <w:sz w:val="29"/>
          <w:szCs w:val="29"/>
        </w:rPr>
        <w:t>标志和标志物</w:t>
      </w:r>
    </w:p>
    <w:p w14:paraId="4E30DF13">
      <w:pPr>
        <w:pStyle w:val="2"/>
        <w:spacing w:line="301" w:lineRule="auto"/>
      </w:pPr>
    </w:p>
    <w:p w14:paraId="6973AACA">
      <w:pPr>
        <w:pStyle w:val="2"/>
        <w:spacing w:line="301" w:lineRule="auto"/>
      </w:pPr>
    </w:p>
    <w:p w14:paraId="54431EE5">
      <w:pPr>
        <w:pStyle w:val="2"/>
        <w:spacing w:line="302" w:lineRule="auto"/>
      </w:pPr>
    </w:p>
    <w:p w14:paraId="344AE187">
      <w:pPr>
        <w:spacing w:before="88" w:line="210" w:lineRule="auto"/>
        <w:ind w:left="3628"/>
        <w:outlineLvl w:val="1"/>
        <w:rPr>
          <w:rFonts w:ascii="黑体" w:hAnsi="黑体" w:eastAsia="黑体" w:cs="黑体"/>
          <w:sz w:val="27"/>
          <w:szCs w:val="27"/>
        </w:rPr>
      </w:pPr>
      <w:bookmarkStart w:id="56" w:name="bookmark36"/>
      <w:bookmarkEnd w:id="56"/>
      <w:r>
        <w:rPr>
          <w:rFonts w:ascii="Microsoft Yi Baiti" w:hAnsi="Microsoft Yi Baiti" w:eastAsia="Microsoft Yi Baiti" w:cs="Microsoft Yi Baiti"/>
          <w:spacing w:val="-4"/>
          <w:sz w:val="27"/>
          <w:szCs w:val="27"/>
        </w:rPr>
        <w:t>7.1</w:t>
      </w:r>
      <w:r>
        <w:rPr>
          <w:rFonts w:ascii="黑体" w:hAnsi="黑体" w:eastAsia="黑体" w:cs="黑体"/>
          <w:spacing w:val="-4"/>
          <w:sz w:val="27"/>
          <w:szCs w:val="27"/>
        </w:rPr>
        <w:t>风向标</w:t>
      </w:r>
    </w:p>
    <w:p w14:paraId="525A007A">
      <w:pPr>
        <w:pStyle w:val="2"/>
        <w:spacing w:line="303" w:lineRule="auto"/>
      </w:pPr>
    </w:p>
    <w:p w14:paraId="0FE46285">
      <w:pPr>
        <w:pStyle w:val="2"/>
        <w:spacing w:line="304" w:lineRule="auto"/>
      </w:pPr>
    </w:p>
    <w:p w14:paraId="501EB72F">
      <w:pPr>
        <w:spacing w:before="86" w:line="186"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7.1.1</w:t>
      </w:r>
      <w:r>
        <w:rPr>
          <w:rFonts w:ascii="微软雅黑" w:hAnsi="微软雅黑" w:eastAsia="微软雅黑" w:cs="微软雅黑"/>
          <w:spacing w:val="5"/>
          <w:sz w:val="20"/>
          <w:szCs w:val="20"/>
        </w:rPr>
        <w:t>直升机场应至少设置一个风向标</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风向标的位置应符合下</w:t>
      </w:r>
      <w:r>
        <w:rPr>
          <w:rFonts w:ascii="微软雅黑" w:hAnsi="微软雅黑" w:eastAsia="微软雅黑" w:cs="微软雅黑"/>
          <w:spacing w:val="4"/>
          <w:sz w:val="20"/>
          <w:szCs w:val="20"/>
        </w:rPr>
        <w:t>列要求</w:t>
      </w:r>
      <w:r>
        <w:rPr>
          <w:rFonts w:ascii="Microsoft Yi Baiti" w:hAnsi="Microsoft Yi Baiti" w:eastAsia="Microsoft Yi Baiti" w:cs="Microsoft Yi Baiti"/>
          <w:spacing w:val="4"/>
          <w:sz w:val="20"/>
          <w:szCs w:val="20"/>
        </w:rPr>
        <w:t>:</w:t>
      </w:r>
    </w:p>
    <w:p w14:paraId="51288A32">
      <w:pPr>
        <w:spacing w:before="134" w:line="195" w:lineRule="auto"/>
        <w:ind w:left="438"/>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1</w:t>
      </w:r>
      <w:r>
        <w:rPr>
          <w:rFonts w:ascii="微软雅黑" w:hAnsi="微软雅黑" w:eastAsia="微软雅黑" w:cs="微软雅黑"/>
          <w:spacing w:val="7"/>
          <w:sz w:val="20"/>
          <w:szCs w:val="20"/>
        </w:rPr>
        <w:t>风向标应能指示</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上空风的情况</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而不受附近物体或直</w:t>
      </w:r>
      <w:r>
        <w:rPr>
          <w:rFonts w:ascii="微软雅黑" w:hAnsi="微软雅黑" w:eastAsia="微软雅黑" w:cs="微软雅黑"/>
          <w:spacing w:val="6"/>
          <w:sz w:val="20"/>
          <w:szCs w:val="20"/>
        </w:rPr>
        <w:t>升机旋翼下洗流的影响</w:t>
      </w:r>
      <w:r>
        <w:rPr>
          <w:rFonts w:ascii="Microsoft Yi Baiti" w:hAnsi="Microsoft Yi Baiti" w:eastAsia="Microsoft Yi Baiti" w:cs="Microsoft Yi Baiti"/>
          <w:spacing w:val="6"/>
          <w:sz w:val="20"/>
          <w:szCs w:val="20"/>
        </w:rPr>
        <w:t>ꎻ</w:t>
      </w:r>
    </w:p>
    <w:p w14:paraId="699B3F91">
      <w:pPr>
        <w:spacing w:before="117" w:line="195" w:lineRule="auto"/>
        <w:ind w:left="421"/>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2</w:t>
      </w:r>
      <w:r>
        <w:rPr>
          <w:rFonts w:ascii="微软雅黑" w:hAnsi="微软雅黑" w:eastAsia="微软雅黑" w:cs="微软雅黑"/>
          <w:spacing w:val="8"/>
          <w:sz w:val="20"/>
          <w:szCs w:val="20"/>
        </w:rPr>
        <w:t>从飞行中的</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悬停的以及在活动区的直升机上应能看到风向标</w:t>
      </w:r>
      <w:r>
        <w:rPr>
          <w:rFonts w:ascii="Microsoft Yi Baiti" w:hAnsi="Microsoft Yi Baiti" w:eastAsia="Microsoft Yi Baiti" w:cs="Microsoft Yi Baiti"/>
          <w:spacing w:val="8"/>
          <w:sz w:val="20"/>
          <w:szCs w:val="20"/>
        </w:rPr>
        <w:t>ꎻ</w:t>
      </w:r>
    </w:p>
    <w:p w14:paraId="09AF6253">
      <w:pPr>
        <w:spacing w:before="116" w:line="193" w:lineRule="auto"/>
        <w:ind w:left="42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3</w:t>
      </w:r>
      <w:r>
        <w:rPr>
          <w:rFonts w:ascii="微软雅黑" w:hAnsi="微软雅黑" w:eastAsia="微软雅黑" w:cs="微软雅黑"/>
          <w:spacing w:val="11"/>
          <w:sz w:val="20"/>
          <w:szCs w:val="20"/>
        </w:rPr>
        <w:t>如</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11"/>
          <w:sz w:val="20"/>
          <w:szCs w:val="20"/>
        </w:rPr>
        <w:t>/</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易受干扰气流的影响</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则宜在该区附近设置附加</w:t>
      </w:r>
      <w:r>
        <w:rPr>
          <w:rFonts w:ascii="微软雅黑" w:hAnsi="微软雅黑" w:eastAsia="微软雅黑" w:cs="微软雅黑"/>
          <w:spacing w:val="10"/>
          <w:sz w:val="20"/>
          <w:szCs w:val="20"/>
        </w:rPr>
        <w:t>风向标</w:t>
      </w:r>
      <w:r>
        <w:rPr>
          <w:rFonts w:hint="eastAsia" w:ascii="Microsoft Yi Baiti" w:hAnsi="Microsoft Yi Baiti" w:eastAsia="宋体" w:cs="Microsoft Yi Baiti"/>
          <w:spacing w:val="10"/>
          <w:sz w:val="20"/>
          <w:szCs w:val="20"/>
          <w:lang w:eastAsia="zh-CN"/>
        </w:rPr>
        <w:t>。</w:t>
      </w:r>
    </w:p>
    <w:p w14:paraId="42AE938B">
      <w:pPr>
        <w:spacing w:before="229" w:line="193"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7.1.2</w:t>
      </w:r>
      <w:r>
        <w:rPr>
          <w:rFonts w:ascii="微软雅黑" w:hAnsi="微软雅黑" w:eastAsia="微软雅黑" w:cs="微软雅黑"/>
          <w:spacing w:val="4"/>
          <w:sz w:val="20"/>
          <w:szCs w:val="20"/>
        </w:rPr>
        <w:t>风向标应能明确指示风向</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并</w:t>
      </w:r>
      <w:r>
        <w:rPr>
          <w:rFonts w:ascii="微软雅黑" w:hAnsi="微软雅黑" w:eastAsia="微软雅黑" w:cs="微软雅黑"/>
          <w:spacing w:val="3"/>
          <w:sz w:val="20"/>
          <w:szCs w:val="20"/>
        </w:rPr>
        <w:t>可大致指示风速</w:t>
      </w:r>
      <w:r>
        <w:rPr>
          <w:rFonts w:hint="eastAsia" w:ascii="Microsoft Yi Baiti" w:hAnsi="Microsoft Yi Baiti" w:eastAsia="宋体" w:cs="Microsoft Yi Baiti"/>
          <w:spacing w:val="3"/>
          <w:sz w:val="20"/>
          <w:szCs w:val="20"/>
          <w:lang w:eastAsia="zh-CN"/>
        </w:rPr>
        <w:t>。</w:t>
      </w:r>
    </w:p>
    <w:p w14:paraId="591AB682">
      <w:pPr>
        <w:spacing w:before="216" w:line="235" w:lineRule="auto"/>
        <w:ind w:left="6"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3"/>
          <w:sz w:val="20"/>
          <w:szCs w:val="20"/>
        </w:rPr>
        <w:t>7.1.3</w:t>
      </w:r>
      <w:r>
        <w:rPr>
          <w:rFonts w:ascii="微软雅黑" w:hAnsi="微软雅黑" w:eastAsia="微软雅黑" w:cs="微软雅黑"/>
          <w:spacing w:val="3"/>
          <w:sz w:val="20"/>
          <w:szCs w:val="20"/>
        </w:rPr>
        <w:t>风向标宜采用轻质纺织品做成截头圆锥形</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其尺寸宜不小于表</w:t>
      </w:r>
      <w:r>
        <w:rPr>
          <w:rFonts w:ascii="Microsoft Yi Baiti" w:hAnsi="Microsoft Yi Baiti" w:eastAsia="Microsoft Yi Baiti" w:cs="Microsoft Yi Baiti"/>
          <w:spacing w:val="3"/>
          <w:sz w:val="20"/>
          <w:szCs w:val="20"/>
        </w:rPr>
        <w:t>7.1.3</w:t>
      </w:r>
      <w:r>
        <w:rPr>
          <w:rFonts w:ascii="微软雅黑" w:hAnsi="微软雅黑" w:eastAsia="微软雅黑" w:cs="微软雅黑"/>
          <w:spacing w:val="3"/>
          <w:sz w:val="20"/>
          <w:szCs w:val="20"/>
        </w:rPr>
        <w:t>的规定</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表面直升</w:t>
      </w:r>
      <w:r>
        <w:rPr>
          <w:rFonts w:ascii="微软雅黑" w:hAnsi="微软雅黑" w:eastAsia="微软雅黑" w:cs="微软雅黑"/>
          <w:spacing w:val="-1"/>
          <w:sz w:val="20"/>
          <w:szCs w:val="20"/>
        </w:rPr>
        <w:t>机场风向标尺寸如图</w:t>
      </w:r>
      <w:r>
        <w:rPr>
          <w:rFonts w:ascii="Microsoft Yi Baiti" w:hAnsi="Microsoft Yi Baiti" w:eastAsia="Microsoft Yi Baiti" w:cs="Microsoft Yi Baiti"/>
          <w:spacing w:val="-1"/>
          <w:sz w:val="20"/>
          <w:szCs w:val="20"/>
        </w:rPr>
        <w:t>7.1.3</w:t>
      </w:r>
      <w:r>
        <w:rPr>
          <w:rFonts w:ascii="微软雅黑" w:hAnsi="微软雅黑" w:eastAsia="微软雅黑" w:cs="微软雅黑"/>
          <w:spacing w:val="-1"/>
          <w:sz w:val="20"/>
          <w:szCs w:val="20"/>
        </w:rPr>
        <w:t>所示</w:t>
      </w:r>
      <w:r>
        <w:rPr>
          <w:rFonts w:hint="eastAsia" w:ascii="Microsoft Yi Baiti" w:hAnsi="Microsoft Yi Baiti" w:eastAsia="宋体" w:cs="Microsoft Yi Baiti"/>
          <w:spacing w:val="-1"/>
          <w:sz w:val="20"/>
          <w:szCs w:val="20"/>
          <w:lang w:eastAsia="zh-CN"/>
        </w:rPr>
        <w:t>。</w:t>
      </w:r>
    </w:p>
    <w:p w14:paraId="24414014">
      <w:pPr>
        <w:pStyle w:val="2"/>
        <w:spacing w:line="365" w:lineRule="auto"/>
      </w:pPr>
    </w:p>
    <w:p w14:paraId="6194E59F">
      <w:pPr>
        <w:spacing w:before="56" w:line="215" w:lineRule="auto"/>
        <w:ind w:left="3528"/>
        <w:rPr>
          <w:rFonts w:ascii="黑体" w:hAnsi="黑体" w:eastAsia="黑体" w:cs="黑体"/>
          <w:sz w:val="17"/>
          <w:szCs w:val="17"/>
        </w:rPr>
      </w:pPr>
      <w:r>
        <w:rPr>
          <w:rFonts w:ascii="黑体" w:hAnsi="黑体" w:eastAsia="黑体" w:cs="黑体"/>
          <w:spacing w:val="2"/>
          <w:sz w:val="17"/>
          <w:szCs w:val="17"/>
        </w:rPr>
        <w:t>表</w:t>
      </w:r>
      <w:r>
        <w:rPr>
          <w:rFonts w:ascii="Microsoft Yi Baiti" w:hAnsi="Microsoft Yi Baiti" w:eastAsia="Microsoft Yi Baiti" w:cs="Microsoft Yi Baiti"/>
          <w:spacing w:val="2"/>
          <w:sz w:val="17"/>
          <w:szCs w:val="17"/>
        </w:rPr>
        <w:t>7.1.3</w:t>
      </w:r>
      <w:r>
        <w:rPr>
          <w:rFonts w:ascii="黑体" w:hAnsi="黑体" w:eastAsia="黑体" w:cs="黑体"/>
          <w:spacing w:val="2"/>
          <w:sz w:val="17"/>
          <w:szCs w:val="17"/>
        </w:rPr>
        <w:t>风向标尺寸</w:t>
      </w:r>
    </w:p>
    <w:p w14:paraId="22935F00">
      <w:pPr>
        <w:spacing w:line="175"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2710"/>
        <w:gridCol w:w="2703"/>
        <w:gridCol w:w="3340"/>
      </w:tblGrid>
      <w:tr w14:paraId="2A828B9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1" w:hRule="atLeast"/>
        </w:trPr>
        <w:tc>
          <w:tcPr>
            <w:tcW w:w="2710" w:type="dxa"/>
            <w:vMerge w:val="restart"/>
            <w:tcBorders>
              <w:top w:val="single" w:color="231F20" w:sz="6" w:space="0"/>
              <w:left w:val="single" w:color="231F20" w:sz="6" w:space="0"/>
              <w:bottom w:val="nil"/>
            </w:tcBorders>
            <w:vAlign w:val="top"/>
          </w:tcPr>
          <w:p w14:paraId="298A92AB">
            <w:pPr>
              <w:spacing w:line="324" w:lineRule="auto"/>
              <w:rPr>
                <w:rFonts w:ascii="Arial"/>
                <w:sz w:val="21"/>
              </w:rPr>
            </w:pPr>
          </w:p>
          <w:p w14:paraId="48144BEC">
            <w:pPr>
              <w:pStyle w:val="6"/>
              <w:spacing w:before="73" w:line="183" w:lineRule="auto"/>
              <w:ind w:left="903"/>
              <w:rPr>
                <w:sz w:val="17"/>
                <w:szCs w:val="17"/>
              </w:rPr>
            </w:pPr>
            <w:r>
              <w:rPr>
                <w:spacing w:val="8"/>
                <w:sz w:val="17"/>
                <w:szCs w:val="17"/>
              </w:rPr>
              <w:t>风向标尺寸</w:t>
            </w:r>
          </w:p>
        </w:tc>
        <w:tc>
          <w:tcPr>
            <w:tcW w:w="6043" w:type="dxa"/>
            <w:gridSpan w:val="2"/>
            <w:tcBorders>
              <w:top w:val="single" w:color="231F20" w:sz="6" w:space="0"/>
              <w:right w:val="single" w:color="231F20" w:sz="6" w:space="0"/>
            </w:tcBorders>
            <w:vAlign w:val="top"/>
          </w:tcPr>
          <w:p w14:paraId="37ACE7BD">
            <w:pPr>
              <w:pStyle w:val="6"/>
              <w:spacing w:before="81" w:line="183" w:lineRule="auto"/>
              <w:ind w:left="2481"/>
              <w:rPr>
                <w:sz w:val="17"/>
                <w:szCs w:val="17"/>
              </w:rPr>
            </w:pPr>
            <w:r>
              <w:rPr>
                <w:spacing w:val="9"/>
                <w:sz w:val="17"/>
                <w:szCs w:val="17"/>
              </w:rPr>
              <w:t>直升机场类型</w:t>
            </w:r>
          </w:p>
        </w:tc>
      </w:tr>
      <w:tr w14:paraId="147C0D6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1" w:hRule="atLeast"/>
        </w:trPr>
        <w:tc>
          <w:tcPr>
            <w:tcW w:w="2710" w:type="dxa"/>
            <w:vMerge w:val="continue"/>
            <w:tcBorders>
              <w:top w:val="nil"/>
              <w:left w:val="single" w:color="231F20" w:sz="6" w:space="0"/>
            </w:tcBorders>
            <w:vAlign w:val="top"/>
          </w:tcPr>
          <w:p w14:paraId="7103D16D">
            <w:pPr>
              <w:rPr>
                <w:rFonts w:ascii="Arial"/>
                <w:sz w:val="21"/>
              </w:rPr>
            </w:pPr>
          </w:p>
        </w:tc>
        <w:tc>
          <w:tcPr>
            <w:tcW w:w="2703" w:type="dxa"/>
            <w:vAlign w:val="top"/>
          </w:tcPr>
          <w:p w14:paraId="477485E7">
            <w:pPr>
              <w:pStyle w:val="6"/>
              <w:spacing w:before="221" w:line="184" w:lineRule="auto"/>
              <w:ind w:left="812"/>
              <w:rPr>
                <w:sz w:val="17"/>
                <w:szCs w:val="17"/>
              </w:rPr>
            </w:pPr>
            <w:r>
              <w:rPr>
                <w:spacing w:val="9"/>
                <w:sz w:val="17"/>
                <w:szCs w:val="17"/>
              </w:rPr>
              <w:t>表面直升机场</w:t>
            </w:r>
          </w:p>
        </w:tc>
        <w:tc>
          <w:tcPr>
            <w:tcW w:w="3340" w:type="dxa"/>
            <w:tcBorders>
              <w:right w:val="single" w:color="231F20" w:sz="6" w:space="0"/>
            </w:tcBorders>
            <w:vAlign w:val="top"/>
          </w:tcPr>
          <w:p w14:paraId="6A5C7C92">
            <w:pPr>
              <w:pStyle w:val="6"/>
              <w:spacing w:before="86" w:line="188" w:lineRule="auto"/>
              <w:ind w:left="369"/>
              <w:rPr>
                <w:rFonts w:ascii="Microsoft Yi Baiti" w:hAnsi="Microsoft Yi Baiti" w:eastAsia="Microsoft Yi Baiti" w:cs="Microsoft Yi Baiti"/>
                <w:sz w:val="17"/>
                <w:szCs w:val="17"/>
              </w:rPr>
            </w:pPr>
            <w:r>
              <w:rPr>
                <w:spacing w:val="7"/>
                <w:sz w:val="17"/>
                <w:szCs w:val="17"/>
              </w:rPr>
              <w:t>高架直升机场</w:t>
            </w:r>
            <w:r>
              <w:rPr>
                <w:rFonts w:ascii="Microsoft Yi Baiti" w:hAnsi="Microsoft Yi Baiti" w:eastAsia="Microsoft Yi Baiti" w:cs="Microsoft Yi Baiti"/>
                <w:spacing w:val="7"/>
                <w:sz w:val="17"/>
                <w:szCs w:val="17"/>
              </w:rPr>
              <w:t>、</w:t>
            </w:r>
            <w:r>
              <w:rPr>
                <w:spacing w:val="7"/>
                <w:sz w:val="17"/>
                <w:szCs w:val="17"/>
              </w:rPr>
              <w:t>直升机水上平台</w:t>
            </w:r>
            <w:r>
              <w:rPr>
                <w:rFonts w:ascii="Microsoft Yi Baiti" w:hAnsi="Microsoft Yi Baiti" w:eastAsia="Microsoft Yi Baiti" w:cs="Microsoft Yi Baiti"/>
                <w:spacing w:val="7"/>
                <w:sz w:val="17"/>
                <w:szCs w:val="17"/>
              </w:rPr>
              <w:t>、</w:t>
            </w:r>
          </w:p>
          <w:p w14:paraId="3759B101">
            <w:pPr>
              <w:pStyle w:val="6"/>
              <w:spacing w:before="41" w:line="184" w:lineRule="auto"/>
              <w:ind w:left="1132"/>
              <w:rPr>
                <w:sz w:val="17"/>
                <w:szCs w:val="17"/>
              </w:rPr>
            </w:pPr>
            <w:r>
              <w:rPr>
                <w:spacing w:val="9"/>
                <w:sz w:val="17"/>
                <w:szCs w:val="17"/>
              </w:rPr>
              <w:t>船上直升机场</w:t>
            </w:r>
          </w:p>
        </w:tc>
      </w:tr>
      <w:tr w14:paraId="6BA705F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3" w:hRule="atLeast"/>
        </w:trPr>
        <w:tc>
          <w:tcPr>
            <w:tcW w:w="2710" w:type="dxa"/>
            <w:tcBorders>
              <w:left w:val="single" w:color="231F20" w:sz="6" w:space="0"/>
            </w:tcBorders>
            <w:vAlign w:val="top"/>
          </w:tcPr>
          <w:p w14:paraId="165A8C45">
            <w:pPr>
              <w:pStyle w:val="6"/>
              <w:spacing w:before="93" w:line="182" w:lineRule="auto"/>
              <w:ind w:left="1063"/>
              <w:rPr>
                <w:rFonts w:ascii="Microsoft Yi Baiti" w:hAnsi="Microsoft Yi Baiti" w:eastAsia="Microsoft Yi Baiti" w:cs="Microsoft Yi Baiti"/>
                <w:sz w:val="17"/>
                <w:szCs w:val="17"/>
              </w:rPr>
            </w:pPr>
            <w:r>
              <w:rPr>
                <w:spacing w:val="12"/>
                <w:sz w:val="17"/>
                <w:szCs w:val="17"/>
              </w:rPr>
              <w:t>长度</w:t>
            </w:r>
            <w:r>
              <w:rPr>
                <w:rFonts w:ascii="Microsoft Yi Baiti" w:hAnsi="Microsoft Yi Baiti" w:eastAsia="Microsoft Yi Baiti" w:cs="Microsoft Yi Baiti"/>
                <w:spacing w:val="12"/>
                <w:sz w:val="17"/>
                <w:szCs w:val="17"/>
              </w:rPr>
              <w:t>/m</w:t>
            </w:r>
          </w:p>
        </w:tc>
        <w:tc>
          <w:tcPr>
            <w:tcW w:w="2703" w:type="dxa"/>
            <w:vAlign w:val="top"/>
          </w:tcPr>
          <w:p w14:paraId="64257D23">
            <w:pPr>
              <w:spacing w:before="119" w:line="202" w:lineRule="auto"/>
              <w:ind w:left="1221"/>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2.4</w:t>
            </w:r>
          </w:p>
        </w:tc>
        <w:tc>
          <w:tcPr>
            <w:tcW w:w="3340" w:type="dxa"/>
            <w:tcBorders>
              <w:right w:val="single" w:color="231F20" w:sz="6" w:space="0"/>
            </w:tcBorders>
            <w:vAlign w:val="top"/>
          </w:tcPr>
          <w:p w14:paraId="5181ED83">
            <w:pPr>
              <w:spacing w:before="119" w:line="202" w:lineRule="auto"/>
              <w:ind w:left="1554"/>
              <w:rPr>
                <w:rFonts w:ascii="Microsoft Yi Baiti" w:hAnsi="Microsoft Yi Baiti" w:eastAsia="Microsoft Yi Baiti" w:cs="Microsoft Yi Baiti"/>
                <w:sz w:val="17"/>
                <w:szCs w:val="17"/>
              </w:rPr>
            </w:pPr>
            <w:r>
              <w:rPr>
                <w:rFonts w:ascii="Microsoft Yi Baiti" w:hAnsi="Microsoft Yi Baiti" w:eastAsia="Microsoft Yi Baiti" w:cs="Microsoft Yi Baiti"/>
                <w:spacing w:val="10"/>
                <w:sz w:val="17"/>
                <w:szCs w:val="17"/>
              </w:rPr>
              <w:t>1.2</w:t>
            </w:r>
          </w:p>
        </w:tc>
      </w:tr>
      <w:tr w14:paraId="65FF0A7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4" w:hRule="atLeast"/>
        </w:trPr>
        <w:tc>
          <w:tcPr>
            <w:tcW w:w="2710" w:type="dxa"/>
            <w:tcBorders>
              <w:left w:val="single" w:color="231F20" w:sz="6" w:space="0"/>
            </w:tcBorders>
            <w:vAlign w:val="top"/>
          </w:tcPr>
          <w:p w14:paraId="1C3CD5F3">
            <w:pPr>
              <w:pStyle w:val="6"/>
              <w:spacing w:before="94" w:line="185" w:lineRule="auto"/>
              <w:ind w:left="885"/>
              <w:rPr>
                <w:rFonts w:ascii="Microsoft Yi Baiti" w:hAnsi="Microsoft Yi Baiti" w:eastAsia="Microsoft Yi Baiti" w:cs="Microsoft Yi Baiti"/>
                <w:sz w:val="17"/>
                <w:szCs w:val="17"/>
              </w:rPr>
            </w:pPr>
            <w:r>
              <w:rPr>
                <w:spacing w:val="11"/>
                <w:sz w:val="17"/>
                <w:szCs w:val="17"/>
              </w:rPr>
              <w:t>大端直径</w:t>
            </w:r>
            <w:r>
              <w:rPr>
                <w:rFonts w:ascii="Microsoft Yi Baiti" w:hAnsi="Microsoft Yi Baiti" w:eastAsia="Microsoft Yi Baiti" w:cs="Microsoft Yi Baiti"/>
                <w:spacing w:val="11"/>
                <w:sz w:val="17"/>
                <w:szCs w:val="17"/>
              </w:rPr>
              <w:t>/m</w:t>
            </w:r>
          </w:p>
        </w:tc>
        <w:tc>
          <w:tcPr>
            <w:tcW w:w="2703" w:type="dxa"/>
            <w:vAlign w:val="top"/>
          </w:tcPr>
          <w:p w14:paraId="30C89CD9">
            <w:pPr>
              <w:spacing w:before="121" w:line="202" w:lineRule="auto"/>
              <w:ind w:left="1219"/>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0.6</w:t>
            </w:r>
          </w:p>
        </w:tc>
        <w:tc>
          <w:tcPr>
            <w:tcW w:w="3340" w:type="dxa"/>
            <w:tcBorders>
              <w:right w:val="single" w:color="231F20" w:sz="6" w:space="0"/>
            </w:tcBorders>
            <w:vAlign w:val="top"/>
          </w:tcPr>
          <w:p w14:paraId="34343BDD">
            <w:pPr>
              <w:spacing w:before="121" w:line="201" w:lineRule="auto"/>
              <w:ind w:left="1538"/>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0.3</w:t>
            </w:r>
          </w:p>
        </w:tc>
      </w:tr>
      <w:tr w14:paraId="713BC40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1" w:hRule="atLeast"/>
        </w:trPr>
        <w:tc>
          <w:tcPr>
            <w:tcW w:w="2710" w:type="dxa"/>
            <w:tcBorders>
              <w:left w:val="single" w:color="231F20" w:sz="6" w:space="0"/>
              <w:bottom w:val="single" w:color="231F20" w:sz="6" w:space="0"/>
            </w:tcBorders>
            <w:vAlign w:val="top"/>
          </w:tcPr>
          <w:p w14:paraId="7EF08F53">
            <w:pPr>
              <w:pStyle w:val="6"/>
              <w:spacing w:before="95" w:line="186" w:lineRule="auto"/>
              <w:ind w:left="881"/>
              <w:rPr>
                <w:rFonts w:ascii="Microsoft Yi Baiti" w:hAnsi="Microsoft Yi Baiti" w:eastAsia="Microsoft Yi Baiti" w:cs="Microsoft Yi Baiti"/>
                <w:sz w:val="17"/>
                <w:szCs w:val="17"/>
              </w:rPr>
            </w:pPr>
            <w:r>
              <w:rPr>
                <w:spacing w:val="11"/>
                <w:sz w:val="17"/>
                <w:szCs w:val="17"/>
              </w:rPr>
              <w:t>小端直径</w:t>
            </w:r>
            <w:r>
              <w:rPr>
                <w:rFonts w:ascii="Microsoft Yi Baiti" w:hAnsi="Microsoft Yi Baiti" w:eastAsia="Microsoft Yi Baiti" w:cs="Microsoft Yi Baiti"/>
                <w:spacing w:val="11"/>
                <w:sz w:val="17"/>
                <w:szCs w:val="17"/>
              </w:rPr>
              <w:t>/m</w:t>
            </w:r>
          </w:p>
        </w:tc>
        <w:tc>
          <w:tcPr>
            <w:tcW w:w="2703" w:type="dxa"/>
            <w:tcBorders>
              <w:bottom w:val="single" w:color="231F20" w:sz="6" w:space="0"/>
            </w:tcBorders>
            <w:vAlign w:val="top"/>
          </w:tcPr>
          <w:p w14:paraId="4AE68EA0">
            <w:pPr>
              <w:spacing w:before="123" w:line="201" w:lineRule="auto"/>
              <w:ind w:left="1219"/>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0.3</w:t>
            </w:r>
          </w:p>
        </w:tc>
        <w:tc>
          <w:tcPr>
            <w:tcW w:w="3340" w:type="dxa"/>
            <w:tcBorders>
              <w:bottom w:val="single" w:color="231F20" w:sz="6" w:space="0"/>
              <w:right w:val="single" w:color="231F20" w:sz="6" w:space="0"/>
            </w:tcBorders>
            <w:vAlign w:val="top"/>
          </w:tcPr>
          <w:p w14:paraId="7C69D1C1">
            <w:pPr>
              <w:spacing w:before="122" w:line="203" w:lineRule="auto"/>
              <w:ind w:left="1495"/>
              <w:rPr>
                <w:rFonts w:ascii="Microsoft Yi Baiti" w:hAnsi="Microsoft Yi Baiti" w:eastAsia="Microsoft Yi Baiti" w:cs="Microsoft Yi Baiti"/>
                <w:sz w:val="17"/>
                <w:szCs w:val="17"/>
              </w:rPr>
            </w:pPr>
            <w:r>
              <w:rPr>
                <w:rFonts w:ascii="Microsoft Yi Baiti" w:hAnsi="Microsoft Yi Baiti" w:eastAsia="Microsoft Yi Baiti" w:cs="Microsoft Yi Baiti"/>
                <w:spacing w:val="-8"/>
                <w:sz w:val="17"/>
                <w:szCs w:val="17"/>
              </w:rPr>
              <w:t>0.15</w:t>
            </w:r>
          </w:p>
        </w:tc>
      </w:tr>
    </w:tbl>
    <w:p w14:paraId="4B414A0D">
      <w:pPr>
        <w:spacing w:before="99" w:line="3431" w:lineRule="exact"/>
        <w:ind w:firstLine="1254"/>
      </w:pPr>
      <w:r>
        <w:rPr>
          <w:position w:val="-68"/>
        </w:rPr>
        <w:drawing>
          <wp:inline distT="0" distB="0" distL="0" distR="0">
            <wp:extent cx="3986530" cy="217868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246"/>
                    <a:stretch>
                      <a:fillRect/>
                    </a:stretch>
                  </pic:blipFill>
                  <pic:spPr>
                    <a:xfrm>
                      <a:off x="0" y="0"/>
                      <a:ext cx="3986631" cy="2178786"/>
                    </a:xfrm>
                    <a:prstGeom prst="rect">
                      <a:avLst/>
                    </a:prstGeom>
                  </pic:spPr>
                </pic:pic>
              </a:graphicData>
            </a:graphic>
          </wp:inline>
        </w:drawing>
      </w:r>
    </w:p>
    <w:p w14:paraId="4A6EFA36">
      <w:pPr>
        <w:spacing w:before="155" w:line="184" w:lineRule="auto"/>
        <w:ind w:left="2727"/>
        <w:rPr>
          <w:rFonts w:ascii="微软雅黑" w:hAnsi="微软雅黑" w:eastAsia="微软雅黑" w:cs="微软雅黑"/>
          <w:sz w:val="17"/>
          <w:szCs w:val="17"/>
        </w:rPr>
      </w:pPr>
      <w:r>
        <w:rPr>
          <w:rFonts w:ascii="微软雅黑" w:hAnsi="微软雅黑" w:eastAsia="微软雅黑" w:cs="微软雅黑"/>
          <w:spacing w:val="4"/>
          <w:sz w:val="17"/>
          <w:szCs w:val="17"/>
        </w:rPr>
        <w:t>图</w:t>
      </w:r>
      <w:r>
        <w:rPr>
          <w:rFonts w:ascii="Microsoft Yi Baiti" w:hAnsi="Microsoft Yi Baiti" w:eastAsia="Microsoft Yi Baiti" w:cs="Microsoft Yi Baiti"/>
          <w:spacing w:val="4"/>
          <w:sz w:val="17"/>
          <w:szCs w:val="17"/>
        </w:rPr>
        <w:t>7.1.3</w:t>
      </w:r>
      <w:r>
        <w:rPr>
          <w:rFonts w:ascii="微软雅黑" w:hAnsi="微软雅黑" w:eastAsia="微软雅黑" w:cs="微软雅黑"/>
          <w:spacing w:val="4"/>
          <w:sz w:val="17"/>
          <w:szCs w:val="17"/>
        </w:rPr>
        <w:t>表面直升机场风向标尺寸示意图</w:t>
      </w:r>
    </w:p>
    <w:p w14:paraId="7864A915">
      <w:pPr>
        <w:spacing w:line="184" w:lineRule="auto"/>
        <w:rPr>
          <w:rFonts w:ascii="微软雅黑" w:hAnsi="微软雅黑" w:eastAsia="微软雅黑" w:cs="微软雅黑"/>
          <w:sz w:val="17"/>
          <w:szCs w:val="17"/>
        </w:rPr>
        <w:sectPr>
          <w:headerReference r:id="rId112" w:type="default"/>
          <w:footerReference r:id="rId113" w:type="default"/>
          <w:pgSz w:w="11906" w:h="16838"/>
          <w:pgMar w:top="1490" w:right="1561" w:bottom="1479" w:left="1559" w:header="1174" w:footer="1332" w:gutter="0"/>
          <w:cols w:space="720" w:num="1"/>
        </w:sectPr>
      </w:pPr>
    </w:p>
    <w:p w14:paraId="00C16F81">
      <w:pPr>
        <w:pStyle w:val="2"/>
        <w:spacing w:before="185" w:line="233" w:lineRule="auto"/>
        <w:ind w:left="19" w:right="1" w:firstLine="2"/>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
          <w:sz w:val="20"/>
          <w:szCs w:val="20"/>
        </w:rPr>
        <w:t>７</w:t>
      </w:r>
      <w:r>
        <w:rPr>
          <w:spacing w:val="-1"/>
          <w:sz w:val="20"/>
          <w:szCs w:val="20"/>
        </w:rPr>
        <w:t>.</w:t>
      </w:r>
      <w:r>
        <w:rPr>
          <w:rFonts w:ascii="微软雅黑" w:hAnsi="微软雅黑" w:eastAsia="微软雅黑" w:cs="微软雅黑"/>
          <w:spacing w:val="-1"/>
          <w:sz w:val="20"/>
          <w:szCs w:val="20"/>
        </w:rPr>
        <w:t>１</w:t>
      </w:r>
      <w:r>
        <w:rPr>
          <w:spacing w:val="-1"/>
          <w:sz w:val="20"/>
          <w:szCs w:val="20"/>
        </w:rPr>
        <w:t>.</w:t>
      </w:r>
      <w:r>
        <w:rPr>
          <w:rFonts w:ascii="微软雅黑" w:hAnsi="微软雅黑" w:eastAsia="微软雅黑" w:cs="微软雅黑"/>
          <w:spacing w:val="-1"/>
          <w:sz w:val="20"/>
          <w:szCs w:val="20"/>
        </w:rPr>
        <w:t>４风向标的颜色宜与地面背景差别明显</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宜选用橙色与白色或</w:t>
      </w:r>
      <w:r>
        <w:rPr>
          <w:rFonts w:ascii="微软雅黑" w:hAnsi="微软雅黑" w:eastAsia="微软雅黑" w:cs="微软雅黑"/>
          <w:spacing w:val="-2"/>
          <w:sz w:val="20"/>
          <w:szCs w:val="20"/>
        </w:rPr>
        <w:t>红色与白色</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两种颜色构成</w:t>
      </w:r>
      <w:r>
        <w:rPr>
          <w:rFonts w:ascii="微软雅黑" w:hAnsi="微软雅黑" w:eastAsia="微软雅黑" w:cs="微软雅黑"/>
          <w:spacing w:val="-1"/>
          <w:sz w:val="20"/>
          <w:szCs w:val="20"/>
        </w:rPr>
        <w:t>５个等距相间的环带</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两端环带为橙色或红色</w:t>
      </w:r>
      <w:r>
        <w:rPr>
          <w:rFonts w:hint="eastAsia" w:ascii="Microsoft Yi Baiti" w:hAnsi="Microsoft Yi Baiti" w:eastAsia="宋体" w:cs="Microsoft Yi Baiti"/>
          <w:spacing w:val="-1"/>
          <w:sz w:val="20"/>
          <w:szCs w:val="20"/>
          <w:lang w:eastAsia="zh-CN"/>
        </w:rPr>
        <w:t>。</w:t>
      </w:r>
    </w:p>
    <w:p w14:paraId="5394C0AE">
      <w:pPr>
        <w:pStyle w:val="2"/>
        <w:spacing w:before="217" w:line="194" w:lineRule="auto"/>
        <w:ind w:left="1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７</w:t>
      </w:r>
      <w:r>
        <w:rPr>
          <w:spacing w:val="-7"/>
          <w:sz w:val="20"/>
          <w:szCs w:val="20"/>
        </w:rPr>
        <w:t>.</w:t>
      </w:r>
      <w:r>
        <w:rPr>
          <w:rFonts w:ascii="微软雅黑" w:hAnsi="微软雅黑" w:eastAsia="微软雅黑" w:cs="微软雅黑"/>
          <w:spacing w:val="-7"/>
          <w:sz w:val="20"/>
          <w:szCs w:val="20"/>
        </w:rPr>
        <w:t>１</w:t>
      </w:r>
      <w:r>
        <w:rPr>
          <w:spacing w:val="-7"/>
          <w:sz w:val="20"/>
          <w:szCs w:val="20"/>
        </w:rPr>
        <w:t>.</w:t>
      </w:r>
      <w:r>
        <w:rPr>
          <w:rFonts w:ascii="微软雅黑" w:hAnsi="微软雅黑" w:eastAsia="微软雅黑" w:cs="微软雅黑"/>
          <w:spacing w:val="-7"/>
          <w:sz w:val="20"/>
          <w:szCs w:val="20"/>
        </w:rPr>
        <w:t>５如需在夜间使用直升机</w:t>
      </w:r>
      <w:r>
        <w:rPr>
          <w:rFonts w:ascii="微软雅黑" w:hAnsi="微软雅黑" w:eastAsia="微软雅黑" w:cs="微软雅黑"/>
          <w:spacing w:val="-8"/>
          <w:sz w:val="20"/>
          <w:szCs w:val="20"/>
        </w:rPr>
        <w:t>场</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风向标应加以照明</w:t>
      </w:r>
      <w:r>
        <w:rPr>
          <w:rFonts w:hint="eastAsia" w:ascii="Microsoft Yi Baiti" w:hAnsi="Microsoft Yi Baiti" w:eastAsia="宋体" w:cs="Microsoft Yi Baiti"/>
          <w:spacing w:val="-8"/>
          <w:sz w:val="20"/>
          <w:szCs w:val="20"/>
          <w:lang w:eastAsia="zh-CN"/>
        </w:rPr>
        <w:t>。</w:t>
      </w:r>
    </w:p>
    <w:p w14:paraId="56661A3A">
      <w:pPr>
        <w:pStyle w:val="2"/>
        <w:spacing w:line="274" w:lineRule="auto"/>
      </w:pPr>
    </w:p>
    <w:p w14:paraId="11ECA287">
      <w:pPr>
        <w:pStyle w:val="2"/>
        <w:spacing w:line="275" w:lineRule="auto"/>
      </w:pPr>
    </w:p>
    <w:p w14:paraId="706157E3">
      <w:pPr>
        <w:pStyle w:val="2"/>
        <w:spacing w:before="116" w:line="179" w:lineRule="auto"/>
        <w:ind w:left="2946"/>
        <w:outlineLvl w:val="1"/>
        <w:rPr>
          <w:rFonts w:ascii="黑体" w:hAnsi="黑体" w:eastAsia="黑体" w:cs="黑体"/>
          <w:sz w:val="27"/>
          <w:szCs w:val="27"/>
        </w:rPr>
      </w:pPr>
      <w:bookmarkStart w:id="57" w:name="bookmark37"/>
      <w:bookmarkEnd w:id="57"/>
      <w:bookmarkStart w:id="58" w:name="bookmark102"/>
      <w:bookmarkEnd w:id="58"/>
      <w:r>
        <w:rPr>
          <w:rFonts w:ascii="微软雅黑" w:hAnsi="微软雅黑" w:eastAsia="微软雅黑" w:cs="微软雅黑"/>
          <w:spacing w:val="-16"/>
          <w:sz w:val="27"/>
          <w:szCs w:val="27"/>
        </w:rPr>
        <w:t>７</w:t>
      </w:r>
      <w:r>
        <w:rPr>
          <w:spacing w:val="-16"/>
          <w:sz w:val="27"/>
          <w:szCs w:val="27"/>
        </w:rPr>
        <w:t>.</w:t>
      </w:r>
      <w:r>
        <w:rPr>
          <w:rFonts w:ascii="微软雅黑" w:hAnsi="微软雅黑" w:eastAsia="微软雅黑" w:cs="微软雅黑"/>
          <w:spacing w:val="-16"/>
          <w:sz w:val="27"/>
          <w:szCs w:val="27"/>
        </w:rPr>
        <w:t>２</w:t>
      </w:r>
      <w:r>
        <w:rPr>
          <w:rFonts w:ascii="黑体" w:hAnsi="黑体" w:eastAsia="黑体" w:cs="黑体"/>
          <w:spacing w:val="-16"/>
          <w:sz w:val="27"/>
          <w:szCs w:val="27"/>
        </w:rPr>
        <w:t>直升机场识别标志</w:t>
      </w:r>
    </w:p>
    <w:p w14:paraId="37B954C2">
      <w:pPr>
        <w:pStyle w:val="2"/>
        <w:spacing w:line="285" w:lineRule="auto"/>
      </w:pPr>
    </w:p>
    <w:p w14:paraId="7D0EF006">
      <w:pPr>
        <w:pStyle w:val="2"/>
        <w:spacing w:line="286" w:lineRule="auto"/>
      </w:pPr>
    </w:p>
    <w:p w14:paraId="45D7BCDC">
      <w:pPr>
        <w:pStyle w:val="2"/>
        <w:spacing w:before="85" w:line="186" w:lineRule="auto"/>
        <w:ind w:left="1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７</w:t>
      </w:r>
      <w:r>
        <w:rPr>
          <w:spacing w:val="-7"/>
          <w:sz w:val="20"/>
          <w:szCs w:val="20"/>
        </w:rPr>
        <w:t>.</w:t>
      </w:r>
      <w:r>
        <w:rPr>
          <w:rFonts w:ascii="微软雅黑" w:hAnsi="微软雅黑" w:eastAsia="微软雅黑" w:cs="微软雅黑"/>
          <w:spacing w:val="-7"/>
          <w:sz w:val="20"/>
          <w:szCs w:val="20"/>
        </w:rPr>
        <w:t>２</w:t>
      </w:r>
      <w:r>
        <w:rPr>
          <w:spacing w:val="-7"/>
          <w:sz w:val="20"/>
          <w:szCs w:val="20"/>
        </w:rPr>
        <w:t>.</w:t>
      </w:r>
      <w:r>
        <w:rPr>
          <w:rFonts w:ascii="微软雅黑" w:hAnsi="微软雅黑" w:eastAsia="微软雅黑" w:cs="微软雅黑"/>
          <w:spacing w:val="-7"/>
          <w:sz w:val="20"/>
          <w:szCs w:val="20"/>
        </w:rPr>
        <w:t>１直升机场应设置直升机场</w:t>
      </w:r>
      <w:r>
        <w:rPr>
          <w:rFonts w:ascii="微软雅黑" w:hAnsi="微软雅黑" w:eastAsia="微软雅黑" w:cs="微软雅黑"/>
          <w:spacing w:val="-8"/>
          <w:sz w:val="20"/>
          <w:szCs w:val="20"/>
        </w:rPr>
        <w:t>识别标志</w:t>
      </w:r>
      <w:r>
        <w:rPr>
          <w:rFonts w:hint="eastAsia" w:ascii="Microsoft Yi Baiti" w:hAnsi="Microsoft Yi Baiti" w:eastAsia="宋体" w:cs="Microsoft Yi Baiti"/>
          <w:spacing w:val="-8"/>
          <w:sz w:val="20"/>
          <w:szCs w:val="20"/>
          <w:lang w:eastAsia="zh-CN"/>
        </w:rPr>
        <w:t>。</w:t>
      </w:r>
    </w:p>
    <w:p w14:paraId="7C5A7825">
      <w:pPr>
        <w:pStyle w:val="2"/>
        <w:spacing w:before="227" w:line="290" w:lineRule="auto"/>
        <w:ind w:left="21" w:right="1" w:hanging="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７</w:t>
      </w:r>
      <w:r>
        <w:rPr>
          <w:spacing w:val="-7"/>
          <w:sz w:val="20"/>
          <w:szCs w:val="20"/>
        </w:rPr>
        <w:t>.</w:t>
      </w:r>
      <w:r>
        <w:rPr>
          <w:rFonts w:ascii="微软雅黑" w:hAnsi="微软雅黑" w:eastAsia="微软雅黑" w:cs="微软雅黑"/>
          <w:spacing w:val="-6"/>
          <w:sz w:val="20"/>
          <w:szCs w:val="20"/>
        </w:rPr>
        <w:t>２</w:t>
      </w:r>
      <w:r>
        <w:rPr>
          <w:spacing w:val="-6"/>
          <w:sz w:val="20"/>
          <w:szCs w:val="20"/>
        </w:rPr>
        <w:t>.</w:t>
      </w:r>
      <w:r>
        <w:rPr>
          <w:rFonts w:ascii="微软雅黑" w:hAnsi="微软雅黑" w:eastAsia="微软雅黑" w:cs="微软雅黑"/>
          <w:spacing w:val="-6"/>
          <w:sz w:val="20"/>
          <w:szCs w:val="20"/>
        </w:rPr>
        <w:t>２对于跑道型</w:t>
      </w:r>
      <w:r>
        <w:rPr>
          <w:rFonts w:ascii="微软雅黑" w:hAnsi="微软雅黑" w:eastAsia="微软雅黑" w:cs="微软雅黑"/>
          <w:spacing w:val="-72"/>
          <w:w w:val="96"/>
          <w:sz w:val="20"/>
          <w:szCs w:val="20"/>
        </w:rPr>
        <w:t>ＦＡＴＯ</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直升机场识别标志应位于</w:t>
      </w:r>
      <w:r>
        <w:rPr>
          <w:rFonts w:ascii="微软雅黑" w:hAnsi="微软雅黑" w:eastAsia="微软雅黑" w:cs="微软雅黑"/>
          <w:spacing w:val="-72"/>
          <w:w w:val="96"/>
          <w:sz w:val="20"/>
          <w:szCs w:val="20"/>
        </w:rPr>
        <w:t>ＦＡＴＯ</w:t>
      </w:r>
      <w:r>
        <w:rPr>
          <w:rFonts w:ascii="微软雅黑" w:hAnsi="微软雅黑" w:eastAsia="微软雅黑" w:cs="微软雅黑"/>
          <w:spacing w:val="-6"/>
          <w:sz w:val="20"/>
          <w:szCs w:val="20"/>
        </w:rPr>
        <w:t>内</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当与跑道型</w:t>
      </w:r>
      <w:r>
        <w:rPr>
          <w:rFonts w:ascii="微软雅黑" w:hAnsi="微软雅黑" w:eastAsia="微软雅黑" w:cs="微软雅黑"/>
          <w:spacing w:val="-72"/>
          <w:w w:val="96"/>
          <w:sz w:val="20"/>
          <w:szCs w:val="20"/>
        </w:rPr>
        <w:t>ＦＡＴＯ</w:t>
      </w:r>
      <w:r>
        <w:rPr>
          <w:rFonts w:ascii="微软雅黑" w:hAnsi="微软雅黑" w:eastAsia="微软雅黑" w:cs="微软雅黑"/>
          <w:spacing w:val="-7"/>
          <w:sz w:val="20"/>
          <w:szCs w:val="20"/>
        </w:rPr>
        <w:t>号码标志组</w:t>
      </w:r>
      <w:r>
        <w:rPr>
          <w:rFonts w:ascii="微软雅黑" w:hAnsi="微软雅黑" w:eastAsia="微软雅黑" w:cs="微软雅黑"/>
          <w:spacing w:val="-5"/>
          <w:sz w:val="20"/>
          <w:szCs w:val="20"/>
        </w:rPr>
        <w:t>合</w:t>
      </w:r>
      <w:r>
        <w:rPr>
          <w:rFonts w:ascii="微软雅黑" w:hAnsi="微软雅黑" w:eastAsia="微软雅黑" w:cs="微软雅黑"/>
          <w:spacing w:val="-15"/>
          <w:sz w:val="20"/>
          <w:szCs w:val="20"/>
        </w:rPr>
        <w:t>使用时</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应设置于</w:t>
      </w:r>
      <w:r>
        <w:rPr>
          <w:rFonts w:ascii="微软雅黑" w:hAnsi="微软雅黑" w:eastAsia="微软雅黑" w:cs="微软雅黑"/>
          <w:spacing w:val="-88"/>
          <w:sz w:val="20"/>
          <w:szCs w:val="20"/>
        </w:rPr>
        <w:t>ＦＡＴＯ</w:t>
      </w:r>
      <w:r>
        <w:rPr>
          <w:rFonts w:ascii="微软雅黑" w:hAnsi="微软雅黑" w:eastAsia="微软雅黑" w:cs="微软雅黑"/>
          <w:spacing w:val="-15"/>
          <w:sz w:val="20"/>
          <w:szCs w:val="20"/>
        </w:rPr>
        <w:t>两端</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如图７</w:t>
      </w:r>
      <w:r>
        <w:rPr>
          <w:spacing w:val="-15"/>
          <w:sz w:val="20"/>
          <w:szCs w:val="20"/>
        </w:rPr>
        <w:t>.</w:t>
      </w:r>
      <w:r>
        <w:rPr>
          <w:rFonts w:ascii="微软雅黑" w:hAnsi="微软雅黑" w:eastAsia="微软雅黑" w:cs="微软雅黑"/>
          <w:spacing w:val="-15"/>
          <w:sz w:val="20"/>
          <w:szCs w:val="20"/>
        </w:rPr>
        <w:t>６</w:t>
      </w:r>
      <w:r>
        <w:rPr>
          <w:spacing w:val="-15"/>
          <w:sz w:val="20"/>
          <w:szCs w:val="20"/>
        </w:rPr>
        <w:t>.</w:t>
      </w:r>
      <w:r>
        <w:rPr>
          <w:rFonts w:ascii="微软雅黑" w:hAnsi="微软雅黑" w:eastAsia="微软雅黑" w:cs="微软雅黑"/>
          <w:spacing w:val="-88"/>
          <w:sz w:val="20"/>
          <w:szCs w:val="20"/>
        </w:rPr>
        <w:t>１－１</w:t>
      </w:r>
      <w:r>
        <w:rPr>
          <w:spacing w:val="-15"/>
          <w:sz w:val="20"/>
          <w:szCs w:val="20"/>
        </w:rPr>
        <w:t>~</w:t>
      </w:r>
      <w:r>
        <w:rPr>
          <w:rFonts w:ascii="微软雅黑" w:hAnsi="微软雅黑" w:eastAsia="微软雅黑" w:cs="微软雅黑"/>
          <w:spacing w:val="-15"/>
          <w:sz w:val="20"/>
          <w:szCs w:val="20"/>
        </w:rPr>
        <w:t>２所示</w:t>
      </w:r>
      <w:r>
        <w:rPr>
          <w:rFonts w:hint="eastAsia" w:ascii="Microsoft Yi Baiti" w:hAnsi="Microsoft Yi Baiti" w:eastAsia="宋体" w:cs="Microsoft Yi Baiti"/>
          <w:spacing w:val="-15"/>
          <w:sz w:val="20"/>
          <w:szCs w:val="20"/>
          <w:lang w:eastAsia="zh-CN"/>
        </w:rPr>
        <w:t>。</w:t>
      </w:r>
    </w:p>
    <w:p w14:paraId="38F0DF75">
      <w:pPr>
        <w:pStyle w:val="2"/>
        <w:spacing w:before="56" w:line="194" w:lineRule="auto"/>
        <w:ind w:left="16"/>
        <w:rPr>
          <w:sz w:val="20"/>
          <w:szCs w:val="20"/>
        </w:rPr>
      </w:pPr>
      <w:r>
        <w:rPr>
          <w:rFonts w:ascii="微软雅黑" w:hAnsi="微软雅黑" w:eastAsia="微软雅黑" w:cs="微软雅黑"/>
          <w:spacing w:val="-6"/>
          <w:sz w:val="20"/>
          <w:szCs w:val="20"/>
        </w:rPr>
        <w:t>７</w:t>
      </w:r>
      <w:r>
        <w:rPr>
          <w:spacing w:val="-6"/>
          <w:sz w:val="20"/>
          <w:szCs w:val="20"/>
        </w:rPr>
        <w:t>.</w:t>
      </w:r>
      <w:r>
        <w:rPr>
          <w:rFonts w:ascii="微软雅黑" w:hAnsi="微软雅黑" w:eastAsia="微软雅黑" w:cs="微软雅黑"/>
          <w:spacing w:val="-6"/>
          <w:sz w:val="20"/>
          <w:szCs w:val="20"/>
        </w:rPr>
        <w:t>２</w:t>
      </w:r>
      <w:r>
        <w:rPr>
          <w:spacing w:val="-6"/>
          <w:sz w:val="20"/>
          <w:szCs w:val="20"/>
        </w:rPr>
        <w:t>.</w:t>
      </w:r>
      <w:r>
        <w:rPr>
          <w:rFonts w:ascii="微软雅黑" w:hAnsi="微软雅黑" w:eastAsia="微软雅黑" w:cs="微软雅黑"/>
          <w:spacing w:val="-6"/>
          <w:sz w:val="20"/>
          <w:szCs w:val="20"/>
        </w:rPr>
        <w:t>３除跑道型</w:t>
      </w:r>
      <w:r>
        <w:rPr>
          <w:rFonts w:ascii="微软雅黑" w:hAnsi="微软雅黑" w:eastAsia="微软雅黑" w:cs="微软雅黑"/>
          <w:spacing w:val="-72"/>
          <w:w w:val="96"/>
          <w:sz w:val="20"/>
          <w:szCs w:val="20"/>
        </w:rPr>
        <w:t>ＦＡＴＯ</w:t>
      </w:r>
      <w:r>
        <w:rPr>
          <w:rFonts w:ascii="微软雅黑" w:hAnsi="微软雅黑" w:eastAsia="微软雅黑" w:cs="微软雅黑"/>
          <w:spacing w:val="-6"/>
          <w:sz w:val="20"/>
          <w:szCs w:val="20"/>
        </w:rPr>
        <w:t>之外</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直升机场识别标志应符合下列要求</w:t>
      </w:r>
      <w:r>
        <w:rPr>
          <w:spacing w:val="-6"/>
          <w:sz w:val="20"/>
          <w:szCs w:val="20"/>
        </w:rPr>
        <w:t>:</w:t>
      </w:r>
    </w:p>
    <w:p w14:paraId="33D297A8">
      <w:pPr>
        <w:spacing w:before="114" w:line="186" w:lineRule="auto"/>
        <w:ind w:left="455"/>
        <w:rPr>
          <w:rFonts w:hint="eastAsia" w:ascii="Microsoft Yi Baiti" w:hAnsi="Microsoft Yi Baiti" w:eastAsia="微软雅黑" w:cs="Microsoft Yi Baiti"/>
          <w:sz w:val="20"/>
          <w:szCs w:val="20"/>
          <w:lang w:eastAsia="zh-CN"/>
        </w:rPr>
      </w:pPr>
      <w:r>
        <w:rPr>
          <w:rFonts w:ascii="微软雅黑" w:hAnsi="微软雅黑" w:eastAsia="微软雅黑" w:cs="微软雅黑"/>
          <w:sz w:val="20"/>
          <w:szCs w:val="20"/>
        </w:rPr>
        <w:t>１直升机场识别标志应设置在</w:t>
      </w:r>
      <w:r>
        <w:rPr>
          <w:rFonts w:ascii="微软雅黑" w:hAnsi="微软雅黑" w:eastAsia="微软雅黑" w:cs="微软雅黑"/>
          <w:spacing w:val="-74"/>
          <w:w w:val="98"/>
          <w:sz w:val="20"/>
          <w:szCs w:val="20"/>
        </w:rPr>
        <w:t>ＦＡＴＯ</w:t>
      </w:r>
      <w:r>
        <w:rPr>
          <w:rFonts w:ascii="微软雅黑" w:hAnsi="微软雅黑" w:eastAsia="微软雅黑" w:cs="微软雅黑"/>
          <w:sz w:val="20"/>
          <w:szCs w:val="20"/>
        </w:rPr>
        <w:t>中心或中心附近</w:t>
      </w:r>
      <w:r>
        <w:rPr>
          <w:rFonts w:hint="eastAsia" w:ascii="Microsoft Yi Baiti" w:hAnsi="Microsoft Yi Baiti" w:eastAsia="宋体" w:cs="Microsoft Yi Baiti"/>
          <w:sz w:val="20"/>
          <w:szCs w:val="20"/>
          <w:lang w:eastAsia="zh-CN"/>
        </w:rPr>
        <w:t>。</w:t>
      </w:r>
    </w:p>
    <w:p w14:paraId="1C2C7076">
      <w:pPr>
        <w:pStyle w:val="2"/>
        <w:spacing w:before="124" w:line="233" w:lineRule="auto"/>
        <w:ind w:left="22" w:right="1" w:firstLine="416"/>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3"/>
          <w:sz w:val="20"/>
          <w:szCs w:val="20"/>
        </w:rPr>
        <w:t>２在设有</w:t>
      </w:r>
      <w:r>
        <w:rPr>
          <w:rFonts w:ascii="微软雅黑" w:hAnsi="微软雅黑" w:eastAsia="微软雅黑" w:cs="微软雅黑"/>
          <w:spacing w:val="-82"/>
          <w:sz w:val="20"/>
          <w:szCs w:val="20"/>
        </w:rPr>
        <w:t>ＴＬＯＦ</w:t>
      </w:r>
      <w:r>
        <w:rPr>
          <w:rFonts w:ascii="微软雅黑" w:hAnsi="微软雅黑" w:eastAsia="微软雅黑" w:cs="微软雅黑"/>
          <w:spacing w:val="-13"/>
          <w:sz w:val="20"/>
          <w:szCs w:val="20"/>
        </w:rPr>
        <w:t>的</w:t>
      </w:r>
      <w:r>
        <w:rPr>
          <w:rFonts w:ascii="微软雅黑" w:hAnsi="微软雅黑" w:eastAsia="微软雅黑" w:cs="微软雅黑"/>
          <w:spacing w:val="-82"/>
          <w:sz w:val="20"/>
          <w:szCs w:val="20"/>
        </w:rPr>
        <w:t>ＦＡＴＯ</w:t>
      </w:r>
      <w:r>
        <w:rPr>
          <w:rFonts w:ascii="微软雅黑" w:hAnsi="微软雅黑" w:eastAsia="微软雅黑" w:cs="微软雅黑"/>
          <w:spacing w:val="-13"/>
          <w:sz w:val="20"/>
          <w:szCs w:val="20"/>
        </w:rPr>
        <w:t>内</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直升机场识别标志应位于</w:t>
      </w:r>
      <w:r>
        <w:rPr>
          <w:rFonts w:ascii="微软雅黑" w:hAnsi="微软雅黑" w:eastAsia="微软雅黑" w:cs="微软雅黑"/>
          <w:spacing w:val="-82"/>
          <w:sz w:val="20"/>
          <w:szCs w:val="20"/>
        </w:rPr>
        <w:t>ＴＬＯＦ</w:t>
      </w:r>
      <w:r>
        <w:rPr>
          <w:rFonts w:ascii="微软雅黑" w:hAnsi="微软雅黑" w:eastAsia="微软雅黑" w:cs="微软雅黑"/>
          <w:spacing w:val="-13"/>
          <w:sz w:val="20"/>
          <w:szCs w:val="20"/>
        </w:rPr>
        <w:t>的中心</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如图７</w:t>
      </w:r>
      <w:r>
        <w:rPr>
          <w:spacing w:val="-13"/>
          <w:sz w:val="20"/>
          <w:szCs w:val="20"/>
        </w:rPr>
        <w:t>.</w:t>
      </w:r>
      <w:r>
        <w:rPr>
          <w:rFonts w:ascii="微软雅黑" w:hAnsi="微软雅黑" w:eastAsia="微软雅黑" w:cs="微软雅黑"/>
          <w:spacing w:val="-13"/>
          <w:sz w:val="20"/>
          <w:szCs w:val="20"/>
        </w:rPr>
        <w:t>３</w:t>
      </w:r>
      <w:r>
        <w:rPr>
          <w:spacing w:val="-13"/>
          <w:sz w:val="20"/>
          <w:szCs w:val="20"/>
        </w:rPr>
        <w:t>.</w:t>
      </w:r>
      <w:r>
        <w:rPr>
          <w:rFonts w:ascii="微软雅黑" w:hAnsi="微软雅黑" w:eastAsia="微软雅黑" w:cs="微软雅黑"/>
          <w:spacing w:val="-13"/>
          <w:sz w:val="20"/>
          <w:szCs w:val="20"/>
        </w:rPr>
        <w:t>２所示</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如</w:t>
      </w:r>
      <w:r>
        <w:rPr>
          <w:rFonts w:ascii="微软雅黑" w:hAnsi="微软雅黑" w:eastAsia="微软雅黑" w:cs="微软雅黑"/>
          <w:spacing w:val="9"/>
          <w:sz w:val="20"/>
          <w:szCs w:val="20"/>
        </w:rPr>
        <w:t>果接地</w:t>
      </w:r>
      <w:r>
        <w:rPr>
          <w:spacing w:val="9"/>
          <w:sz w:val="20"/>
          <w:szCs w:val="20"/>
        </w:rPr>
        <w:t>/</w:t>
      </w:r>
      <w:r>
        <w:rPr>
          <w:rFonts w:ascii="微软雅黑" w:hAnsi="微软雅黑" w:eastAsia="微软雅黑" w:cs="微软雅黑"/>
          <w:spacing w:val="9"/>
          <w:sz w:val="20"/>
          <w:szCs w:val="20"/>
        </w:rPr>
        <w:t>定位标志出现偏离</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则直升机场识别标志应设在接地</w:t>
      </w:r>
      <w:r>
        <w:rPr>
          <w:spacing w:val="9"/>
          <w:sz w:val="20"/>
          <w:szCs w:val="20"/>
        </w:rPr>
        <w:t>/</w:t>
      </w:r>
      <w:r>
        <w:rPr>
          <w:rFonts w:ascii="微软雅黑" w:hAnsi="微软雅黑" w:eastAsia="微软雅黑" w:cs="微软雅黑"/>
          <w:spacing w:val="9"/>
          <w:sz w:val="20"/>
          <w:szCs w:val="20"/>
        </w:rPr>
        <w:t>定位标志的中心</w:t>
      </w:r>
      <w:r>
        <w:rPr>
          <w:rFonts w:hint="eastAsia" w:ascii="Microsoft Yi Baiti" w:hAnsi="Microsoft Yi Baiti" w:eastAsia="宋体" w:cs="Microsoft Yi Baiti"/>
          <w:spacing w:val="9"/>
          <w:sz w:val="20"/>
          <w:szCs w:val="20"/>
          <w:lang w:eastAsia="zh-CN"/>
        </w:rPr>
        <w:t>。</w:t>
      </w:r>
    </w:p>
    <w:p w14:paraId="04238CB2">
      <w:pPr>
        <w:pStyle w:val="2"/>
        <w:spacing w:before="114" w:line="270" w:lineRule="auto"/>
        <w:ind w:left="25" w:right="1" w:firstLine="41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３在不含</w:t>
      </w:r>
      <w:r>
        <w:rPr>
          <w:rFonts w:ascii="微软雅黑" w:hAnsi="微软雅黑" w:eastAsia="微软雅黑" w:cs="微软雅黑"/>
          <w:spacing w:val="-81"/>
          <w:sz w:val="20"/>
          <w:szCs w:val="20"/>
        </w:rPr>
        <w:t>ＴＬＯＦ</w:t>
      </w:r>
      <w:r>
        <w:rPr>
          <w:rFonts w:ascii="微软雅黑" w:hAnsi="微软雅黑" w:eastAsia="微软雅黑" w:cs="微软雅黑"/>
          <w:spacing w:val="8"/>
          <w:sz w:val="20"/>
          <w:szCs w:val="20"/>
        </w:rPr>
        <w:t>且设置瞄准点标志的</w:t>
      </w:r>
      <w:r>
        <w:rPr>
          <w:rFonts w:ascii="微软雅黑" w:hAnsi="微软雅黑" w:eastAsia="微软雅黑" w:cs="微软雅黑"/>
          <w:spacing w:val="-81"/>
          <w:sz w:val="20"/>
          <w:szCs w:val="20"/>
        </w:rPr>
        <w:t>ＦＡＴＯ</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直升机场识别标志应设置在瞄准点标志的中</w:t>
      </w:r>
      <w:r>
        <w:rPr>
          <w:rFonts w:ascii="微软雅黑" w:hAnsi="微软雅黑" w:eastAsia="微软雅黑" w:cs="微软雅黑"/>
          <w:spacing w:val="-28"/>
          <w:sz w:val="20"/>
          <w:szCs w:val="20"/>
        </w:rPr>
        <w:t>心</w:t>
      </w:r>
      <w:r>
        <w:rPr>
          <w:rFonts w:hint="eastAsia" w:ascii="Microsoft Yi Baiti" w:hAnsi="Microsoft Yi Baiti" w:eastAsia="宋体" w:cs="Microsoft Yi Baiti"/>
          <w:spacing w:val="-28"/>
          <w:sz w:val="20"/>
          <w:szCs w:val="20"/>
          <w:lang w:eastAsia="zh-CN"/>
        </w:rPr>
        <w:t>，</w:t>
      </w:r>
      <w:r>
        <w:rPr>
          <w:rFonts w:ascii="微软雅黑" w:hAnsi="微软雅黑" w:eastAsia="微软雅黑" w:cs="微软雅黑"/>
          <w:spacing w:val="-28"/>
          <w:sz w:val="20"/>
          <w:szCs w:val="20"/>
        </w:rPr>
        <w:t>如图７</w:t>
      </w:r>
      <w:r>
        <w:rPr>
          <w:spacing w:val="-28"/>
          <w:sz w:val="20"/>
          <w:szCs w:val="20"/>
        </w:rPr>
        <w:t>.</w:t>
      </w:r>
      <w:r>
        <w:rPr>
          <w:rFonts w:ascii="微软雅黑" w:hAnsi="微软雅黑" w:eastAsia="微软雅黑" w:cs="微软雅黑"/>
          <w:spacing w:val="-28"/>
          <w:sz w:val="20"/>
          <w:szCs w:val="20"/>
        </w:rPr>
        <w:t>２</w:t>
      </w:r>
      <w:r>
        <w:rPr>
          <w:spacing w:val="-28"/>
          <w:sz w:val="20"/>
          <w:szCs w:val="20"/>
        </w:rPr>
        <w:t>.</w:t>
      </w:r>
      <w:r>
        <w:rPr>
          <w:rFonts w:ascii="微软雅黑" w:hAnsi="微软雅黑" w:eastAsia="微软雅黑" w:cs="微软雅黑"/>
          <w:spacing w:val="-95"/>
          <w:sz w:val="20"/>
          <w:szCs w:val="20"/>
        </w:rPr>
        <w:t>３－１</w:t>
      </w:r>
      <w:r>
        <w:rPr>
          <w:spacing w:val="-28"/>
          <w:sz w:val="20"/>
          <w:szCs w:val="20"/>
        </w:rPr>
        <w:t>~</w:t>
      </w:r>
      <w:r>
        <w:rPr>
          <w:rFonts w:ascii="微软雅黑" w:hAnsi="微软雅黑" w:eastAsia="微软雅黑" w:cs="微软雅黑"/>
          <w:spacing w:val="-28"/>
          <w:sz w:val="20"/>
          <w:szCs w:val="20"/>
        </w:rPr>
        <w:t>２所示</w:t>
      </w:r>
      <w:r>
        <w:rPr>
          <w:rFonts w:hint="eastAsia" w:ascii="Microsoft Yi Baiti" w:hAnsi="Microsoft Yi Baiti" w:eastAsia="宋体" w:cs="Microsoft Yi Baiti"/>
          <w:spacing w:val="-28"/>
          <w:sz w:val="20"/>
          <w:szCs w:val="20"/>
          <w:lang w:eastAsia="zh-CN"/>
        </w:rPr>
        <w:t>。</w:t>
      </w:r>
    </w:p>
    <w:p w14:paraId="14156AAF">
      <w:pPr>
        <w:pStyle w:val="2"/>
        <w:spacing w:before="7" w:line="281" w:lineRule="auto"/>
        <w:ind w:left="23" w:right="1" w:hanging="7"/>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
          <w:sz w:val="20"/>
          <w:szCs w:val="20"/>
        </w:rPr>
        <w:t>７</w:t>
      </w:r>
      <w:r>
        <w:rPr>
          <w:spacing w:val="-5"/>
          <w:sz w:val="20"/>
          <w:szCs w:val="20"/>
        </w:rPr>
        <w:t>.</w:t>
      </w:r>
      <w:r>
        <w:rPr>
          <w:rFonts w:ascii="微软雅黑" w:hAnsi="微软雅黑" w:eastAsia="微软雅黑" w:cs="微软雅黑"/>
          <w:spacing w:val="-5"/>
          <w:sz w:val="20"/>
          <w:szCs w:val="20"/>
        </w:rPr>
        <w:t>２</w:t>
      </w:r>
      <w:r>
        <w:rPr>
          <w:spacing w:val="-5"/>
          <w:sz w:val="20"/>
          <w:szCs w:val="20"/>
        </w:rPr>
        <w:t>.</w:t>
      </w:r>
      <w:r>
        <w:rPr>
          <w:rFonts w:ascii="微软雅黑" w:hAnsi="微软雅黑" w:eastAsia="微软雅黑" w:cs="微软雅黑"/>
          <w:spacing w:val="-5"/>
          <w:sz w:val="20"/>
          <w:szCs w:val="20"/>
        </w:rPr>
        <w:t>４直升机场识别标志应采用白色字母</w:t>
      </w:r>
      <w:r>
        <w:rPr>
          <w:spacing w:val="-5"/>
          <w:sz w:val="20"/>
          <w:szCs w:val="20"/>
        </w:rPr>
        <w:t>“</w:t>
      </w:r>
      <w:r>
        <w:rPr>
          <w:rFonts w:ascii="微软雅黑" w:hAnsi="微软雅黑" w:eastAsia="微软雅黑" w:cs="微软雅黑"/>
          <w:spacing w:val="-5"/>
          <w:sz w:val="20"/>
          <w:szCs w:val="20"/>
        </w:rPr>
        <w:t>Ｈ</w:t>
      </w:r>
      <w:r>
        <w:rPr>
          <w:spacing w:val="-5"/>
          <w:sz w:val="20"/>
          <w:szCs w:val="20"/>
        </w:rPr>
        <w:t>”</w:t>
      </w:r>
      <w:r>
        <w:rPr>
          <w:rFonts w:ascii="微软雅黑" w:hAnsi="微软雅黑" w:eastAsia="微软雅黑" w:cs="微软雅黑"/>
          <w:spacing w:val="-5"/>
          <w:sz w:val="20"/>
          <w:szCs w:val="20"/>
        </w:rPr>
        <w:t>表示</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该标志的尺寸应不小于图７</w:t>
      </w:r>
      <w:r>
        <w:rPr>
          <w:spacing w:val="-5"/>
          <w:sz w:val="20"/>
          <w:szCs w:val="20"/>
        </w:rPr>
        <w:t>.</w:t>
      </w:r>
      <w:r>
        <w:rPr>
          <w:rFonts w:ascii="微软雅黑" w:hAnsi="微软雅黑" w:eastAsia="微软雅黑" w:cs="微软雅黑"/>
          <w:spacing w:val="-5"/>
          <w:sz w:val="20"/>
          <w:szCs w:val="20"/>
        </w:rPr>
        <w:t>２</w:t>
      </w:r>
      <w:r>
        <w:rPr>
          <w:spacing w:val="-5"/>
          <w:sz w:val="20"/>
          <w:szCs w:val="20"/>
        </w:rPr>
        <w:t>.</w:t>
      </w:r>
      <w:r>
        <w:rPr>
          <w:rFonts w:ascii="微软雅黑" w:hAnsi="微软雅黑" w:eastAsia="微软雅黑" w:cs="微软雅黑"/>
          <w:spacing w:val="-93"/>
          <w:sz w:val="20"/>
          <w:szCs w:val="20"/>
        </w:rPr>
        <w:t>３－１</w:t>
      </w:r>
      <w:r>
        <w:rPr>
          <w:rFonts w:ascii="微软雅黑" w:hAnsi="微软雅黑" w:eastAsia="微软雅黑" w:cs="微软雅黑"/>
          <w:spacing w:val="-5"/>
          <w:sz w:val="20"/>
          <w:szCs w:val="20"/>
        </w:rPr>
        <w:t>所示</w:t>
      </w:r>
      <w:r>
        <w:rPr>
          <w:rFonts w:ascii="微软雅黑" w:hAnsi="微软雅黑" w:eastAsia="微软雅黑" w:cs="微软雅黑"/>
          <w:sz w:val="20"/>
          <w:szCs w:val="20"/>
        </w:rPr>
        <w:t>的尺寸</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如该标志用于跑道型</w:t>
      </w:r>
      <w:r>
        <w:rPr>
          <w:rFonts w:ascii="微软雅黑" w:hAnsi="微软雅黑" w:eastAsia="微软雅黑" w:cs="微软雅黑"/>
          <w:spacing w:val="-72"/>
          <w:w w:val="96"/>
          <w:sz w:val="20"/>
          <w:szCs w:val="20"/>
        </w:rPr>
        <w:t>ＦＡＴＯ</w:t>
      </w:r>
      <w:r>
        <w:rPr>
          <w:rFonts w:ascii="微软雅黑" w:hAnsi="微软雅黑" w:eastAsia="微软雅黑" w:cs="微软雅黑"/>
          <w:sz w:val="20"/>
          <w:szCs w:val="20"/>
        </w:rPr>
        <w:t>时</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其尺寸应为图示尺寸的３倍</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在直升机水上平台</w:t>
      </w:r>
      <w:r>
        <w:rPr>
          <w:rFonts w:ascii="微软雅黑" w:hAnsi="微软雅黑" w:eastAsia="微软雅黑" w:cs="微软雅黑"/>
          <w:spacing w:val="-1"/>
          <w:sz w:val="20"/>
          <w:szCs w:val="20"/>
        </w:rPr>
        <w:t>和船上</w:t>
      </w:r>
      <w:r>
        <w:rPr>
          <w:rFonts w:ascii="微软雅黑" w:hAnsi="微软雅黑" w:eastAsia="微软雅黑" w:cs="微软雅黑"/>
          <w:spacing w:val="-5"/>
          <w:sz w:val="20"/>
          <w:szCs w:val="20"/>
        </w:rPr>
        <w:t>直升机场</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当Ｄ值大于等于</w:t>
      </w:r>
      <w:r>
        <w:rPr>
          <w:rFonts w:ascii="微软雅黑" w:hAnsi="微软雅黑" w:eastAsia="微软雅黑" w:cs="微软雅黑"/>
          <w:spacing w:val="-54"/>
          <w:w w:val="81"/>
          <w:sz w:val="20"/>
          <w:szCs w:val="20"/>
        </w:rPr>
        <w:t>１６ｍ</w:t>
      </w:r>
      <w:r>
        <w:rPr>
          <w:rFonts w:ascii="微软雅黑" w:hAnsi="微软雅黑" w:eastAsia="微软雅黑" w:cs="微软雅黑"/>
          <w:spacing w:val="-5"/>
          <w:sz w:val="20"/>
          <w:szCs w:val="20"/>
        </w:rPr>
        <w:t>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字母</w:t>
      </w:r>
      <w:r>
        <w:rPr>
          <w:spacing w:val="-5"/>
          <w:sz w:val="20"/>
          <w:szCs w:val="20"/>
        </w:rPr>
        <w:t>“</w:t>
      </w:r>
      <w:r>
        <w:rPr>
          <w:rFonts w:ascii="微软雅黑" w:hAnsi="微软雅黑" w:eastAsia="微软雅黑" w:cs="微软雅黑"/>
          <w:spacing w:val="-5"/>
          <w:sz w:val="20"/>
          <w:szCs w:val="20"/>
        </w:rPr>
        <w:t>Ｈ</w:t>
      </w:r>
      <w:r>
        <w:rPr>
          <w:spacing w:val="-5"/>
          <w:sz w:val="20"/>
          <w:szCs w:val="20"/>
        </w:rPr>
        <w:t>”</w:t>
      </w:r>
      <w:r>
        <w:rPr>
          <w:rFonts w:ascii="微软雅黑" w:hAnsi="微软雅黑" w:eastAsia="微软雅黑" w:cs="微软雅黑"/>
          <w:spacing w:val="-5"/>
          <w:sz w:val="20"/>
          <w:szCs w:val="20"/>
        </w:rPr>
        <w:t>的高度宜为</w:t>
      </w:r>
      <w:r>
        <w:rPr>
          <w:rFonts w:ascii="微软雅黑" w:hAnsi="微软雅黑" w:eastAsia="微软雅黑" w:cs="微软雅黑"/>
          <w:spacing w:val="-54"/>
          <w:w w:val="81"/>
          <w:sz w:val="20"/>
          <w:szCs w:val="20"/>
        </w:rPr>
        <w:t>４ｍ</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全宽宜不超过</w:t>
      </w:r>
      <w:r>
        <w:rPr>
          <w:rFonts w:ascii="微软雅黑" w:hAnsi="微软雅黑" w:eastAsia="微软雅黑" w:cs="微软雅黑"/>
          <w:spacing w:val="-54"/>
          <w:w w:val="81"/>
          <w:sz w:val="20"/>
          <w:szCs w:val="20"/>
        </w:rPr>
        <w:t>３ｍ</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线</w:t>
      </w:r>
      <w:r>
        <w:rPr>
          <w:rFonts w:ascii="微软雅黑" w:hAnsi="微软雅黑" w:eastAsia="微软雅黑" w:cs="微软雅黑"/>
          <w:spacing w:val="-6"/>
          <w:sz w:val="20"/>
          <w:szCs w:val="20"/>
        </w:rPr>
        <w:t>条宽度</w:t>
      </w:r>
      <w:r>
        <w:rPr>
          <w:rFonts w:ascii="微软雅黑" w:hAnsi="微软雅黑" w:eastAsia="微软雅黑" w:cs="微软雅黑"/>
          <w:spacing w:val="-10"/>
          <w:sz w:val="20"/>
          <w:szCs w:val="20"/>
        </w:rPr>
        <w:t>宜不超过０</w:t>
      </w:r>
      <w:r>
        <w:rPr>
          <w:spacing w:val="-9"/>
          <w:sz w:val="20"/>
          <w:szCs w:val="20"/>
        </w:rPr>
        <w:t>.</w:t>
      </w:r>
      <w:r>
        <w:rPr>
          <w:rFonts w:ascii="微软雅黑" w:hAnsi="微软雅黑" w:eastAsia="微软雅黑" w:cs="微软雅黑"/>
          <w:spacing w:val="-62"/>
          <w:w w:val="84"/>
          <w:sz w:val="20"/>
          <w:szCs w:val="20"/>
        </w:rPr>
        <w:t>７５ｍ</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当Ｄ值小于</w:t>
      </w:r>
      <w:r>
        <w:rPr>
          <w:rFonts w:ascii="微软雅黑" w:hAnsi="微软雅黑" w:eastAsia="微软雅黑" w:cs="微软雅黑"/>
          <w:spacing w:val="-62"/>
          <w:w w:val="84"/>
          <w:sz w:val="20"/>
          <w:szCs w:val="20"/>
        </w:rPr>
        <w:t>１６ｍ</w:t>
      </w:r>
      <w:r>
        <w:rPr>
          <w:rFonts w:ascii="微软雅黑" w:hAnsi="微软雅黑" w:eastAsia="微软雅黑" w:cs="微软雅黑"/>
          <w:spacing w:val="-9"/>
          <w:sz w:val="20"/>
          <w:szCs w:val="20"/>
        </w:rPr>
        <w:t>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字母</w:t>
      </w:r>
      <w:r>
        <w:rPr>
          <w:spacing w:val="-9"/>
          <w:sz w:val="20"/>
          <w:szCs w:val="20"/>
        </w:rPr>
        <w:t>“</w:t>
      </w:r>
      <w:r>
        <w:rPr>
          <w:rFonts w:ascii="微软雅黑" w:hAnsi="微软雅黑" w:eastAsia="微软雅黑" w:cs="微软雅黑"/>
          <w:spacing w:val="-9"/>
          <w:sz w:val="20"/>
          <w:szCs w:val="20"/>
        </w:rPr>
        <w:t>Ｈ</w:t>
      </w:r>
      <w:r>
        <w:rPr>
          <w:spacing w:val="-9"/>
          <w:sz w:val="20"/>
          <w:szCs w:val="20"/>
        </w:rPr>
        <w:t>”</w:t>
      </w:r>
      <w:r>
        <w:rPr>
          <w:rFonts w:ascii="微软雅黑" w:hAnsi="微软雅黑" w:eastAsia="微软雅黑" w:cs="微软雅黑"/>
          <w:spacing w:val="-10"/>
          <w:sz w:val="20"/>
          <w:szCs w:val="20"/>
        </w:rPr>
        <w:t>的高度宜为</w:t>
      </w:r>
      <w:r>
        <w:rPr>
          <w:rFonts w:ascii="微软雅黑" w:hAnsi="微软雅黑" w:eastAsia="微软雅黑" w:cs="微软雅黑"/>
          <w:spacing w:val="-62"/>
          <w:w w:val="84"/>
          <w:sz w:val="20"/>
          <w:szCs w:val="20"/>
        </w:rPr>
        <w:t>３ｍ</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全宽宜不超过２</w:t>
      </w:r>
      <w:r>
        <w:rPr>
          <w:spacing w:val="-10"/>
          <w:sz w:val="20"/>
          <w:szCs w:val="20"/>
        </w:rPr>
        <w:t>.</w:t>
      </w:r>
      <w:r>
        <w:rPr>
          <w:rFonts w:ascii="微软雅黑" w:hAnsi="微软雅黑" w:eastAsia="微软雅黑" w:cs="微软雅黑"/>
          <w:spacing w:val="-62"/>
          <w:w w:val="84"/>
          <w:sz w:val="20"/>
          <w:szCs w:val="20"/>
        </w:rPr>
        <w:t>２５ｍ</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4"/>
          <w:sz w:val="20"/>
          <w:szCs w:val="20"/>
        </w:rPr>
        <w:t>线</w:t>
      </w:r>
      <w:r>
        <w:rPr>
          <w:rFonts w:ascii="微软雅黑" w:hAnsi="微软雅黑" w:eastAsia="微软雅黑" w:cs="微软雅黑"/>
          <w:spacing w:val="4"/>
          <w:sz w:val="20"/>
          <w:szCs w:val="20"/>
        </w:rPr>
        <w:t>条宽度宜不超过０</w:t>
      </w:r>
      <w:r>
        <w:rPr>
          <w:spacing w:val="4"/>
          <w:sz w:val="20"/>
          <w:szCs w:val="20"/>
        </w:rPr>
        <w:t>.</w:t>
      </w:r>
      <w:r>
        <w:rPr>
          <w:rFonts w:ascii="微软雅黑" w:hAnsi="微软雅黑" w:eastAsia="微软雅黑" w:cs="微软雅黑"/>
          <w:spacing w:val="-55"/>
          <w:w w:val="82"/>
          <w:sz w:val="20"/>
          <w:szCs w:val="20"/>
        </w:rPr>
        <w:t>５ｍ</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医院直升机场的识别标志</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应采用白色</w:t>
      </w:r>
      <w:r>
        <w:rPr>
          <w:spacing w:val="4"/>
          <w:sz w:val="20"/>
          <w:szCs w:val="20"/>
        </w:rPr>
        <w:t>“</w:t>
      </w:r>
      <w:r>
        <w:rPr>
          <w:rFonts w:ascii="微软雅黑" w:hAnsi="微软雅黑" w:eastAsia="微软雅黑" w:cs="微软雅黑"/>
          <w:spacing w:val="4"/>
          <w:position w:val="1"/>
          <w:sz w:val="20"/>
          <w:szCs w:val="20"/>
        </w:rPr>
        <w:t>＋</w:t>
      </w:r>
      <w:r>
        <w:rPr>
          <w:spacing w:val="4"/>
          <w:sz w:val="20"/>
          <w:szCs w:val="20"/>
        </w:rPr>
        <w:t>”</w:t>
      </w:r>
      <w:r>
        <w:rPr>
          <w:rFonts w:ascii="微软雅黑" w:hAnsi="微软雅黑" w:eastAsia="微软雅黑" w:cs="微软雅黑"/>
          <w:spacing w:val="4"/>
          <w:sz w:val="20"/>
          <w:szCs w:val="20"/>
        </w:rPr>
        <w:t>符号及加在其中</w:t>
      </w:r>
      <w:r>
        <w:rPr>
          <w:rFonts w:ascii="微软雅黑" w:hAnsi="微软雅黑" w:eastAsia="微软雅黑" w:cs="微软雅黑"/>
          <w:spacing w:val="3"/>
          <w:sz w:val="20"/>
          <w:szCs w:val="20"/>
        </w:rPr>
        <w:t>央的红色</w:t>
      </w:r>
      <w:r>
        <w:rPr>
          <w:rFonts w:ascii="微软雅黑" w:hAnsi="微软雅黑" w:eastAsia="微软雅黑" w:cs="微软雅黑"/>
          <w:spacing w:val="-10"/>
          <w:sz w:val="20"/>
          <w:szCs w:val="20"/>
        </w:rPr>
        <w:t>字母</w:t>
      </w:r>
      <w:r>
        <w:rPr>
          <w:spacing w:val="-10"/>
          <w:sz w:val="20"/>
          <w:szCs w:val="20"/>
        </w:rPr>
        <w:t>“</w:t>
      </w:r>
      <w:r>
        <w:rPr>
          <w:rFonts w:ascii="微软雅黑" w:hAnsi="微软雅黑" w:eastAsia="微软雅黑" w:cs="微软雅黑"/>
          <w:spacing w:val="-9"/>
          <w:sz w:val="20"/>
          <w:szCs w:val="20"/>
        </w:rPr>
        <w:t>Ｈ</w:t>
      </w:r>
      <w:r>
        <w:rPr>
          <w:spacing w:val="-9"/>
          <w:sz w:val="20"/>
          <w:szCs w:val="20"/>
        </w:rPr>
        <w:t>”</w:t>
      </w:r>
      <w:r>
        <w:rPr>
          <w:rFonts w:ascii="微软雅黑" w:hAnsi="微软雅黑" w:eastAsia="微软雅黑" w:cs="微软雅黑"/>
          <w:spacing w:val="-9"/>
          <w:sz w:val="20"/>
          <w:szCs w:val="20"/>
        </w:rPr>
        <w:t>表示</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如图７</w:t>
      </w:r>
      <w:r>
        <w:rPr>
          <w:spacing w:val="-9"/>
          <w:sz w:val="20"/>
          <w:szCs w:val="20"/>
        </w:rPr>
        <w:t>.</w:t>
      </w:r>
      <w:r>
        <w:rPr>
          <w:rFonts w:ascii="微软雅黑" w:hAnsi="微软雅黑" w:eastAsia="微软雅黑" w:cs="微软雅黑"/>
          <w:spacing w:val="-9"/>
          <w:sz w:val="20"/>
          <w:szCs w:val="20"/>
        </w:rPr>
        <w:t>２</w:t>
      </w:r>
      <w:r>
        <w:rPr>
          <w:spacing w:val="-9"/>
          <w:sz w:val="20"/>
          <w:szCs w:val="20"/>
        </w:rPr>
        <w:t>.</w:t>
      </w:r>
      <w:r>
        <w:rPr>
          <w:rFonts w:ascii="微软雅黑" w:hAnsi="微软雅黑" w:eastAsia="微软雅黑" w:cs="微软雅黑"/>
          <w:spacing w:val="-85"/>
          <w:sz w:val="20"/>
          <w:szCs w:val="20"/>
        </w:rPr>
        <w:t>３－２</w:t>
      </w:r>
      <w:r>
        <w:rPr>
          <w:rFonts w:ascii="微软雅黑" w:hAnsi="微软雅黑" w:eastAsia="微软雅黑" w:cs="微软雅黑"/>
          <w:spacing w:val="-9"/>
          <w:sz w:val="20"/>
          <w:szCs w:val="20"/>
        </w:rPr>
        <w:t>和图７</w:t>
      </w:r>
      <w:r>
        <w:rPr>
          <w:spacing w:val="-9"/>
          <w:sz w:val="20"/>
          <w:szCs w:val="20"/>
        </w:rPr>
        <w:t>.</w:t>
      </w:r>
      <w:r>
        <w:rPr>
          <w:rFonts w:ascii="微软雅黑" w:hAnsi="微软雅黑" w:eastAsia="微软雅黑" w:cs="微软雅黑"/>
          <w:spacing w:val="-9"/>
          <w:sz w:val="20"/>
          <w:szCs w:val="20"/>
        </w:rPr>
        <w:t>２</w:t>
      </w:r>
      <w:r>
        <w:rPr>
          <w:spacing w:val="-9"/>
          <w:sz w:val="20"/>
          <w:szCs w:val="20"/>
        </w:rPr>
        <w:t>.</w:t>
      </w:r>
      <w:r>
        <w:rPr>
          <w:rFonts w:ascii="微软雅黑" w:hAnsi="微软雅黑" w:eastAsia="微软雅黑" w:cs="微软雅黑"/>
          <w:spacing w:val="-9"/>
          <w:sz w:val="20"/>
          <w:szCs w:val="20"/>
        </w:rPr>
        <w:t>４所示</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夜间使用的直</w:t>
      </w:r>
      <w:r>
        <w:rPr>
          <w:rFonts w:ascii="微软雅黑" w:hAnsi="微软雅黑" w:eastAsia="微软雅黑" w:cs="微软雅黑"/>
          <w:spacing w:val="-10"/>
          <w:sz w:val="20"/>
          <w:szCs w:val="20"/>
        </w:rPr>
        <w:t>升机场</w:t>
      </w:r>
      <w:r>
        <w:rPr>
          <w:rFonts w:hint="eastAsia" w:ascii="Microsoft Yi Baiti" w:hAnsi="Microsoft Yi Baiti" w:eastAsia="宋体" w:cs="Microsoft Yi Baiti"/>
          <w:spacing w:val="-10"/>
          <w:sz w:val="20"/>
          <w:szCs w:val="20"/>
          <w:lang w:eastAsia="zh-CN"/>
        </w:rPr>
        <w:t>，</w:t>
      </w:r>
      <w:r>
        <w:rPr>
          <w:spacing w:val="-10"/>
          <w:sz w:val="20"/>
          <w:szCs w:val="20"/>
        </w:rPr>
        <w:t>“</w:t>
      </w:r>
      <w:r>
        <w:rPr>
          <w:rFonts w:ascii="微软雅黑" w:hAnsi="微软雅黑" w:eastAsia="微软雅黑" w:cs="微软雅黑"/>
          <w:spacing w:val="-10"/>
          <w:sz w:val="20"/>
          <w:szCs w:val="20"/>
        </w:rPr>
        <w:t>Ｈ</w:t>
      </w:r>
      <w:r>
        <w:rPr>
          <w:spacing w:val="-10"/>
          <w:sz w:val="20"/>
          <w:szCs w:val="20"/>
        </w:rPr>
        <w:t>”</w:t>
      </w:r>
      <w:r>
        <w:rPr>
          <w:rFonts w:ascii="微软雅黑" w:hAnsi="微软雅黑" w:eastAsia="微软雅黑" w:cs="微软雅黑"/>
          <w:spacing w:val="-10"/>
          <w:sz w:val="20"/>
          <w:szCs w:val="20"/>
        </w:rPr>
        <w:t>标志宜涂刷</w:t>
      </w:r>
      <w:r>
        <w:rPr>
          <w:rFonts w:ascii="微软雅黑" w:hAnsi="微软雅黑" w:eastAsia="微软雅黑" w:cs="微软雅黑"/>
          <w:spacing w:val="-5"/>
          <w:sz w:val="20"/>
          <w:szCs w:val="20"/>
        </w:rPr>
        <w:t>反</w:t>
      </w:r>
      <w:r>
        <w:rPr>
          <w:rFonts w:ascii="微软雅黑" w:hAnsi="微软雅黑" w:eastAsia="微软雅黑" w:cs="微软雅黑"/>
          <w:spacing w:val="3"/>
          <w:sz w:val="20"/>
          <w:szCs w:val="20"/>
        </w:rPr>
        <w:t>光漆</w:t>
      </w:r>
      <w:r>
        <w:rPr>
          <w:rFonts w:hint="eastAsia" w:ascii="Microsoft Yi Baiti" w:hAnsi="Microsoft Yi Baiti" w:eastAsia="宋体" w:cs="Microsoft Yi Baiti"/>
          <w:spacing w:val="3"/>
          <w:sz w:val="20"/>
          <w:szCs w:val="20"/>
          <w:lang w:eastAsia="zh-CN"/>
        </w:rPr>
        <w:t>。</w:t>
      </w:r>
    </w:p>
    <w:p w14:paraId="31885623">
      <w:pPr>
        <w:pStyle w:val="2"/>
        <w:spacing w:before="119" w:line="276" w:lineRule="auto"/>
        <w:ind w:firstLine="16"/>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3"/>
          <w:sz w:val="20"/>
          <w:szCs w:val="20"/>
        </w:rPr>
        <w:t>７</w:t>
      </w:r>
      <w:r>
        <w:rPr>
          <w:spacing w:val="-3"/>
          <w:sz w:val="20"/>
          <w:szCs w:val="20"/>
        </w:rPr>
        <w:t>.</w:t>
      </w:r>
      <w:r>
        <w:rPr>
          <w:rFonts w:ascii="微软雅黑" w:hAnsi="微软雅黑" w:eastAsia="微软雅黑" w:cs="微软雅黑"/>
          <w:spacing w:val="-3"/>
          <w:sz w:val="20"/>
          <w:szCs w:val="20"/>
        </w:rPr>
        <w:t>２</w:t>
      </w:r>
      <w:r>
        <w:rPr>
          <w:spacing w:val="-3"/>
          <w:sz w:val="20"/>
          <w:szCs w:val="20"/>
        </w:rPr>
        <w:t>.</w:t>
      </w:r>
      <w:r>
        <w:rPr>
          <w:rFonts w:ascii="微软雅黑" w:hAnsi="微软雅黑" w:eastAsia="微软雅黑" w:cs="微软雅黑"/>
          <w:spacing w:val="-3"/>
          <w:sz w:val="20"/>
          <w:szCs w:val="20"/>
        </w:rPr>
        <w:t>５直升机场识别标志的</w:t>
      </w:r>
      <w:r>
        <w:rPr>
          <w:spacing w:val="-3"/>
          <w:sz w:val="20"/>
          <w:szCs w:val="20"/>
        </w:rPr>
        <w:t>“</w:t>
      </w:r>
      <w:r>
        <w:rPr>
          <w:rFonts w:ascii="微软雅黑" w:hAnsi="微软雅黑" w:eastAsia="微软雅黑" w:cs="微软雅黑"/>
          <w:spacing w:val="-3"/>
          <w:sz w:val="20"/>
          <w:szCs w:val="20"/>
        </w:rPr>
        <w:t>Ｈ</w:t>
      </w:r>
      <w:r>
        <w:rPr>
          <w:spacing w:val="-3"/>
          <w:sz w:val="20"/>
          <w:szCs w:val="20"/>
        </w:rPr>
        <w:t>”</w:t>
      </w:r>
      <w:r>
        <w:rPr>
          <w:rFonts w:ascii="微软雅黑" w:hAnsi="微软雅黑" w:eastAsia="微软雅黑" w:cs="微软雅黑"/>
          <w:spacing w:val="-4"/>
          <w:sz w:val="20"/>
          <w:szCs w:val="20"/>
        </w:rPr>
        <w:t>的横划应与主要最终进近方向相垂直</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对于直升机水上平台</w:t>
      </w:r>
      <w:r>
        <w:rPr>
          <w:rFonts w:hint="eastAsia" w:ascii="Microsoft Yi Baiti" w:hAnsi="Microsoft Yi Baiti" w:eastAsia="宋体" w:cs="Microsoft Yi Baiti"/>
          <w:spacing w:val="-4"/>
          <w:sz w:val="20"/>
          <w:szCs w:val="20"/>
          <w:lang w:eastAsia="zh-CN"/>
        </w:rPr>
        <w:t>，</w:t>
      </w:r>
      <w:r>
        <w:rPr>
          <w:spacing w:val="7"/>
          <w:sz w:val="20"/>
          <w:szCs w:val="20"/>
        </w:rPr>
        <w:t>“</w:t>
      </w:r>
      <w:r>
        <w:rPr>
          <w:rFonts w:ascii="微软雅黑" w:hAnsi="微软雅黑" w:eastAsia="微软雅黑" w:cs="微软雅黑"/>
          <w:spacing w:val="7"/>
          <w:sz w:val="20"/>
          <w:szCs w:val="20"/>
        </w:rPr>
        <w:t>Ｈ</w:t>
      </w:r>
      <w:r>
        <w:rPr>
          <w:spacing w:val="7"/>
          <w:sz w:val="20"/>
          <w:szCs w:val="20"/>
        </w:rPr>
        <w:t>”</w:t>
      </w:r>
      <w:r>
        <w:rPr>
          <w:rFonts w:ascii="微软雅黑" w:hAnsi="微软雅黑" w:eastAsia="微软雅黑" w:cs="微软雅黑"/>
          <w:spacing w:val="7"/>
          <w:sz w:val="20"/>
          <w:szCs w:val="20"/>
        </w:rPr>
        <w:t>的横划应位于或平行于无障碍物扇形面的平分线</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对于位于船边的船上直升机场</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横划应</w:t>
      </w:r>
      <w:r>
        <w:rPr>
          <w:rFonts w:ascii="微软雅黑" w:hAnsi="微软雅黑" w:eastAsia="微软雅黑" w:cs="微软雅黑"/>
          <w:spacing w:val="10"/>
          <w:sz w:val="20"/>
          <w:szCs w:val="20"/>
        </w:rPr>
        <w:t>与船边平行</w:t>
      </w:r>
      <w:r>
        <w:rPr>
          <w:rFonts w:hint="eastAsia" w:ascii="Microsoft Yi Baiti" w:hAnsi="Microsoft Yi Baiti" w:eastAsia="宋体" w:cs="Microsoft Yi Baiti"/>
          <w:spacing w:val="10"/>
          <w:sz w:val="20"/>
          <w:szCs w:val="20"/>
          <w:lang w:eastAsia="zh-CN"/>
        </w:rPr>
        <w:t>。</w:t>
      </w:r>
    </w:p>
    <w:p w14:paraId="6A4E12A4">
      <w:pPr>
        <w:spacing w:line="276" w:lineRule="auto"/>
        <w:rPr>
          <w:rFonts w:ascii="Microsoft Yi Baiti" w:hAnsi="Microsoft Yi Baiti" w:eastAsia="Microsoft Yi Baiti" w:cs="Microsoft Yi Baiti"/>
          <w:sz w:val="20"/>
          <w:szCs w:val="20"/>
        </w:rPr>
        <w:sectPr>
          <w:headerReference r:id="rId114" w:type="default"/>
          <w:footerReference r:id="rId115" w:type="default"/>
          <w:pgSz w:w="11906" w:h="16838"/>
          <w:pgMar w:top="1600" w:right="1559" w:bottom="1479" w:left="1542" w:header="1179" w:footer="1278" w:gutter="0"/>
          <w:cols w:space="720" w:num="1"/>
        </w:sectPr>
      </w:pPr>
    </w:p>
    <w:p w14:paraId="5FF4C9EC">
      <w:pPr>
        <w:pStyle w:val="2"/>
        <w:spacing w:line="242" w:lineRule="auto"/>
      </w:pPr>
    </w:p>
    <w:p w14:paraId="22598879">
      <w:pPr>
        <w:pStyle w:val="2"/>
        <w:spacing w:line="242" w:lineRule="auto"/>
      </w:pPr>
    </w:p>
    <w:p w14:paraId="6A9E7D79">
      <w:pPr>
        <w:pStyle w:val="2"/>
        <w:spacing w:line="243" w:lineRule="auto"/>
      </w:pPr>
    </w:p>
    <w:p w14:paraId="22DC40C8">
      <w:pPr>
        <w:pStyle w:val="2"/>
        <w:spacing w:line="243" w:lineRule="auto"/>
      </w:pPr>
    </w:p>
    <w:p w14:paraId="428402A4">
      <w:pPr>
        <w:pStyle w:val="2"/>
        <w:spacing w:line="243" w:lineRule="auto"/>
      </w:pPr>
    </w:p>
    <w:p w14:paraId="2E4C4440">
      <w:pPr>
        <w:pStyle w:val="2"/>
        <w:spacing w:line="243" w:lineRule="auto"/>
      </w:pPr>
    </w:p>
    <w:p w14:paraId="44B8C0DF">
      <w:pPr>
        <w:spacing w:line="7872" w:lineRule="exact"/>
        <w:ind w:firstLine="423"/>
      </w:pPr>
      <w:r>
        <w:rPr>
          <w:position w:val="-157"/>
        </w:rPr>
        <w:drawing>
          <wp:inline distT="0" distB="0" distL="0" distR="0">
            <wp:extent cx="5041265" cy="4998085"/>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247"/>
                    <a:stretch>
                      <a:fillRect/>
                    </a:stretch>
                  </pic:blipFill>
                  <pic:spPr>
                    <a:xfrm>
                      <a:off x="0" y="0"/>
                      <a:ext cx="5041518" cy="4998390"/>
                    </a:xfrm>
                    <a:prstGeom prst="rect">
                      <a:avLst/>
                    </a:prstGeom>
                  </pic:spPr>
                </pic:pic>
              </a:graphicData>
            </a:graphic>
          </wp:inline>
        </w:drawing>
      </w:r>
    </w:p>
    <w:p w14:paraId="417BBDC6">
      <w:pPr>
        <w:spacing w:before="193" w:line="193" w:lineRule="auto"/>
        <w:ind w:left="536"/>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7"/>
          <w:sz w:val="15"/>
          <w:szCs w:val="15"/>
        </w:rPr>
        <w:t>注</w:t>
      </w:r>
      <w:r>
        <w:rPr>
          <w:rFonts w:ascii="Microsoft Yi Baiti" w:hAnsi="Microsoft Yi Baiti" w:eastAsia="Microsoft Yi Baiti" w:cs="Microsoft Yi Baiti"/>
          <w:spacing w:val="7"/>
          <w:sz w:val="15"/>
          <w:szCs w:val="15"/>
        </w:rPr>
        <w:t>:</w:t>
      </w:r>
      <w:r>
        <w:rPr>
          <w:rFonts w:ascii="微软雅黑" w:hAnsi="微软雅黑" w:eastAsia="微软雅黑" w:cs="微软雅黑"/>
          <w:spacing w:val="7"/>
          <w:sz w:val="15"/>
          <w:szCs w:val="15"/>
        </w:rPr>
        <w:t>三角形</w:t>
      </w:r>
      <w:r>
        <w:rPr>
          <w:rFonts w:ascii="Microsoft Yi Baiti" w:hAnsi="Microsoft Yi Baiti" w:eastAsia="Microsoft Yi Baiti" w:cs="Microsoft Yi Baiti"/>
          <w:spacing w:val="7"/>
          <w:sz w:val="15"/>
          <w:szCs w:val="15"/>
        </w:rPr>
        <w:t>、H</w:t>
      </w:r>
      <w:r>
        <w:rPr>
          <w:rFonts w:ascii="微软雅黑" w:hAnsi="微软雅黑" w:eastAsia="微软雅黑" w:cs="微软雅黑"/>
          <w:spacing w:val="7"/>
          <w:sz w:val="15"/>
          <w:szCs w:val="15"/>
        </w:rPr>
        <w:t>字母和</w:t>
      </w:r>
      <w:r>
        <w:rPr>
          <w:rFonts w:ascii="Microsoft Yi Baiti" w:hAnsi="Microsoft Yi Baiti" w:eastAsia="Microsoft Yi Baiti" w:cs="Microsoft Yi Baiti"/>
          <w:sz w:val="15"/>
          <w:szCs w:val="15"/>
        </w:rPr>
        <w:t>FATO</w:t>
      </w:r>
      <w:r>
        <w:rPr>
          <w:rFonts w:ascii="微软雅黑" w:hAnsi="微软雅黑" w:eastAsia="微软雅黑" w:cs="微软雅黑"/>
          <w:spacing w:val="7"/>
          <w:sz w:val="15"/>
          <w:szCs w:val="15"/>
        </w:rPr>
        <w:t>的边线标志为白色时</w:t>
      </w:r>
      <w:r>
        <w:rPr>
          <w:rFonts w:hint="eastAsia" w:ascii="Microsoft Yi Baiti" w:hAnsi="Microsoft Yi Baiti" w:eastAsia="宋体" w:cs="Microsoft Yi Baiti"/>
          <w:spacing w:val="7"/>
          <w:sz w:val="15"/>
          <w:szCs w:val="15"/>
          <w:lang w:eastAsia="zh-CN"/>
        </w:rPr>
        <w:t>，</w:t>
      </w:r>
      <w:r>
        <w:rPr>
          <w:rFonts w:ascii="微软雅黑" w:hAnsi="微软雅黑" w:eastAsia="微软雅黑" w:cs="微软雅黑"/>
          <w:spacing w:val="7"/>
          <w:sz w:val="15"/>
          <w:szCs w:val="15"/>
        </w:rPr>
        <w:t>可用</w:t>
      </w:r>
      <w:r>
        <w:rPr>
          <w:rFonts w:ascii="Microsoft Yi Baiti" w:hAnsi="Microsoft Yi Baiti" w:eastAsia="Microsoft Yi Baiti" w:cs="Microsoft Yi Baiti"/>
          <w:spacing w:val="7"/>
          <w:sz w:val="15"/>
          <w:szCs w:val="15"/>
        </w:rPr>
        <w:t>10</w:t>
      </w:r>
      <w:r>
        <w:rPr>
          <w:rFonts w:ascii="Microsoft Yi Baiti" w:hAnsi="Microsoft Yi Baiti" w:eastAsia="Microsoft Yi Baiti" w:cs="Microsoft Yi Baiti"/>
          <w:sz w:val="15"/>
          <w:szCs w:val="15"/>
        </w:rPr>
        <w:t>cm</w:t>
      </w:r>
      <w:r>
        <w:rPr>
          <w:rFonts w:ascii="微软雅黑" w:hAnsi="微软雅黑" w:eastAsia="微软雅黑" w:cs="微软雅黑"/>
          <w:spacing w:val="6"/>
          <w:sz w:val="15"/>
          <w:szCs w:val="15"/>
        </w:rPr>
        <w:t>宽的黑线勾出边缘以增加对比度</w:t>
      </w:r>
      <w:r>
        <w:rPr>
          <w:rFonts w:hint="eastAsia" w:ascii="Microsoft Yi Baiti" w:hAnsi="Microsoft Yi Baiti" w:eastAsia="宋体" w:cs="Microsoft Yi Baiti"/>
          <w:spacing w:val="6"/>
          <w:sz w:val="15"/>
          <w:szCs w:val="15"/>
          <w:lang w:eastAsia="zh-CN"/>
        </w:rPr>
        <w:t>。</w:t>
      </w:r>
    </w:p>
    <w:p w14:paraId="57E77F65">
      <w:pPr>
        <w:spacing w:before="35" w:line="418" w:lineRule="exact"/>
        <w:ind w:left="1562"/>
        <w:rPr>
          <w:rFonts w:ascii="微软雅黑" w:hAnsi="微软雅黑" w:eastAsia="微软雅黑" w:cs="微软雅黑"/>
          <w:sz w:val="17"/>
          <w:szCs w:val="17"/>
        </w:rPr>
      </w:pPr>
      <w:bookmarkStart w:id="59" w:name="bookmark103"/>
      <w:bookmarkEnd w:id="59"/>
      <w:r>
        <w:rPr>
          <w:rFonts w:ascii="微软雅黑" w:hAnsi="微软雅黑" w:eastAsia="微软雅黑" w:cs="微软雅黑"/>
          <w:spacing w:val="8"/>
          <w:position w:val="7"/>
          <w:sz w:val="17"/>
          <w:szCs w:val="17"/>
        </w:rPr>
        <w:t>图</w:t>
      </w:r>
      <w:r>
        <w:rPr>
          <w:rFonts w:ascii="Microsoft Yi Baiti" w:hAnsi="Microsoft Yi Baiti" w:eastAsia="Microsoft Yi Baiti" w:cs="Microsoft Yi Baiti"/>
          <w:spacing w:val="8"/>
          <w:position w:val="7"/>
          <w:sz w:val="17"/>
          <w:szCs w:val="17"/>
        </w:rPr>
        <w:t>7.2.3-1</w:t>
      </w:r>
      <w:r>
        <w:rPr>
          <w:rFonts w:ascii="微软雅黑" w:hAnsi="微软雅黑" w:eastAsia="微软雅黑" w:cs="微软雅黑"/>
          <w:spacing w:val="8"/>
          <w:position w:val="7"/>
          <w:sz w:val="17"/>
          <w:szCs w:val="17"/>
        </w:rPr>
        <w:t>不含</w:t>
      </w:r>
      <w:r>
        <w:rPr>
          <w:rFonts w:ascii="Microsoft Yi Baiti" w:hAnsi="Microsoft Yi Baiti" w:eastAsia="Microsoft Yi Baiti" w:cs="Microsoft Yi Baiti"/>
          <w:position w:val="7"/>
          <w:sz w:val="17"/>
          <w:szCs w:val="17"/>
        </w:rPr>
        <w:t>TLOF</w:t>
      </w:r>
      <w:r>
        <w:rPr>
          <w:rFonts w:ascii="微软雅黑" w:hAnsi="微软雅黑" w:eastAsia="微软雅黑" w:cs="微软雅黑"/>
          <w:spacing w:val="8"/>
          <w:position w:val="7"/>
          <w:sz w:val="17"/>
          <w:szCs w:val="17"/>
        </w:rPr>
        <w:t>而设有瞄准点标志的表面直</w:t>
      </w:r>
      <w:r>
        <w:rPr>
          <w:rFonts w:ascii="微软雅黑" w:hAnsi="微软雅黑" w:eastAsia="微软雅黑" w:cs="微软雅黑"/>
          <w:spacing w:val="7"/>
          <w:position w:val="7"/>
          <w:sz w:val="17"/>
          <w:szCs w:val="17"/>
        </w:rPr>
        <w:t>升机场识别标志组合</w:t>
      </w:r>
    </w:p>
    <w:p w14:paraId="7A549262">
      <w:pPr>
        <w:spacing w:line="418" w:lineRule="exact"/>
        <w:rPr>
          <w:rFonts w:ascii="微软雅黑" w:hAnsi="微软雅黑" w:eastAsia="微软雅黑" w:cs="微软雅黑"/>
          <w:sz w:val="17"/>
          <w:szCs w:val="17"/>
        </w:rPr>
        <w:sectPr>
          <w:headerReference r:id="rId116" w:type="default"/>
          <w:footerReference r:id="rId117" w:type="default"/>
          <w:pgSz w:w="11906" w:h="16838"/>
          <w:pgMar w:top="1490" w:right="1561" w:bottom="1477" w:left="1559" w:header="1174" w:footer="1331" w:gutter="0"/>
          <w:cols w:space="720" w:num="1"/>
        </w:sectPr>
      </w:pPr>
    </w:p>
    <w:p w14:paraId="4E4F4560">
      <w:pPr>
        <w:pStyle w:val="2"/>
        <w:spacing w:line="289" w:lineRule="auto"/>
      </w:pPr>
    </w:p>
    <w:p w14:paraId="0A6A7697">
      <w:pPr>
        <w:spacing w:line="7204" w:lineRule="exact"/>
        <w:ind w:firstLine="708"/>
      </w:pPr>
      <w:r>
        <w:rPr>
          <w:position w:val="-144"/>
        </w:rPr>
        <w:drawing>
          <wp:inline distT="0" distB="0" distL="0" distR="0">
            <wp:extent cx="4678680" cy="457390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248"/>
                    <a:stretch>
                      <a:fillRect/>
                    </a:stretch>
                  </pic:blipFill>
                  <pic:spPr>
                    <a:xfrm>
                      <a:off x="0" y="0"/>
                      <a:ext cx="4679213" cy="4574464"/>
                    </a:xfrm>
                    <a:prstGeom prst="rect">
                      <a:avLst/>
                    </a:prstGeom>
                  </pic:spPr>
                </pic:pic>
              </a:graphicData>
            </a:graphic>
          </wp:inline>
        </w:drawing>
      </w:r>
    </w:p>
    <w:p w14:paraId="547D10D4">
      <w:pPr>
        <w:pStyle w:val="2"/>
        <w:spacing w:before="95" w:line="418" w:lineRule="exact"/>
        <w:ind w:left="324"/>
        <w:rPr>
          <w:rFonts w:ascii="微软雅黑" w:hAnsi="微软雅黑" w:eastAsia="微软雅黑" w:cs="微软雅黑"/>
          <w:sz w:val="17"/>
          <w:szCs w:val="17"/>
        </w:rPr>
      </w:pPr>
      <w:bookmarkStart w:id="60" w:name="bookmark104"/>
      <w:bookmarkEnd w:id="60"/>
      <w:r>
        <w:rPr>
          <w:rFonts w:ascii="微软雅黑" w:hAnsi="微软雅黑" w:eastAsia="微软雅黑" w:cs="微软雅黑"/>
          <w:spacing w:val="8"/>
          <w:position w:val="7"/>
          <w:sz w:val="17"/>
          <w:szCs w:val="17"/>
        </w:rPr>
        <w:t>图</w:t>
      </w:r>
      <w:r>
        <w:rPr>
          <w:spacing w:val="8"/>
          <w:position w:val="7"/>
          <w:sz w:val="17"/>
          <w:szCs w:val="17"/>
        </w:rPr>
        <w:t>7.2.3-2</w:t>
      </w:r>
      <w:r>
        <w:rPr>
          <w:rFonts w:ascii="微软雅黑" w:hAnsi="微软雅黑" w:eastAsia="微软雅黑" w:cs="微软雅黑"/>
          <w:spacing w:val="8"/>
          <w:position w:val="7"/>
          <w:sz w:val="17"/>
          <w:szCs w:val="17"/>
        </w:rPr>
        <w:t>直升机场和医院直升机场中分别与接地</w:t>
      </w:r>
      <w:r>
        <w:rPr>
          <w:spacing w:val="8"/>
          <w:position w:val="7"/>
          <w:sz w:val="17"/>
          <w:szCs w:val="17"/>
        </w:rPr>
        <w:t>/</w:t>
      </w:r>
      <w:r>
        <w:rPr>
          <w:rFonts w:ascii="微软雅黑" w:hAnsi="微软雅黑" w:eastAsia="微软雅黑" w:cs="微软雅黑"/>
          <w:spacing w:val="7"/>
          <w:position w:val="7"/>
          <w:sz w:val="17"/>
          <w:szCs w:val="17"/>
        </w:rPr>
        <w:t>定位和瞄准点标志组合的直升机场识别标志示意图</w:t>
      </w:r>
    </w:p>
    <w:p w14:paraId="6578106E">
      <w:pPr>
        <w:pStyle w:val="2"/>
        <w:spacing w:line="444" w:lineRule="auto"/>
      </w:pPr>
    </w:p>
    <w:p w14:paraId="41DAE6B9">
      <w:pPr>
        <w:spacing w:line="4281" w:lineRule="exact"/>
        <w:ind w:firstLine="1001"/>
      </w:pPr>
      <w:r>
        <w:rPr>
          <w:position w:val="-85"/>
        </w:rPr>
        <w:drawing>
          <wp:inline distT="0" distB="0" distL="0" distR="0">
            <wp:extent cx="4306570" cy="2718435"/>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249"/>
                    <a:stretch>
                      <a:fillRect/>
                    </a:stretch>
                  </pic:blipFill>
                  <pic:spPr>
                    <a:xfrm>
                      <a:off x="0" y="0"/>
                      <a:ext cx="4307039" cy="2718549"/>
                    </a:xfrm>
                    <a:prstGeom prst="rect">
                      <a:avLst/>
                    </a:prstGeom>
                  </pic:spPr>
                </pic:pic>
              </a:graphicData>
            </a:graphic>
          </wp:inline>
        </w:drawing>
      </w:r>
    </w:p>
    <w:p w14:paraId="744DAA14">
      <w:pPr>
        <w:pStyle w:val="2"/>
        <w:spacing w:before="102" w:line="186" w:lineRule="auto"/>
        <w:ind w:left="1312"/>
        <w:rPr>
          <w:sz w:val="17"/>
          <w:szCs w:val="17"/>
        </w:rPr>
      </w:pPr>
      <w:r>
        <w:rPr>
          <w:rFonts w:ascii="微软雅黑" w:hAnsi="微软雅黑" w:eastAsia="微软雅黑" w:cs="微软雅黑"/>
          <w:spacing w:val="6"/>
          <w:sz w:val="17"/>
          <w:szCs w:val="17"/>
        </w:rPr>
        <w:t>图</w:t>
      </w:r>
      <w:r>
        <w:rPr>
          <w:spacing w:val="6"/>
          <w:sz w:val="17"/>
          <w:szCs w:val="17"/>
        </w:rPr>
        <w:t>7.2.4</w:t>
      </w:r>
      <w:r>
        <w:rPr>
          <w:rFonts w:ascii="微软雅黑" w:hAnsi="微软雅黑" w:eastAsia="微软雅黑" w:cs="微软雅黑"/>
          <w:spacing w:val="6"/>
          <w:sz w:val="17"/>
          <w:szCs w:val="17"/>
        </w:rPr>
        <w:t>直升机场识别标志示意图</w:t>
      </w:r>
      <w:r>
        <w:rPr>
          <w:spacing w:val="6"/>
          <w:sz w:val="17"/>
          <w:szCs w:val="17"/>
        </w:rPr>
        <w:t>(</w:t>
      </w:r>
      <w:r>
        <w:rPr>
          <w:rFonts w:ascii="微软雅黑" w:hAnsi="微软雅黑" w:eastAsia="微软雅黑" w:cs="微软雅黑"/>
          <w:spacing w:val="6"/>
          <w:sz w:val="17"/>
          <w:szCs w:val="17"/>
        </w:rPr>
        <w:t>图中同时示意医院直升机场的十字标志</w:t>
      </w:r>
      <w:r>
        <w:rPr>
          <w:spacing w:val="6"/>
          <w:sz w:val="17"/>
          <w:szCs w:val="17"/>
        </w:rPr>
        <w:t>)</w:t>
      </w:r>
    </w:p>
    <w:p w14:paraId="27E13545">
      <w:pPr>
        <w:spacing w:line="186" w:lineRule="auto"/>
        <w:rPr>
          <w:sz w:val="17"/>
          <w:szCs w:val="17"/>
        </w:rPr>
        <w:sectPr>
          <w:headerReference r:id="rId118" w:type="default"/>
          <w:footerReference r:id="rId119" w:type="default"/>
          <w:pgSz w:w="11906" w:h="16838"/>
          <w:pgMar w:top="1600" w:right="1559" w:bottom="1477" w:left="1559" w:header="1179" w:footer="1320" w:gutter="0"/>
          <w:cols w:space="720" w:num="1"/>
        </w:sectPr>
      </w:pPr>
    </w:p>
    <w:p w14:paraId="18F867A7">
      <w:pPr>
        <w:pStyle w:val="2"/>
        <w:spacing w:line="252" w:lineRule="auto"/>
      </w:pPr>
    </w:p>
    <w:p w14:paraId="1C28A5BC">
      <w:pPr>
        <w:pStyle w:val="2"/>
        <w:spacing w:line="252" w:lineRule="auto"/>
      </w:pPr>
    </w:p>
    <w:p w14:paraId="02B50BAD">
      <w:pPr>
        <w:pStyle w:val="2"/>
        <w:spacing w:line="253" w:lineRule="auto"/>
      </w:pPr>
    </w:p>
    <w:p w14:paraId="0260E181">
      <w:pPr>
        <w:spacing w:before="88" w:line="207" w:lineRule="auto"/>
        <w:ind w:left="2937"/>
        <w:outlineLvl w:val="1"/>
        <w:rPr>
          <w:rFonts w:ascii="黑体" w:hAnsi="黑体" w:eastAsia="黑体" w:cs="黑体"/>
          <w:sz w:val="27"/>
          <w:szCs w:val="27"/>
        </w:rPr>
      </w:pPr>
      <w:bookmarkStart w:id="61" w:name="bookmark105"/>
      <w:bookmarkEnd w:id="61"/>
      <w:bookmarkStart w:id="62" w:name="bookmark38"/>
      <w:bookmarkEnd w:id="62"/>
      <w:r>
        <w:rPr>
          <w:rFonts w:ascii="Microsoft Yi Baiti" w:hAnsi="Microsoft Yi Baiti" w:eastAsia="Microsoft Yi Baiti" w:cs="Microsoft Yi Baiti"/>
          <w:spacing w:val="3"/>
          <w:sz w:val="27"/>
          <w:szCs w:val="27"/>
        </w:rPr>
        <w:t>7.3</w:t>
      </w:r>
      <w:r>
        <w:rPr>
          <w:rFonts w:ascii="黑体" w:hAnsi="黑体" w:eastAsia="黑体" w:cs="黑体"/>
          <w:spacing w:val="3"/>
          <w:sz w:val="27"/>
          <w:szCs w:val="27"/>
        </w:rPr>
        <w:t>最大允许质量标志</w:t>
      </w:r>
    </w:p>
    <w:p w14:paraId="06A2A2E8">
      <w:pPr>
        <w:pStyle w:val="2"/>
        <w:spacing w:line="305" w:lineRule="auto"/>
      </w:pPr>
    </w:p>
    <w:p w14:paraId="7CDE6BA9">
      <w:pPr>
        <w:pStyle w:val="2"/>
        <w:spacing w:line="306" w:lineRule="auto"/>
      </w:pPr>
    </w:p>
    <w:p w14:paraId="0B80B20B">
      <w:pPr>
        <w:spacing w:before="86" w:line="230" w:lineRule="auto"/>
        <w:ind w:left="6" w:right="1"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7.3.1</w:t>
      </w:r>
      <w:r>
        <w:rPr>
          <w:rFonts w:ascii="微软雅黑" w:hAnsi="微软雅黑" w:eastAsia="微软雅黑" w:cs="微软雅黑"/>
          <w:spacing w:val="7"/>
          <w:sz w:val="20"/>
          <w:szCs w:val="20"/>
        </w:rPr>
        <w:t>高架直升机场</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直升机水上平台和船上直升机场应设置最大允许质量标志</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表面直升机</w:t>
      </w:r>
      <w:r>
        <w:rPr>
          <w:rFonts w:ascii="微软雅黑" w:hAnsi="微软雅黑" w:eastAsia="微软雅黑" w:cs="微软雅黑"/>
          <w:spacing w:val="8"/>
          <w:sz w:val="20"/>
          <w:szCs w:val="20"/>
        </w:rPr>
        <w:t>场宜设置最大允许质量标志</w:t>
      </w:r>
      <w:r>
        <w:rPr>
          <w:rFonts w:hint="eastAsia" w:ascii="Microsoft Yi Baiti" w:hAnsi="Microsoft Yi Baiti" w:eastAsia="宋体" w:cs="Microsoft Yi Baiti"/>
          <w:spacing w:val="8"/>
          <w:sz w:val="20"/>
          <w:szCs w:val="20"/>
          <w:lang w:eastAsia="zh-CN"/>
        </w:rPr>
        <w:t>。</w:t>
      </w:r>
    </w:p>
    <w:p w14:paraId="63E2DB56">
      <w:pPr>
        <w:spacing w:before="231" w:line="243" w:lineRule="auto"/>
        <w:ind w:left="6"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3"/>
          <w:sz w:val="20"/>
          <w:szCs w:val="20"/>
        </w:rPr>
        <w:t>7.3.2</w:t>
      </w:r>
      <w:r>
        <w:rPr>
          <w:rFonts w:ascii="微软雅黑" w:hAnsi="微软雅黑" w:eastAsia="微软雅黑" w:cs="微软雅黑"/>
          <w:spacing w:val="13"/>
          <w:sz w:val="20"/>
          <w:szCs w:val="20"/>
        </w:rPr>
        <w:t>最大允许质量标志宜位于</w:t>
      </w:r>
      <w:r>
        <w:rPr>
          <w:rFonts w:ascii="Microsoft Yi Baiti" w:hAnsi="Microsoft Yi Baiti" w:eastAsia="Microsoft Yi Baiti" w:cs="Microsoft Yi Baiti"/>
          <w:sz w:val="20"/>
          <w:szCs w:val="20"/>
        </w:rPr>
        <w:t>TLOF</w:t>
      </w:r>
      <w:r>
        <w:rPr>
          <w:rFonts w:ascii="微软雅黑" w:hAnsi="微软雅黑" w:eastAsia="微软雅黑" w:cs="微软雅黑"/>
          <w:spacing w:val="13"/>
          <w:sz w:val="20"/>
          <w:szCs w:val="20"/>
        </w:rPr>
        <w:t>或</w:t>
      </w:r>
      <w:r>
        <w:rPr>
          <w:rFonts w:ascii="Microsoft Yi Baiti" w:hAnsi="Microsoft Yi Baiti" w:eastAsia="Microsoft Yi Baiti" w:cs="Microsoft Yi Baiti"/>
          <w:sz w:val="20"/>
          <w:szCs w:val="20"/>
        </w:rPr>
        <w:t>FATO</w:t>
      </w:r>
      <w:r>
        <w:rPr>
          <w:rFonts w:ascii="微软雅黑" w:hAnsi="微软雅黑" w:eastAsia="微软雅黑" w:cs="微软雅黑"/>
          <w:spacing w:val="13"/>
          <w:sz w:val="20"/>
          <w:szCs w:val="20"/>
        </w:rPr>
        <w:t>内</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按能从主要最终进近方向识别</w:t>
      </w:r>
      <w:r>
        <w:rPr>
          <w:rFonts w:ascii="微软雅黑" w:hAnsi="微软雅黑" w:eastAsia="微软雅黑" w:cs="微软雅黑"/>
          <w:spacing w:val="12"/>
          <w:sz w:val="20"/>
          <w:szCs w:val="20"/>
        </w:rPr>
        <w:t>进行布置</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9"/>
          <w:sz w:val="20"/>
          <w:szCs w:val="20"/>
        </w:rPr>
        <w:t>最大允许质量标志应由数字及后随的字母</w:t>
      </w:r>
      <w:r>
        <w:rPr>
          <w:rFonts w:ascii="Microsoft Yi Baiti" w:hAnsi="Microsoft Yi Baiti" w:eastAsia="Microsoft Yi Baiti" w:cs="Microsoft Yi Baiti"/>
          <w:spacing w:val="9"/>
          <w:sz w:val="20"/>
          <w:szCs w:val="20"/>
        </w:rPr>
        <w:t>“t”</w:t>
      </w:r>
      <w:r>
        <w:rPr>
          <w:rFonts w:ascii="微软雅黑" w:hAnsi="微软雅黑" w:eastAsia="微软雅黑" w:cs="微软雅黑"/>
          <w:spacing w:val="9"/>
          <w:sz w:val="20"/>
          <w:szCs w:val="20"/>
        </w:rPr>
        <w:t>组成</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用以表明以吨计的允许直升机质量</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其中</w:t>
      </w:r>
      <w:r>
        <w:rPr>
          <w:rFonts w:ascii="微软雅黑" w:hAnsi="微软雅黑" w:eastAsia="微软雅黑" w:cs="微软雅黑"/>
          <w:spacing w:val="2"/>
          <w:sz w:val="20"/>
          <w:szCs w:val="20"/>
        </w:rPr>
        <w:t>数字可为整数或带一位小数</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如图</w:t>
      </w:r>
      <w:r>
        <w:rPr>
          <w:rFonts w:ascii="Microsoft Yi Baiti" w:hAnsi="Microsoft Yi Baiti" w:eastAsia="Microsoft Yi Baiti" w:cs="Microsoft Yi Baiti"/>
          <w:spacing w:val="2"/>
          <w:sz w:val="20"/>
          <w:szCs w:val="20"/>
        </w:rPr>
        <w:t>7.3.2</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75B64462">
      <w:pPr>
        <w:pStyle w:val="2"/>
        <w:spacing w:line="256" w:lineRule="auto"/>
      </w:pPr>
    </w:p>
    <w:p w14:paraId="5F79EE55">
      <w:pPr>
        <w:pStyle w:val="2"/>
        <w:spacing w:line="257" w:lineRule="auto"/>
      </w:pPr>
    </w:p>
    <w:p w14:paraId="526DBAFB">
      <w:pPr>
        <w:spacing w:line="7743" w:lineRule="exact"/>
        <w:ind w:firstLine="1040"/>
      </w:pPr>
      <w:r>
        <w:rPr>
          <w:position w:val="-154"/>
        </w:rPr>
        <w:drawing>
          <wp:inline distT="0" distB="0" distL="0" distR="0">
            <wp:extent cx="4257675" cy="4916805"/>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250"/>
                    <a:stretch>
                      <a:fillRect/>
                    </a:stretch>
                  </pic:blipFill>
                  <pic:spPr>
                    <a:xfrm>
                      <a:off x="0" y="0"/>
                      <a:ext cx="4257750" cy="4917059"/>
                    </a:xfrm>
                    <a:prstGeom prst="rect">
                      <a:avLst/>
                    </a:prstGeom>
                  </pic:spPr>
                </pic:pic>
              </a:graphicData>
            </a:graphic>
          </wp:inline>
        </w:drawing>
      </w:r>
    </w:p>
    <w:p w14:paraId="567FB529">
      <w:pPr>
        <w:spacing w:before="192" w:line="186" w:lineRule="auto"/>
        <w:ind w:left="1154"/>
        <w:rPr>
          <w:rFonts w:hint="eastAsia" w:ascii="Microsoft Yi Baiti" w:hAnsi="Microsoft Yi Baiti" w:eastAsia="宋体" w:cs="Microsoft Yi Baiti"/>
          <w:sz w:val="15"/>
          <w:szCs w:val="15"/>
          <w:lang w:eastAsia="zh-CN"/>
        </w:rPr>
      </w:pPr>
      <w:r>
        <w:rPr>
          <w:rFonts w:ascii="微软雅黑" w:hAnsi="微软雅黑" w:eastAsia="微软雅黑" w:cs="微软雅黑"/>
          <w:spacing w:val="4"/>
          <w:sz w:val="15"/>
          <w:szCs w:val="15"/>
        </w:rPr>
        <w:t>注</w:t>
      </w:r>
      <w:r>
        <w:rPr>
          <w:rFonts w:ascii="Microsoft Yi Baiti" w:hAnsi="Microsoft Yi Baiti" w:eastAsia="Microsoft Yi Baiti" w:cs="Microsoft Yi Baiti"/>
          <w:spacing w:val="4"/>
          <w:sz w:val="15"/>
          <w:szCs w:val="15"/>
        </w:rPr>
        <w:t>:</w:t>
      </w:r>
      <w:r>
        <w:rPr>
          <w:rFonts w:ascii="微软雅黑" w:hAnsi="微软雅黑" w:eastAsia="微软雅黑" w:cs="微软雅黑"/>
          <w:spacing w:val="4"/>
          <w:sz w:val="15"/>
          <w:szCs w:val="15"/>
        </w:rPr>
        <w:t>图中最大允许质量标志</w:t>
      </w:r>
      <w:r>
        <w:rPr>
          <w:rFonts w:ascii="Microsoft Yi Baiti" w:hAnsi="Microsoft Yi Baiti" w:eastAsia="Microsoft Yi Baiti" w:cs="Microsoft Yi Baiti"/>
          <w:spacing w:val="4"/>
          <w:sz w:val="15"/>
          <w:szCs w:val="15"/>
        </w:rPr>
        <w:t>05t</w:t>
      </w:r>
      <w:r>
        <w:rPr>
          <w:rFonts w:ascii="微软雅黑" w:hAnsi="微软雅黑" w:eastAsia="微软雅黑" w:cs="微软雅黑"/>
          <w:spacing w:val="4"/>
          <w:sz w:val="15"/>
          <w:szCs w:val="15"/>
        </w:rPr>
        <w:t>也可表示为</w:t>
      </w:r>
      <w:r>
        <w:rPr>
          <w:rFonts w:ascii="Microsoft Yi Baiti" w:hAnsi="Microsoft Yi Baiti" w:eastAsia="Microsoft Yi Baiti" w:cs="Microsoft Yi Baiti"/>
          <w:spacing w:val="4"/>
          <w:sz w:val="15"/>
          <w:szCs w:val="15"/>
        </w:rPr>
        <w:t>5t</w:t>
      </w:r>
      <w:r>
        <w:rPr>
          <w:rFonts w:hint="eastAsia" w:ascii="Microsoft Yi Baiti" w:hAnsi="Microsoft Yi Baiti" w:eastAsia="宋体" w:cs="Microsoft Yi Baiti"/>
          <w:spacing w:val="4"/>
          <w:sz w:val="15"/>
          <w:szCs w:val="15"/>
          <w:lang w:eastAsia="zh-CN"/>
        </w:rPr>
        <w:t>。</w:t>
      </w:r>
    </w:p>
    <w:p w14:paraId="37669153">
      <w:pPr>
        <w:spacing w:before="139" w:line="185" w:lineRule="auto"/>
        <w:ind w:left="2366"/>
        <w:rPr>
          <w:rFonts w:ascii="微软雅黑" w:hAnsi="微软雅黑" w:eastAsia="微软雅黑" w:cs="微软雅黑"/>
          <w:sz w:val="17"/>
          <w:szCs w:val="17"/>
        </w:rPr>
      </w:pPr>
      <w:r>
        <w:rPr>
          <w:rFonts w:ascii="微软雅黑" w:hAnsi="微软雅黑" w:eastAsia="微软雅黑" w:cs="微软雅黑"/>
          <w:spacing w:val="6"/>
          <w:sz w:val="17"/>
          <w:szCs w:val="17"/>
        </w:rPr>
        <w:t>图</w:t>
      </w:r>
      <w:r>
        <w:rPr>
          <w:rFonts w:ascii="Microsoft Yi Baiti" w:hAnsi="Microsoft Yi Baiti" w:eastAsia="Microsoft Yi Baiti" w:cs="Microsoft Yi Baiti"/>
          <w:spacing w:val="6"/>
          <w:sz w:val="17"/>
          <w:szCs w:val="17"/>
        </w:rPr>
        <w:t>7.3.2</w:t>
      </w:r>
      <w:r>
        <w:rPr>
          <w:rFonts w:ascii="微软雅黑" w:hAnsi="微软雅黑" w:eastAsia="微软雅黑" w:cs="微软雅黑"/>
          <w:spacing w:val="6"/>
          <w:sz w:val="17"/>
          <w:szCs w:val="17"/>
        </w:rPr>
        <w:t>高架直升机场最大允许质量等标志示意图</w:t>
      </w:r>
    </w:p>
    <w:p w14:paraId="126FF735">
      <w:pPr>
        <w:pStyle w:val="2"/>
        <w:spacing w:line="455" w:lineRule="auto"/>
      </w:pPr>
    </w:p>
    <w:p w14:paraId="69883DD7">
      <w:pPr>
        <w:spacing w:before="86" w:line="192" w:lineRule="auto"/>
        <w:rPr>
          <w:rFonts w:ascii="微软雅黑" w:hAnsi="微软雅黑" w:eastAsia="微软雅黑" w:cs="微软雅黑"/>
          <w:sz w:val="20"/>
          <w:szCs w:val="20"/>
        </w:rPr>
      </w:pPr>
      <w:r>
        <w:rPr>
          <w:rFonts w:ascii="Microsoft Yi Baiti" w:hAnsi="Microsoft Yi Baiti" w:eastAsia="Microsoft Yi Baiti" w:cs="Microsoft Yi Baiti"/>
          <w:spacing w:val="10"/>
          <w:sz w:val="20"/>
          <w:szCs w:val="20"/>
        </w:rPr>
        <w:t>7.3.3</w:t>
      </w:r>
      <w:r>
        <w:rPr>
          <w:rFonts w:ascii="微软雅黑" w:hAnsi="微软雅黑" w:eastAsia="微软雅黑" w:cs="微软雅黑"/>
          <w:spacing w:val="10"/>
          <w:sz w:val="20"/>
          <w:szCs w:val="20"/>
        </w:rPr>
        <w:t>最大允许质量标志的数字和字母应采用与背景有明显差别的颜色</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跑道型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应符</w:t>
      </w:r>
    </w:p>
    <w:p w14:paraId="63962704">
      <w:pPr>
        <w:spacing w:line="192" w:lineRule="auto"/>
        <w:rPr>
          <w:rFonts w:ascii="微软雅黑" w:hAnsi="微软雅黑" w:eastAsia="微软雅黑" w:cs="微软雅黑"/>
          <w:sz w:val="20"/>
          <w:szCs w:val="20"/>
        </w:rPr>
        <w:sectPr>
          <w:headerReference r:id="rId120" w:type="default"/>
          <w:footerReference r:id="rId121" w:type="default"/>
          <w:pgSz w:w="11906" w:h="16838"/>
          <w:pgMar w:top="1490" w:right="1559" w:bottom="1477" w:left="1559" w:header="1174" w:footer="1330" w:gutter="0"/>
          <w:cols w:space="720" w:num="1"/>
        </w:sectPr>
      </w:pPr>
    </w:p>
    <w:p w14:paraId="3185B2B6">
      <w:pPr>
        <w:spacing w:before="185" w:line="275" w:lineRule="auto"/>
        <w:ind w:left="18" w:right="1"/>
        <w:jc w:val="both"/>
        <w:rPr>
          <w:rFonts w:hint="eastAsia" w:ascii="Microsoft Yi Baiti" w:hAnsi="Microsoft Yi Baiti" w:eastAsia="微软雅黑" w:cs="Microsoft Yi Baiti"/>
          <w:sz w:val="20"/>
          <w:szCs w:val="20"/>
          <w:lang w:eastAsia="zh-CN"/>
        </w:rPr>
      </w:pPr>
      <w:bookmarkStart w:id="63" w:name="bookmark106"/>
      <w:bookmarkEnd w:id="63"/>
      <w:r>
        <w:rPr>
          <w:rFonts w:ascii="微软雅黑" w:hAnsi="微软雅黑" w:eastAsia="微软雅黑" w:cs="微软雅黑"/>
          <w:spacing w:val="-1"/>
          <w:sz w:val="20"/>
          <w:szCs w:val="20"/>
        </w:rPr>
        <w:t>合图</w:t>
      </w:r>
      <w:r>
        <w:rPr>
          <w:rFonts w:ascii="Microsoft Yi Baiti" w:hAnsi="Microsoft Yi Baiti" w:eastAsia="Microsoft Yi Baiti" w:cs="Microsoft Yi Baiti"/>
          <w:spacing w:val="-1"/>
          <w:sz w:val="20"/>
          <w:szCs w:val="20"/>
        </w:rPr>
        <w:t>7.3.3</w:t>
      </w:r>
      <w:r>
        <w:rPr>
          <w:rFonts w:ascii="微软雅黑" w:hAnsi="微软雅黑" w:eastAsia="微软雅黑" w:cs="微软雅黑"/>
          <w:spacing w:val="-1"/>
          <w:sz w:val="20"/>
          <w:szCs w:val="20"/>
        </w:rPr>
        <w:t>所示的形状和比例</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除跑道型</w:t>
      </w:r>
      <w:r>
        <w:rPr>
          <w:rFonts w:ascii="Microsoft Yi Baiti" w:hAnsi="Microsoft Yi Baiti" w:eastAsia="Microsoft Yi Baiti" w:cs="Microsoft Yi Baiti"/>
          <w:spacing w:val="-1"/>
          <w:sz w:val="20"/>
          <w:szCs w:val="20"/>
        </w:rPr>
        <w:t>FATO</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当</w:t>
      </w:r>
      <w:r>
        <w:rPr>
          <w:rFonts w:ascii="Microsoft Yi Baiti" w:hAnsi="Microsoft Yi Baiti" w:eastAsia="Microsoft Yi Baiti" w:cs="Microsoft Yi Baiti"/>
          <w:spacing w:val="-1"/>
          <w:sz w:val="20"/>
          <w:szCs w:val="20"/>
        </w:rPr>
        <w:t>D</w:t>
      </w:r>
      <w:r>
        <w:rPr>
          <w:rFonts w:ascii="微软雅黑" w:hAnsi="微软雅黑" w:eastAsia="微软雅黑" w:cs="微软雅黑"/>
          <w:spacing w:val="-1"/>
          <w:sz w:val="20"/>
          <w:szCs w:val="20"/>
        </w:rPr>
        <w:t>值大于</w:t>
      </w:r>
      <w:r>
        <w:rPr>
          <w:rFonts w:ascii="Microsoft Yi Baiti" w:hAnsi="Microsoft Yi Baiti" w:eastAsia="Microsoft Yi Baiti" w:cs="Microsoft Yi Baiti"/>
          <w:spacing w:val="-1"/>
          <w:sz w:val="20"/>
          <w:szCs w:val="20"/>
        </w:rPr>
        <w:t>30m</w:t>
      </w:r>
      <w:r>
        <w:rPr>
          <w:rFonts w:ascii="微软雅黑" w:hAnsi="微软雅黑" w:eastAsia="微软雅黑" w:cs="微软雅黑"/>
          <w:spacing w:val="-1"/>
          <w:sz w:val="20"/>
          <w:szCs w:val="20"/>
        </w:rPr>
        <w:t>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应符合图</w:t>
      </w:r>
      <w:r>
        <w:rPr>
          <w:rFonts w:ascii="Microsoft Yi Baiti" w:hAnsi="Microsoft Yi Baiti" w:eastAsia="Microsoft Yi Baiti" w:cs="Microsoft Yi Baiti"/>
          <w:spacing w:val="-1"/>
          <w:sz w:val="20"/>
          <w:szCs w:val="20"/>
        </w:rPr>
        <w:t>7.3.3</w:t>
      </w:r>
      <w:r>
        <w:rPr>
          <w:rFonts w:ascii="微软雅黑" w:hAnsi="微软雅黑" w:eastAsia="微软雅黑" w:cs="微软雅黑"/>
          <w:spacing w:val="-1"/>
          <w:sz w:val="20"/>
          <w:szCs w:val="20"/>
        </w:rPr>
        <w:t>所示的形</w:t>
      </w:r>
      <w:r>
        <w:rPr>
          <w:rFonts w:ascii="微软雅黑" w:hAnsi="微软雅黑" w:eastAsia="微软雅黑" w:cs="微软雅黑"/>
          <w:spacing w:val="2"/>
          <w:sz w:val="20"/>
          <w:szCs w:val="20"/>
        </w:rPr>
        <w:t>状和比例</w:t>
      </w:r>
      <w:r>
        <w:rPr>
          <w:rFonts w:ascii="Microsoft Yi Baiti" w:hAnsi="Microsoft Yi Baiti" w:eastAsia="Microsoft Yi Baiti" w:cs="Microsoft Yi Baiti"/>
          <w:spacing w:val="2"/>
          <w:sz w:val="20"/>
          <w:szCs w:val="20"/>
        </w:rPr>
        <w:t>ꎻ</w:t>
      </w:r>
      <w:r>
        <w:rPr>
          <w:rFonts w:ascii="微软雅黑" w:hAnsi="微软雅黑" w:eastAsia="微软雅黑" w:cs="微软雅黑"/>
          <w:spacing w:val="2"/>
          <w:sz w:val="20"/>
          <w:szCs w:val="20"/>
        </w:rPr>
        <w:t>当</w:t>
      </w:r>
      <w:r>
        <w:rPr>
          <w:rFonts w:ascii="Microsoft Yi Baiti" w:hAnsi="Microsoft Yi Baiti" w:eastAsia="Microsoft Yi Baiti" w:cs="Microsoft Yi Baiti"/>
          <w:spacing w:val="2"/>
          <w:sz w:val="20"/>
          <w:szCs w:val="20"/>
        </w:rPr>
        <w:t>D</w:t>
      </w:r>
      <w:r>
        <w:rPr>
          <w:rFonts w:ascii="微软雅黑" w:hAnsi="微软雅黑" w:eastAsia="微软雅黑" w:cs="微软雅黑"/>
          <w:spacing w:val="2"/>
          <w:sz w:val="20"/>
          <w:szCs w:val="20"/>
        </w:rPr>
        <w:t>值在</w:t>
      </w:r>
      <w:r>
        <w:rPr>
          <w:rFonts w:ascii="Microsoft Yi Baiti" w:hAnsi="Microsoft Yi Baiti" w:eastAsia="Microsoft Yi Baiti" w:cs="Microsoft Yi Baiti"/>
          <w:spacing w:val="2"/>
          <w:sz w:val="20"/>
          <w:szCs w:val="20"/>
        </w:rPr>
        <w:t>15m</w:t>
      </w:r>
      <w:r>
        <w:rPr>
          <w:rFonts w:ascii="微软雅黑" w:hAnsi="微软雅黑" w:eastAsia="微软雅黑" w:cs="微软雅黑"/>
          <w:spacing w:val="2"/>
          <w:sz w:val="20"/>
          <w:szCs w:val="20"/>
        </w:rPr>
        <w:t>至</w:t>
      </w:r>
      <w:r>
        <w:rPr>
          <w:rFonts w:ascii="Microsoft Yi Baiti" w:hAnsi="Microsoft Yi Baiti" w:eastAsia="Microsoft Yi Baiti" w:cs="Microsoft Yi Baiti"/>
          <w:spacing w:val="2"/>
          <w:sz w:val="20"/>
          <w:szCs w:val="20"/>
        </w:rPr>
        <w:t>30m</w:t>
      </w:r>
      <w:r>
        <w:rPr>
          <w:rFonts w:ascii="微软雅黑" w:hAnsi="微软雅黑" w:eastAsia="微软雅黑" w:cs="微软雅黑"/>
          <w:spacing w:val="2"/>
          <w:sz w:val="20"/>
          <w:szCs w:val="20"/>
        </w:rPr>
        <w:t>之间时</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标志的数</w:t>
      </w:r>
      <w:r>
        <w:rPr>
          <w:rFonts w:ascii="微软雅黑" w:hAnsi="微软雅黑" w:eastAsia="微软雅黑" w:cs="微软雅黑"/>
          <w:spacing w:val="1"/>
          <w:sz w:val="20"/>
          <w:szCs w:val="20"/>
        </w:rPr>
        <w:t>字和字母的高度应至少为</w:t>
      </w:r>
      <w:r>
        <w:rPr>
          <w:rFonts w:ascii="Microsoft Yi Baiti" w:hAnsi="Microsoft Yi Baiti" w:eastAsia="Microsoft Yi Baiti" w:cs="Microsoft Yi Baiti"/>
          <w:spacing w:val="1"/>
          <w:sz w:val="20"/>
          <w:szCs w:val="20"/>
        </w:rPr>
        <w:t>90</w:t>
      </w:r>
      <w:r>
        <w:rPr>
          <w:rFonts w:ascii="Microsoft Yi Baiti" w:hAnsi="Microsoft Yi Baiti" w:eastAsia="Microsoft Yi Baiti" w:cs="Microsoft Yi Baiti"/>
          <w:sz w:val="20"/>
          <w:szCs w:val="20"/>
        </w:rPr>
        <w:t>cm</w:t>
      </w:r>
      <w:r>
        <w:rPr>
          <w:rFonts w:ascii="Microsoft Yi Baiti" w:hAnsi="Microsoft Yi Baiti" w:eastAsia="Microsoft Yi Baiti" w:cs="Microsoft Yi Baiti"/>
          <w:spacing w:val="1"/>
          <w:sz w:val="20"/>
          <w:szCs w:val="20"/>
        </w:rPr>
        <w:t>ꎻ</w:t>
      </w:r>
      <w:r>
        <w:rPr>
          <w:rFonts w:ascii="微软雅黑" w:hAnsi="微软雅黑" w:eastAsia="微软雅黑" w:cs="微软雅黑"/>
          <w:spacing w:val="1"/>
          <w:sz w:val="20"/>
          <w:szCs w:val="20"/>
        </w:rPr>
        <w:t>当</w:t>
      </w:r>
      <w:r>
        <w:rPr>
          <w:rFonts w:ascii="Microsoft Yi Baiti" w:hAnsi="Microsoft Yi Baiti" w:eastAsia="Microsoft Yi Baiti" w:cs="Microsoft Yi Baiti"/>
          <w:spacing w:val="1"/>
          <w:sz w:val="20"/>
          <w:szCs w:val="20"/>
        </w:rPr>
        <w:t>D</w:t>
      </w:r>
      <w:r>
        <w:rPr>
          <w:rFonts w:ascii="微软雅黑" w:hAnsi="微软雅黑" w:eastAsia="微软雅黑" w:cs="微软雅黑"/>
          <w:spacing w:val="1"/>
          <w:sz w:val="20"/>
          <w:szCs w:val="20"/>
        </w:rPr>
        <w:t>值小</w:t>
      </w:r>
      <w:r>
        <w:rPr>
          <w:rFonts w:ascii="微软雅黑" w:hAnsi="微软雅黑" w:eastAsia="微软雅黑" w:cs="微软雅黑"/>
          <w:spacing w:val="7"/>
          <w:sz w:val="20"/>
          <w:szCs w:val="20"/>
        </w:rPr>
        <w:t>于</w:t>
      </w:r>
      <w:r>
        <w:rPr>
          <w:rFonts w:ascii="Microsoft Yi Baiti" w:hAnsi="Microsoft Yi Baiti" w:eastAsia="Microsoft Yi Baiti" w:cs="Microsoft Yi Baiti"/>
          <w:spacing w:val="7"/>
          <w:sz w:val="20"/>
          <w:szCs w:val="20"/>
        </w:rPr>
        <w:t>15m</w:t>
      </w:r>
      <w:r>
        <w:rPr>
          <w:rFonts w:ascii="微软雅黑" w:hAnsi="微软雅黑" w:eastAsia="微软雅黑" w:cs="微软雅黑"/>
          <w:spacing w:val="7"/>
          <w:sz w:val="20"/>
          <w:szCs w:val="20"/>
        </w:rPr>
        <w:t>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标志的数字和字母的高度应至少为</w:t>
      </w:r>
      <w:r>
        <w:rPr>
          <w:rFonts w:ascii="Microsoft Yi Baiti" w:hAnsi="Microsoft Yi Baiti" w:eastAsia="Microsoft Yi Baiti" w:cs="Microsoft Yi Baiti"/>
          <w:spacing w:val="7"/>
          <w:sz w:val="20"/>
          <w:szCs w:val="20"/>
        </w:rPr>
        <w:t>60</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后两种情况下数字和字母的尺寸同比例</w:t>
      </w:r>
      <w:r>
        <w:rPr>
          <w:rFonts w:ascii="微软雅黑" w:hAnsi="微软雅黑" w:eastAsia="微软雅黑" w:cs="微软雅黑"/>
          <w:spacing w:val="4"/>
          <w:sz w:val="20"/>
          <w:szCs w:val="20"/>
        </w:rPr>
        <w:t>减少</w:t>
      </w:r>
      <w:r>
        <w:rPr>
          <w:rFonts w:hint="eastAsia" w:ascii="Microsoft Yi Baiti" w:hAnsi="Microsoft Yi Baiti" w:eastAsia="宋体" w:cs="Microsoft Yi Baiti"/>
          <w:spacing w:val="4"/>
          <w:sz w:val="20"/>
          <w:szCs w:val="20"/>
          <w:lang w:eastAsia="zh-CN"/>
        </w:rPr>
        <w:t>。</w:t>
      </w:r>
    </w:p>
    <w:p w14:paraId="2299B823">
      <w:pPr>
        <w:pStyle w:val="2"/>
        <w:spacing w:line="375" w:lineRule="auto"/>
      </w:pPr>
    </w:p>
    <w:p w14:paraId="26E52234">
      <w:pPr>
        <w:spacing w:line="7451" w:lineRule="exact"/>
        <w:ind w:firstLine="351"/>
      </w:pPr>
      <w:r>
        <w:rPr>
          <w:position w:val="-149"/>
        </w:rPr>
        <w:drawing>
          <wp:inline distT="0" distB="0" distL="0" distR="0">
            <wp:extent cx="5149850" cy="473075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251"/>
                    <a:stretch>
                      <a:fillRect/>
                    </a:stretch>
                  </pic:blipFill>
                  <pic:spPr>
                    <a:xfrm>
                      <a:off x="0" y="0"/>
                      <a:ext cx="5149964" cy="4730978"/>
                    </a:xfrm>
                    <a:prstGeom prst="rect">
                      <a:avLst/>
                    </a:prstGeom>
                  </pic:spPr>
                </pic:pic>
              </a:graphicData>
            </a:graphic>
          </wp:inline>
        </w:drawing>
      </w:r>
    </w:p>
    <w:p w14:paraId="51D30F8D">
      <w:pPr>
        <w:spacing w:before="191" w:line="195" w:lineRule="auto"/>
        <w:ind w:left="2486"/>
        <w:rPr>
          <w:rFonts w:ascii="Microsoft Yi Baiti" w:hAnsi="Microsoft Yi Baiti" w:eastAsia="Microsoft Yi Baiti" w:cs="Microsoft Yi Baiti"/>
          <w:sz w:val="17"/>
          <w:szCs w:val="17"/>
        </w:rPr>
      </w:pPr>
      <w:r>
        <w:rPr>
          <w:rFonts w:ascii="微软雅黑" w:hAnsi="微软雅黑" w:eastAsia="微软雅黑" w:cs="微软雅黑"/>
          <w:spacing w:val="7"/>
          <w:sz w:val="17"/>
          <w:szCs w:val="17"/>
        </w:rPr>
        <w:t>图</w:t>
      </w:r>
      <w:r>
        <w:rPr>
          <w:rFonts w:ascii="Microsoft Yi Baiti" w:hAnsi="Microsoft Yi Baiti" w:eastAsia="Microsoft Yi Baiti" w:cs="Microsoft Yi Baiti"/>
          <w:spacing w:val="7"/>
          <w:sz w:val="17"/>
          <w:szCs w:val="17"/>
        </w:rPr>
        <w:t>7.3.3</w:t>
      </w:r>
      <w:r>
        <w:rPr>
          <w:rFonts w:ascii="微软雅黑" w:hAnsi="微软雅黑" w:eastAsia="微软雅黑" w:cs="微软雅黑"/>
          <w:spacing w:val="7"/>
          <w:sz w:val="17"/>
          <w:szCs w:val="17"/>
        </w:rPr>
        <w:t>数字和字母的形状和比例</w:t>
      </w:r>
      <w:r>
        <w:rPr>
          <w:rFonts w:ascii="Microsoft Yi Baiti" w:hAnsi="Microsoft Yi Baiti" w:eastAsia="Microsoft Yi Baiti" w:cs="Microsoft Yi Baiti"/>
          <w:spacing w:val="7"/>
          <w:sz w:val="17"/>
          <w:szCs w:val="17"/>
        </w:rPr>
        <w:t>(</w:t>
      </w:r>
      <w:r>
        <w:rPr>
          <w:rFonts w:ascii="微软雅黑" w:hAnsi="微软雅黑" w:eastAsia="微软雅黑" w:cs="微软雅黑"/>
          <w:spacing w:val="7"/>
          <w:sz w:val="17"/>
          <w:szCs w:val="17"/>
        </w:rPr>
        <w:t>单位</w:t>
      </w:r>
      <w:r>
        <w:rPr>
          <w:rFonts w:ascii="Microsoft Yi Baiti" w:hAnsi="Microsoft Yi Baiti" w:eastAsia="Microsoft Yi Baiti" w:cs="Microsoft Yi Baiti"/>
          <w:spacing w:val="7"/>
          <w:sz w:val="17"/>
          <w:szCs w:val="17"/>
        </w:rPr>
        <w:t>:</w:t>
      </w:r>
      <w:r>
        <w:rPr>
          <w:rFonts w:ascii="Microsoft Yi Baiti" w:hAnsi="Microsoft Yi Baiti" w:eastAsia="Microsoft Yi Baiti" w:cs="Microsoft Yi Baiti"/>
          <w:sz w:val="17"/>
          <w:szCs w:val="17"/>
        </w:rPr>
        <w:t>cm</w:t>
      </w:r>
      <w:r>
        <w:rPr>
          <w:rFonts w:ascii="Microsoft Yi Baiti" w:hAnsi="Microsoft Yi Baiti" w:eastAsia="Microsoft Yi Baiti" w:cs="Microsoft Yi Baiti"/>
          <w:spacing w:val="7"/>
          <w:sz w:val="17"/>
          <w:szCs w:val="17"/>
        </w:rPr>
        <w:t>)</w:t>
      </w:r>
    </w:p>
    <w:p w14:paraId="20FA488B">
      <w:pPr>
        <w:pStyle w:val="2"/>
        <w:spacing w:line="248" w:lineRule="auto"/>
      </w:pPr>
    </w:p>
    <w:p w14:paraId="5900A1D3">
      <w:pPr>
        <w:pStyle w:val="2"/>
        <w:spacing w:line="248" w:lineRule="auto"/>
      </w:pPr>
    </w:p>
    <w:p w14:paraId="2D92A35C">
      <w:pPr>
        <w:pStyle w:val="2"/>
        <w:spacing w:line="248" w:lineRule="auto"/>
      </w:pPr>
    </w:p>
    <w:p w14:paraId="6A8E0291">
      <w:pPr>
        <w:pStyle w:val="2"/>
        <w:spacing w:line="248" w:lineRule="auto"/>
      </w:pPr>
    </w:p>
    <w:p w14:paraId="5F5B6527">
      <w:pPr>
        <w:spacing w:before="88" w:line="209" w:lineRule="auto"/>
        <w:ind w:left="3476"/>
        <w:outlineLvl w:val="1"/>
        <w:rPr>
          <w:rFonts w:ascii="黑体" w:hAnsi="黑体" w:eastAsia="黑体" w:cs="黑体"/>
          <w:sz w:val="27"/>
          <w:szCs w:val="27"/>
        </w:rPr>
      </w:pPr>
      <w:bookmarkStart w:id="64" w:name="bookmark39"/>
      <w:bookmarkEnd w:id="64"/>
      <w:r>
        <w:rPr>
          <w:rFonts w:ascii="Microsoft Yi Baiti" w:hAnsi="Microsoft Yi Baiti" w:eastAsia="Microsoft Yi Baiti" w:cs="Microsoft Yi Baiti"/>
          <w:spacing w:val="4"/>
          <w:sz w:val="27"/>
          <w:szCs w:val="27"/>
        </w:rPr>
        <w:t>7.4D</w:t>
      </w:r>
      <w:r>
        <w:rPr>
          <w:rFonts w:ascii="黑体" w:hAnsi="黑体" w:eastAsia="黑体" w:cs="黑体"/>
          <w:spacing w:val="4"/>
          <w:sz w:val="27"/>
          <w:szCs w:val="27"/>
        </w:rPr>
        <w:t>值标志</w:t>
      </w:r>
    </w:p>
    <w:p w14:paraId="54EB61B7">
      <w:pPr>
        <w:pStyle w:val="2"/>
        <w:spacing w:line="304" w:lineRule="auto"/>
      </w:pPr>
    </w:p>
    <w:p w14:paraId="16922F78">
      <w:pPr>
        <w:pStyle w:val="2"/>
        <w:spacing w:line="305" w:lineRule="auto"/>
      </w:pPr>
    </w:p>
    <w:p w14:paraId="11CBF704">
      <w:pPr>
        <w:spacing w:before="85" w:line="194" w:lineRule="auto"/>
        <w:ind w:left="12"/>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7.4.1</w:t>
      </w:r>
      <w:r>
        <w:rPr>
          <w:rFonts w:ascii="微软雅黑" w:hAnsi="微软雅黑" w:eastAsia="微软雅黑" w:cs="微软雅黑"/>
          <w:spacing w:val="5"/>
          <w:sz w:val="20"/>
          <w:szCs w:val="20"/>
        </w:rPr>
        <w:t>除跑道型</w:t>
      </w:r>
      <w:r>
        <w:rPr>
          <w:rFonts w:ascii="Microsoft Yi Baiti" w:hAnsi="Microsoft Yi Baiti" w:eastAsia="Microsoft Yi Baiti" w:cs="Microsoft Yi Baiti"/>
          <w:sz w:val="20"/>
          <w:szCs w:val="20"/>
        </w:rPr>
        <w:t>FATO</w:t>
      </w:r>
      <w:r>
        <w:rPr>
          <w:rFonts w:ascii="微软雅黑" w:hAnsi="微软雅黑" w:eastAsia="微软雅黑" w:cs="微软雅黑"/>
          <w:spacing w:val="5"/>
          <w:sz w:val="20"/>
          <w:szCs w:val="20"/>
        </w:rPr>
        <w:t>外</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直升机场应设置</w:t>
      </w:r>
      <w:r>
        <w:rPr>
          <w:rFonts w:ascii="Microsoft Yi Baiti" w:hAnsi="Microsoft Yi Baiti" w:eastAsia="Microsoft Yi Baiti" w:cs="Microsoft Yi Baiti"/>
          <w:spacing w:val="5"/>
          <w:sz w:val="20"/>
          <w:szCs w:val="20"/>
        </w:rPr>
        <w:t>D</w:t>
      </w:r>
      <w:r>
        <w:rPr>
          <w:rFonts w:ascii="微软雅黑" w:hAnsi="微软雅黑" w:eastAsia="微软雅黑" w:cs="微软雅黑"/>
          <w:spacing w:val="5"/>
          <w:sz w:val="20"/>
          <w:szCs w:val="20"/>
        </w:rPr>
        <w:t>值标志</w:t>
      </w:r>
      <w:r>
        <w:rPr>
          <w:rFonts w:hint="eastAsia" w:ascii="Microsoft Yi Baiti" w:hAnsi="Microsoft Yi Baiti" w:eastAsia="宋体" w:cs="Microsoft Yi Baiti"/>
          <w:spacing w:val="5"/>
          <w:sz w:val="20"/>
          <w:szCs w:val="20"/>
          <w:lang w:eastAsia="zh-CN"/>
        </w:rPr>
        <w:t>。</w:t>
      </w:r>
    </w:p>
    <w:p w14:paraId="69D4467B">
      <w:pPr>
        <w:spacing w:before="110" w:line="201"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条文说明</w:t>
      </w:r>
      <w:r>
        <w:rPr>
          <w:rFonts w:ascii="Microsoft Yi Baiti" w:hAnsi="Microsoft Yi Baiti" w:eastAsia="Microsoft Yi Baiti" w:cs="Microsoft Yi Baiti"/>
          <w:spacing w:val="9"/>
          <w:sz w:val="20"/>
          <w:szCs w:val="20"/>
        </w:rPr>
        <w:t>】D</w:t>
      </w:r>
      <w:r>
        <w:rPr>
          <w:rFonts w:ascii="微软雅黑" w:hAnsi="微软雅黑" w:eastAsia="微软雅黑" w:cs="微软雅黑"/>
          <w:spacing w:val="9"/>
          <w:sz w:val="20"/>
          <w:szCs w:val="20"/>
        </w:rPr>
        <w:t>值标志用于向飞行员表明该直升机场可起降的最大直升机</w:t>
      </w:r>
      <w:r>
        <w:rPr>
          <w:rFonts w:ascii="微软雅黑" w:hAnsi="微软雅黑" w:eastAsia="微软雅黑" w:cs="微软雅黑"/>
          <w:spacing w:val="8"/>
          <w:sz w:val="20"/>
          <w:szCs w:val="20"/>
        </w:rPr>
        <w:t>的全尺寸</w:t>
      </w:r>
      <w:r>
        <w:rPr>
          <w:rFonts w:ascii="Microsoft Yi Baiti" w:hAnsi="Microsoft Yi Baiti" w:eastAsia="Microsoft Yi Baiti" w:cs="Microsoft Yi Baiti"/>
          <w:spacing w:val="8"/>
          <w:sz w:val="20"/>
          <w:szCs w:val="20"/>
        </w:rPr>
        <w:t>。</w:t>
      </w:r>
    </w:p>
    <w:p w14:paraId="1EC5412E">
      <w:pPr>
        <w:spacing w:before="211" w:line="194"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11"/>
          <w:sz w:val="20"/>
          <w:szCs w:val="20"/>
        </w:rPr>
        <w:t>7.4.2D</w:t>
      </w:r>
      <w:r>
        <w:rPr>
          <w:rFonts w:ascii="微软雅黑" w:hAnsi="微软雅黑" w:eastAsia="微软雅黑" w:cs="微软雅黑"/>
          <w:spacing w:val="11"/>
          <w:sz w:val="20"/>
          <w:szCs w:val="20"/>
        </w:rPr>
        <w:t>值标志应位于</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或</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内</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按能从最终进近方向识别进行布置</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如果进近方向</w:t>
      </w:r>
    </w:p>
    <w:p w14:paraId="2A57E8D8">
      <w:pPr>
        <w:spacing w:line="194" w:lineRule="auto"/>
        <w:rPr>
          <w:rFonts w:ascii="微软雅黑" w:hAnsi="微软雅黑" w:eastAsia="微软雅黑" w:cs="微软雅黑"/>
          <w:sz w:val="20"/>
          <w:szCs w:val="20"/>
        </w:rPr>
        <w:sectPr>
          <w:headerReference r:id="rId122" w:type="default"/>
          <w:footerReference r:id="rId123" w:type="default"/>
          <w:pgSz w:w="11906" w:h="16838"/>
          <w:pgMar w:top="1600" w:right="1559" w:bottom="1479" w:left="1546" w:header="1179" w:footer="1332" w:gutter="0"/>
          <w:cols w:space="720" w:num="1"/>
        </w:sectPr>
      </w:pPr>
    </w:p>
    <w:p w14:paraId="298514CE">
      <w:pPr>
        <w:spacing w:before="295" w:line="307" w:lineRule="auto"/>
        <w:ind w:left="6"/>
        <w:jc w:val="both"/>
        <w:rPr>
          <w:rFonts w:hint="eastAsia" w:ascii="Microsoft Yi Baiti" w:hAnsi="Microsoft Yi Baiti" w:eastAsia="微软雅黑" w:cs="Microsoft Yi Baiti"/>
          <w:sz w:val="20"/>
          <w:szCs w:val="20"/>
          <w:lang w:eastAsia="zh-CN"/>
        </w:rPr>
      </w:pPr>
      <w:bookmarkStart w:id="65" w:name="bookmark107"/>
      <w:bookmarkEnd w:id="65"/>
      <w:r>
        <w:rPr>
          <w:rFonts w:ascii="微软雅黑" w:hAnsi="微软雅黑" w:eastAsia="微软雅黑" w:cs="微软雅黑"/>
          <w:spacing w:val="6"/>
          <w:sz w:val="20"/>
          <w:szCs w:val="20"/>
        </w:rPr>
        <w:t>不止一个</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宜设置额外的</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值标志</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至少有一个</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值标志可从最终进近方向辨认</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对于位于船</w:t>
      </w:r>
      <w:r>
        <w:rPr>
          <w:rFonts w:ascii="微软雅黑" w:hAnsi="微软雅黑" w:eastAsia="微软雅黑" w:cs="微软雅黑"/>
          <w:spacing w:val="4"/>
          <w:sz w:val="20"/>
          <w:szCs w:val="20"/>
        </w:rPr>
        <w:t>边的直升机场</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宜在</w:t>
      </w:r>
      <w:r>
        <w:rPr>
          <w:rFonts w:ascii="Microsoft Yi Baiti" w:hAnsi="Microsoft Yi Baiti" w:eastAsia="Microsoft Yi Baiti" w:cs="Microsoft Yi Baiti"/>
          <w:spacing w:val="4"/>
          <w:sz w:val="20"/>
          <w:szCs w:val="20"/>
        </w:rPr>
        <w:t>D</w:t>
      </w:r>
      <w:r>
        <w:rPr>
          <w:rFonts w:ascii="微软雅黑" w:hAnsi="微软雅黑" w:eastAsia="微软雅黑" w:cs="微软雅黑"/>
          <w:spacing w:val="4"/>
          <w:sz w:val="20"/>
          <w:szCs w:val="20"/>
        </w:rPr>
        <w:t>圆周长上设置</w:t>
      </w:r>
      <w:r>
        <w:rPr>
          <w:rFonts w:ascii="Microsoft Yi Baiti" w:hAnsi="Microsoft Yi Baiti" w:eastAsia="Microsoft Yi Baiti" w:cs="Microsoft Yi Baiti"/>
          <w:spacing w:val="4"/>
          <w:sz w:val="20"/>
          <w:szCs w:val="20"/>
        </w:rPr>
        <w:t>D</w:t>
      </w:r>
      <w:r>
        <w:rPr>
          <w:rFonts w:ascii="微软雅黑" w:hAnsi="微软雅黑" w:eastAsia="微软雅黑" w:cs="微软雅黑"/>
          <w:spacing w:val="4"/>
          <w:sz w:val="20"/>
          <w:szCs w:val="20"/>
        </w:rPr>
        <w:t>值标志</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位于从船边面朝船的中线的一侧看分别为</w:t>
      </w:r>
      <w:r>
        <w:rPr>
          <w:rFonts w:ascii="Microsoft Yi Baiti" w:hAnsi="Microsoft Yi Baiti" w:eastAsia="Microsoft Yi Baiti" w:cs="Microsoft Yi Baiti"/>
          <w:spacing w:val="4"/>
          <w:sz w:val="20"/>
          <w:szCs w:val="20"/>
        </w:rPr>
        <w:t>2</w:t>
      </w:r>
      <w:r>
        <w:rPr>
          <w:rFonts w:ascii="微软雅黑" w:hAnsi="微软雅黑" w:eastAsia="微软雅黑" w:cs="微软雅黑"/>
          <w:spacing w:val="3"/>
          <w:sz w:val="20"/>
          <w:szCs w:val="20"/>
        </w:rPr>
        <w:t>点</w:t>
      </w:r>
      <w:r>
        <w:rPr>
          <w:rFonts w:ascii="Microsoft Yi Baiti" w:hAnsi="Microsoft Yi Baiti" w:eastAsia="Microsoft Yi Baiti" w:cs="Microsoft Yi Baiti"/>
          <w:spacing w:val="3"/>
          <w:sz w:val="20"/>
          <w:szCs w:val="20"/>
        </w:rPr>
        <w:t>、</w:t>
      </w:r>
      <w:r>
        <w:rPr>
          <w:rFonts w:ascii="Microsoft Yi Baiti" w:hAnsi="Microsoft Yi Baiti" w:eastAsia="Microsoft Yi Baiti" w:cs="Microsoft Yi Baiti"/>
          <w:spacing w:val="-2"/>
          <w:sz w:val="20"/>
          <w:szCs w:val="20"/>
        </w:rPr>
        <w:t>10</w:t>
      </w:r>
      <w:r>
        <w:rPr>
          <w:rFonts w:ascii="微软雅黑" w:hAnsi="微软雅黑" w:eastAsia="微软雅黑" w:cs="微软雅黑"/>
          <w:spacing w:val="-2"/>
          <w:sz w:val="20"/>
          <w:szCs w:val="20"/>
        </w:rPr>
        <w:t>点和</w:t>
      </w:r>
      <w:r>
        <w:rPr>
          <w:rFonts w:ascii="Microsoft Yi Baiti" w:hAnsi="Microsoft Yi Baiti" w:eastAsia="Microsoft Yi Baiti" w:cs="Microsoft Yi Baiti"/>
          <w:spacing w:val="-2"/>
          <w:sz w:val="20"/>
          <w:szCs w:val="20"/>
        </w:rPr>
        <w:t>12</w:t>
      </w:r>
      <w:r>
        <w:rPr>
          <w:rFonts w:ascii="微软雅黑" w:hAnsi="微软雅黑" w:eastAsia="微软雅黑" w:cs="微软雅黑"/>
          <w:spacing w:val="-2"/>
          <w:sz w:val="20"/>
          <w:szCs w:val="20"/>
        </w:rPr>
        <w:t>点方位处</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如图</w:t>
      </w:r>
      <w:r>
        <w:rPr>
          <w:rFonts w:ascii="Microsoft Yi Baiti" w:hAnsi="Microsoft Yi Baiti" w:eastAsia="Microsoft Yi Baiti" w:cs="Microsoft Yi Baiti"/>
          <w:spacing w:val="-2"/>
          <w:sz w:val="20"/>
          <w:szCs w:val="20"/>
        </w:rPr>
        <w:t>7.4.2-1~2</w:t>
      </w:r>
      <w:r>
        <w:rPr>
          <w:rFonts w:ascii="微软雅黑" w:hAnsi="微软雅黑" w:eastAsia="微软雅黑" w:cs="微软雅黑"/>
          <w:spacing w:val="-2"/>
          <w:sz w:val="20"/>
          <w:szCs w:val="20"/>
        </w:rPr>
        <w:t>所</w:t>
      </w:r>
      <w:r>
        <w:rPr>
          <w:rFonts w:ascii="微软雅黑" w:hAnsi="微软雅黑" w:eastAsia="微软雅黑" w:cs="微软雅黑"/>
          <w:spacing w:val="-3"/>
          <w:sz w:val="20"/>
          <w:szCs w:val="20"/>
        </w:rPr>
        <w:t>示</w:t>
      </w:r>
      <w:r>
        <w:rPr>
          <w:rFonts w:hint="eastAsia" w:ascii="Microsoft Yi Baiti" w:hAnsi="Microsoft Yi Baiti" w:eastAsia="宋体" w:cs="Microsoft Yi Baiti"/>
          <w:spacing w:val="-3"/>
          <w:sz w:val="20"/>
          <w:szCs w:val="20"/>
          <w:lang w:eastAsia="zh-CN"/>
        </w:rPr>
        <w:t>。</w:t>
      </w:r>
    </w:p>
    <w:p w14:paraId="691F9DA8">
      <w:pPr>
        <w:pStyle w:val="2"/>
        <w:spacing w:line="242" w:lineRule="auto"/>
      </w:pPr>
    </w:p>
    <w:p w14:paraId="7B5163BC">
      <w:pPr>
        <w:spacing w:line="4972" w:lineRule="exact"/>
        <w:ind w:firstLine="1841"/>
      </w:pPr>
      <w:r>
        <w:rPr>
          <w:position w:val="-99"/>
        </w:rPr>
        <w:drawing>
          <wp:inline distT="0" distB="0" distL="0" distR="0">
            <wp:extent cx="3239770" cy="315722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252"/>
                    <a:stretch>
                      <a:fillRect/>
                    </a:stretch>
                  </pic:blipFill>
                  <pic:spPr>
                    <a:xfrm>
                      <a:off x="0" y="0"/>
                      <a:ext cx="3239833" cy="3157270"/>
                    </a:xfrm>
                    <a:prstGeom prst="rect">
                      <a:avLst/>
                    </a:prstGeom>
                  </pic:spPr>
                </pic:pic>
              </a:graphicData>
            </a:graphic>
          </wp:inline>
        </w:drawing>
      </w:r>
    </w:p>
    <w:p w14:paraId="2918000D">
      <w:pPr>
        <w:spacing w:before="95" w:line="418" w:lineRule="exact"/>
        <w:ind w:left="2430"/>
        <w:rPr>
          <w:rFonts w:ascii="微软雅黑" w:hAnsi="微软雅黑" w:eastAsia="微软雅黑" w:cs="微软雅黑"/>
          <w:sz w:val="17"/>
          <w:szCs w:val="17"/>
        </w:rPr>
      </w:pPr>
      <w:r>
        <w:rPr>
          <w:rFonts w:ascii="微软雅黑" w:hAnsi="微软雅黑" w:eastAsia="微软雅黑" w:cs="微软雅黑"/>
          <w:spacing w:val="5"/>
          <w:position w:val="7"/>
          <w:sz w:val="17"/>
          <w:szCs w:val="17"/>
        </w:rPr>
        <w:t>图</w:t>
      </w:r>
      <w:r>
        <w:rPr>
          <w:rFonts w:ascii="Microsoft Yi Baiti" w:hAnsi="Microsoft Yi Baiti" w:eastAsia="Microsoft Yi Baiti" w:cs="Microsoft Yi Baiti"/>
          <w:spacing w:val="5"/>
          <w:position w:val="7"/>
          <w:sz w:val="17"/>
          <w:szCs w:val="17"/>
        </w:rPr>
        <w:t>7.4.2-1</w:t>
      </w:r>
      <w:r>
        <w:rPr>
          <w:rFonts w:ascii="微软雅黑" w:hAnsi="微软雅黑" w:eastAsia="微软雅黑" w:cs="微软雅黑"/>
          <w:spacing w:val="5"/>
          <w:position w:val="7"/>
          <w:sz w:val="17"/>
          <w:szCs w:val="17"/>
        </w:rPr>
        <w:t>直升机水上平台</w:t>
      </w:r>
      <w:r>
        <w:rPr>
          <w:rFonts w:ascii="Microsoft Yi Baiti" w:hAnsi="Microsoft Yi Baiti" w:eastAsia="Microsoft Yi Baiti" w:cs="Microsoft Yi Baiti"/>
          <w:spacing w:val="5"/>
          <w:position w:val="7"/>
          <w:sz w:val="17"/>
          <w:szCs w:val="17"/>
        </w:rPr>
        <w:t>D</w:t>
      </w:r>
      <w:r>
        <w:rPr>
          <w:rFonts w:ascii="微软雅黑" w:hAnsi="微软雅黑" w:eastAsia="微软雅黑" w:cs="微软雅黑"/>
          <w:spacing w:val="5"/>
          <w:position w:val="7"/>
          <w:sz w:val="17"/>
          <w:szCs w:val="17"/>
        </w:rPr>
        <w:t>值标志位置</w:t>
      </w:r>
      <w:r>
        <w:rPr>
          <w:rFonts w:ascii="微软雅黑" w:hAnsi="微软雅黑" w:eastAsia="微软雅黑" w:cs="微软雅黑"/>
          <w:spacing w:val="4"/>
          <w:position w:val="7"/>
          <w:sz w:val="17"/>
          <w:szCs w:val="17"/>
        </w:rPr>
        <w:t>示意图</w:t>
      </w:r>
    </w:p>
    <w:p w14:paraId="58FFE38F">
      <w:pPr>
        <w:pStyle w:val="2"/>
        <w:spacing w:line="444" w:lineRule="auto"/>
      </w:pPr>
    </w:p>
    <w:p w14:paraId="4B8B5276">
      <w:pPr>
        <w:spacing w:line="4797" w:lineRule="exact"/>
        <w:ind w:firstLine="1172"/>
      </w:pPr>
      <w:r>
        <w:rPr>
          <w:position w:val="-95"/>
        </w:rPr>
        <w:drawing>
          <wp:inline distT="0" distB="0" distL="0" distR="0">
            <wp:extent cx="4090035" cy="3046095"/>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253"/>
                    <a:stretch>
                      <a:fillRect/>
                    </a:stretch>
                  </pic:blipFill>
                  <pic:spPr>
                    <a:xfrm>
                      <a:off x="0" y="0"/>
                      <a:ext cx="4090149" cy="3046361"/>
                    </a:xfrm>
                    <a:prstGeom prst="rect">
                      <a:avLst/>
                    </a:prstGeom>
                  </pic:spPr>
                </pic:pic>
              </a:graphicData>
            </a:graphic>
          </wp:inline>
        </w:drawing>
      </w:r>
    </w:p>
    <w:p w14:paraId="777EABA6">
      <w:pPr>
        <w:spacing w:before="95" w:line="418" w:lineRule="exact"/>
        <w:ind w:left="2249"/>
        <w:rPr>
          <w:rFonts w:ascii="微软雅黑" w:hAnsi="微软雅黑" w:eastAsia="微软雅黑" w:cs="微软雅黑"/>
          <w:sz w:val="17"/>
          <w:szCs w:val="17"/>
        </w:rPr>
      </w:pPr>
      <w:r>
        <w:rPr>
          <w:rFonts w:ascii="微软雅黑" w:hAnsi="微软雅黑" w:eastAsia="微软雅黑" w:cs="微软雅黑"/>
          <w:spacing w:val="8"/>
          <w:position w:val="7"/>
          <w:sz w:val="17"/>
          <w:szCs w:val="17"/>
        </w:rPr>
        <w:t>图</w:t>
      </w:r>
      <w:r>
        <w:rPr>
          <w:rFonts w:ascii="Microsoft Yi Baiti" w:hAnsi="Microsoft Yi Baiti" w:eastAsia="Microsoft Yi Baiti" w:cs="Microsoft Yi Baiti"/>
          <w:spacing w:val="8"/>
          <w:position w:val="7"/>
          <w:sz w:val="17"/>
          <w:szCs w:val="17"/>
        </w:rPr>
        <w:t>7.4.2-2</w:t>
      </w:r>
      <w:r>
        <w:rPr>
          <w:rFonts w:ascii="微软雅黑" w:hAnsi="微软雅黑" w:eastAsia="微软雅黑" w:cs="微软雅黑"/>
          <w:spacing w:val="8"/>
          <w:position w:val="7"/>
          <w:sz w:val="17"/>
          <w:szCs w:val="17"/>
        </w:rPr>
        <w:t>位于船边的直升机场</w:t>
      </w:r>
      <w:r>
        <w:rPr>
          <w:rFonts w:ascii="Microsoft Yi Baiti" w:hAnsi="Microsoft Yi Baiti" w:eastAsia="Microsoft Yi Baiti" w:cs="Microsoft Yi Baiti"/>
          <w:spacing w:val="8"/>
          <w:position w:val="7"/>
          <w:sz w:val="17"/>
          <w:szCs w:val="17"/>
        </w:rPr>
        <w:t>D</w:t>
      </w:r>
      <w:r>
        <w:rPr>
          <w:rFonts w:ascii="微软雅黑" w:hAnsi="微软雅黑" w:eastAsia="微软雅黑" w:cs="微软雅黑"/>
          <w:spacing w:val="8"/>
          <w:position w:val="7"/>
          <w:sz w:val="17"/>
          <w:szCs w:val="17"/>
        </w:rPr>
        <w:t>值标志位置示意图</w:t>
      </w:r>
    </w:p>
    <w:p w14:paraId="7B47A18B">
      <w:pPr>
        <w:spacing w:line="418" w:lineRule="exact"/>
        <w:rPr>
          <w:rFonts w:ascii="微软雅黑" w:hAnsi="微软雅黑" w:eastAsia="微软雅黑" w:cs="微软雅黑"/>
          <w:sz w:val="17"/>
          <w:szCs w:val="17"/>
        </w:rPr>
        <w:sectPr>
          <w:headerReference r:id="rId124" w:type="default"/>
          <w:footerReference r:id="rId125" w:type="default"/>
          <w:pgSz w:w="11906" w:h="16838"/>
          <w:pgMar w:top="1490" w:right="1513" w:bottom="1479" w:left="1559" w:header="1174" w:footer="1332" w:gutter="0"/>
          <w:cols w:space="720" w:num="1"/>
        </w:sectPr>
      </w:pPr>
    </w:p>
    <w:p w14:paraId="7AC01996">
      <w:pPr>
        <w:spacing w:before="185" w:line="233" w:lineRule="auto"/>
        <w:ind w:left="1" w:right="3" w:hanging="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7.4.3D</w:t>
      </w:r>
      <w:r>
        <w:rPr>
          <w:rFonts w:ascii="微软雅黑" w:hAnsi="微软雅黑" w:eastAsia="微软雅黑" w:cs="微软雅黑"/>
          <w:spacing w:val="9"/>
          <w:sz w:val="20"/>
          <w:szCs w:val="20"/>
        </w:rPr>
        <w:t>值标志是一个整数数字</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以</w:t>
      </w:r>
      <w:r>
        <w:rPr>
          <w:rFonts w:ascii="微软雅黑" w:hAnsi="微软雅黑" w:eastAsia="微软雅黑" w:cs="微软雅黑"/>
          <w:spacing w:val="8"/>
          <w:sz w:val="20"/>
          <w:szCs w:val="20"/>
        </w:rPr>
        <w:t>米为单位</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按设计机型的最大全尺寸数值五舍六入取整</w:t>
      </w:r>
      <w:r>
        <w:rPr>
          <w:rFonts w:hint="eastAsia" w:ascii="Microsoft Yi Baiti" w:hAnsi="Microsoft Yi Baiti" w:eastAsia="宋体" w:cs="Microsoft Yi Baiti"/>
          <w:spacing w:val="8"/>
          <w:sz w:val="20"/>
          <w:szCs w:val="20"/>
          <w:lang w:eastAsia="zh-CN"/>
        </w:rPr>
        <w:t>。</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值标志应采用与背景对比明显的颜色</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首选白色</w:t>
      </w:r>
      <w:r>
        <w:rPr>
          <w:rFonts w:hint="eastAsia" w:ascii="Microsoft Yi Baiti" w:hAnsi="Microsoft Yi Baiti" w:eastAsia="宋体" w:cs="Microsoft Yi Baiti"/>
          <w:spacing w:val="6"/>
          <w:sz w:val="20"/>
          <w:szCs w:val="20"/>
          <w:lang w:eastAsia="zh-CN"/>
        </w:rPr>
        <w:t>。</w:t>
      </w:r>
    </w:p>
    <w:p w14:paraId="0F4C8982">
      <w:pPr>
        <w:spacing w:before="218" w:line="194" w:lineRule="auto"/>
        <w:rPr>
          <w:rFonts w:ascii="微软雅黑" w:hAnsi="微软雅黑" w:eastAsia="微软雅黑" w:cs="微软雅黑"/>
          <w:sz w:val="20"/>
          <w:szCs w:val="20"/>
        </w:rPr>
      </w:pPr>
      <w:r>
        <w:rPr>
          <w:rFonts w:ascii="Microsoft Yi Baiti" w:hAnsi="Microsoft Yi Baiti" w:eastAsia="Microsoft Yi Baiti" w:cs="Microsoft Yi Baiti"/>
          <w:spacing w:val="3"/>
          <w:sz w:val="20"/>
          <w:szCs w:val="20"/>
        </w:rPr>
        <w:t>7.4.4</w:t>
      </w:r>
      <w:r>
        <w:rPr>
          <w:rFonts w:ascii="微软雅黑" w:hAnsi="微软雅黑" w:eastAsia="微软雅黑" w:cs="微软雅黑"/>
          <w:spacing w:val="3"/>
          <w:sz w:val="20"/>
          <w:szCs w:val="20"/>
        </w:rPr>
        <w:t>当</w:t>
      </w:r>
      <w:r>
        <w:rPr>
          <w:rFonts w:ascii="Microsoft Yi Baiti" w:hAnsi="Microsoft Yi Baiti" w:eastAsia="Microsoft Yi Baiti" w:cs="Microsoft Yi Baiti"/>
          <w:spacing w:val="3"/>
          <w:sz w:val="20"/>
          <w:szCs w:val="20"/>
        </w:rPr>
        <w:t>D</w:t>
      </w:r>
      <w:r>
        <w:rPr>
          <w:rFonts w:ascii="微软雅黑" w:hAnsi="微软雅黑" w:eastAsia="微软雅黑" w:cs="微软雅黑"/>
          <w:spacing w:val="3"/>
          <w:sz w:val="20"/>
          <w:szCs w:val="20"/>
        </w:rPr>
        <w:t>值大于</w:t>
      </w:r>
      <w:r>
        <w:rPr>
          <w:rFonts w:ascii="Microsoft Yi Baiti" w:hAnsi="Microsoft Yi Baiti" w:eastAsia="Microsoft Yi Baiti" w:cs="Microsoft Yi Baiti"/>
          <w:spacing w:val="3"/>
          <w:sz w:val="20"/>
          <w:szCs w:val="20"/>
        </w:rPr>
        <w:t>30m</w:t>
      </w:r>
      <w:r>
        <w:rPr>
          <w:rFonts w:ascii="微软雅黑" w:hAnsi="微软雅黑" w:eastAsia="微软雅黑" w:cs="微软雅黑"/>
          <w:spacing w:val="3"/>
          <w:sz w:val="20"/>
          <w:szCs w:val="20"/>
        </w:rPr>
        <w:t>时</w:t>
      </w:r>
      <w:r>
        <w:rPr>
          <w:rFonts w:hint="eastAsia" w:ascii="Microsoft Yi Baiti" w:hAnsi="Microsoft Yi Baiti" w:eastAsia="宋体" w:cs="Microsoft Yi Baiti"/>
          <w:spacing w:val="3"/>
          <w:sz w:val="20"/>
          <w:szCs w:val="20"/>
          <w:lang w:eastAsia="zh-CN"/>
        </w:rPr>
        <w:t>，</w:t>
      </w:r>
      <w:r>
        <w:rPr>
          <w:rFonts w:ascii="Microsoft Yi Baiti" w:hAnsi="Microsoft Yi Baiti" w:eastAsia="Microsoft Yi Baiti" w:cs="Microsoft Yi Baiti"/>
          <w:spacing w:val="3"/>
          <w:sz w:val="20"/>
          <w:szCs w:val="20"/>
        </w:rPr>
        <w:t>D</w:t>
      </w:r>
      <w:r>
        <w:rPr>
          <w:rFonts w:ascii="微软雅黑" w:hAnsi="微软雅黑" w:eastAsia="微软雅黑" w:cs="微软雅黑"/>
          <w:spacing w:val="3"/>
          <w:sz w:val="20"/>
          <w:szCs w:val="20"/>
        </w:rPr>
        <w:t>值标志应符合图</w:t>
      </w:r>
      <w:r>
        <w:rPr>
          <w:rFonts w:ascii="Microsoft Yi Baiti" w:hAnsi="Microsoft Yi Baiti" w:eastAsia="Microsoft Yi Baiti" w:cs="Microsoft Yi Baiti"/>
          <w:spacing w:val="3"/>
          <w:sz w:val="20"/>
          <w:szCs w:val="20"/>
        </w:rPr>
        <w:t>7.3.3</w:t>
      </w:r>
      <w:r>
        <w:rPr>
          <w:rFonts w:ascii="微软雅黑" w:hAnsi="微软雅黑" w:eastAsia="微软雅黑" w:cs="微软雅黑"/>
          <w:spacing w:val="3"/>
          <w:sz w:val="20"/>
          <w:szCs w:val="20"/>
        </w:rPr>
        <w:t>所示的形状和比例</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当</w:t>
      </w:r>
      <w:r>
        <w:rPr>
          <w:rFonts w:ascii="Microsoft Yi Baiti" w:hAnsi="Microsoft Yi Baiti" w:eastAsia="Microsoft Yi Baiti" w:cs="Microsoft Yi Baiti"/>
          <w:spacing w:val="3"/>
          <w:sz w:val="20"/>
          <w:szCs w:val="20"/>
        </w:rPr>
        <w:t>D</w:t>
      </w:r>
      <w:r>
        <w:rPr>
          <w:rFonts w:ascii="微软雅黑" w:hAnsi="微软雅黑" w:eastAsia="微软雅黑" w:cs="微软雅黑"/>
          <w:spacing w:val="3"/>
          <w:sz w:val="20"/>
          <w:szCs w:val="20"/>
        </w:rPr>
        <w:t>值在</w:t>
      </w:r>
      <w:r>
        <w:rPr>
          <w:rFonts w:ascii="Microsoft Yi Baiti" w:hAnsi="Microsoft Yi Baiti" w:eastAsia="Microsoft Yi Baiti" w:cs="Microsoft Yi Baiti"/>
          <w:spacing w:val="2"/>
          <w:sz w:val="20"/>
          <w:szCs w:val="20"/>
        </w:rPr>
        <w:t>15m</w:t>
      </w:r>
      <w:r>
        <w:rPr>
          <w:rFonts w:ascii="微软雅黑" w:hAnsi="微软雅黑" w:eastAsia="微软雅黑" w:cs="微软雅黑"/>
          <w:spacing w:val="2"/>
          <w:sz w:val="20"/>
          <w:szCs w:val="20"/>
        </w:rPr>
        <w:t>至</w:t>
      </w:r>
    </w:p>
    <w:p w14:paraId="6A1E09FD">
      <w:pPr>
        <w:spacing w:before="111" w:line="282" w:lineRule="auto"/>
        <w:ind w:left="3" w:right="5" w:firstLine="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30m</w:t>
      </w:r>
      <w:r>
        <w:rPr>
          <w:rFonts w:ascii="微软雅黑" w:hAnsi="微软雅黑" w:eastAsia="微软雅黑" w:cs="微软雅黑"/>
          <w:spacing w:val="4"/>
          <w:sz w:val="20"/>
          <w:szCs w:val="20"/>
        </w:rPr>
        <w:t>之间时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标志数字的高度应至少为</w:t>
      </w:r>
      <w:r>
        <w:rPr>
          <w:rFonts w:ascii="Microsoft Yi Baiti" w:hAnsi="Microsoft Yi Baiti" w:eastAsia="Microsoft Yi Baiti" w:cs="Microsoft Yi Baiti"/>
          <w:spacing w:val="4"/>
          <w:sz w:val="20"/>
          <w:szCs w:val="20"/>
        </w:rPr>
        <w:t>90</w:t>
      </w:r>
      <w:r>
        <w:rPr>
          <w:rFonts w:ascii="Microsoft Yi Baiti" w:hAnsi="Microsoft Yi Baiti" w:eastAsia="Microsoft Yi Baiti" w:cs="Microsoft Yi Baiti"/>
          <w:sz w:val="20"/>
          <w:szCs w:val="20"/>
        </w:rPr>
        <w:t>cm</w:t>
      </w:r>
      <w:r>
        <w:rPr>
          <w:rFonts w:ascii="Microsoft Yi Baiti" w:hAnsi="Microsoft Yi Baiti" w:eastAsia="Microsoft Yi Baiti" w:cs="Microsoft Yi Baiti"/>
          <w:spacing w:val="4"/>
          <w:sz w:val="20"/>
          <w:szCs w:val="20"/>
        </w:rPr>
        <w:t>ꎻ</w:t>
      </w:r>
      <w:r>
        <w:rPr>
          <w:rFonts w:ascii="微软雅黑" w:hAnsi="微软雅黑" w:eastAsia="微软雅黑" w:cs="微软雅黑"/>
          <w:spacing w:val="4"/>
          <w:sz w:val="20"/>
          <w:szCs w:val="20"/>
        </w:rPr>
        <w:t>当</w:t>
      </w:r>
      <w:r>
        <w:rPr>
          <w:rFonts w:ascii="Microsoft Yi Baiti" w:hAnsi="Microsoft Yi Baiti" w:eastAsia="Microsoft Yi Baiti" w:cs="Microsoft Yi Baiti"/>
          <w:spacing w:val="4"/>
          <w:sz w:val="20"/>
          <w:szCs w:val="20"/>
        </w:rPr>
        <w:t>D</w:t>
      </w:r>
      <w:r>
        <w:rPr>
          <w:rFonts w:ascii="微软雅黑" w:hAnsi="微软雅黑" w:eastAsia="微软雅黑" w:cs="微软雅黑"/>
          <w:spacing w:val="4"/>
          <w:sz w:val="20"/>
          <w:szCs w:val="20"/>
        </w:rPr>
        <w:t>值小于</w:t>
      </w:r>
      <w:r>
        <w:rPr>
          <w:rFonts w:ascii="Microsoft Yi Baiti" w:hAnsi="Microsoft Yi Baiti" w:eastAsia="Microsoft Yi Baiti" w:cs="Microsoft Yi Baiti"/>
          <w:spacing w:val="4"/>
          <w:sz w:val="20"/>
          <w:szCs w:val="20"/>
        </w:rPr>
        <w:t>15m</w:t>
      </w:r>
      <w:r>
        <w:rPr>
          <w:rFonts w:ascii="微软雅黑" w:hAnsi="微软雅黑" w:eastAsia="微软雅黑" w:cs="微软雅黑"/>
          <w:spacing w:val="4"/>
          <w:sz w:val="20"/>
          <w:szCs w:val="20"/>
        </w:rPr>
        <w:t>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标志数字的</w:t>
      </w:r>
      <w:r>
        <w:rPr>
          <w:rFonts w:ascii="微软雅黑" w:hAnsi="微软雅黑" w:eastAsia="微软雅黑" w:cs="微软雅黑"/>
          <w:spacing w:val="3"/>
          <w:sz w:val="20"/>
          <w:szCs w:val="20"/>
        </w:rPr>
        <w:t>高度应至少为</w:t>
      </w:r>
      <w:r>
        <w:rPr>
          <w:rFonts w:ascii="Microsoft Yi Baiti" w:hAnsi="Microsoft Yi Baiti" w:eastAsia="Microsoft Yi Baiti" w:cs="Microsoft Yi Baiti"/>
          <w:spacing w:val="5"/>
          <w:sz w:val="20"/>
          <w:szCs w:val="20"/>
        </w:rPr>
        <w:t>60</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这两种情况下数字的尺寸同比例减少</w:t>
      </w:r>
      <w:r>
        <w:rPr>
          <w:rFonts w:hint="eastAsia" w:ascii="Microsoft Yi Baiti" w:hAnsi="Microsoft Yi Baiti" w:eastAsia="宋体" w:cs="Microsoft Yi Baiti"/>
          <w:spacing w:val="5"/>
          <w:sz w:val="20"/>
          <w:szCs w:val="20"/>
          <w:lang w:eastAsia="zh-CN"/>
        </w:rPr>
        <w:t>。</w:t>
      </w:r>
    </w:p>
    <w:p w14:paraId="610150C1">
      <w:pPr>
        <w:pStyle w:val="2"/>
        <w:spacing w:line="439" w:lineRule="auto"/>
      </w:pPr>
    </w:p>
    <w:p w14:paraId="1C02CB8F">
      <w:pPr>
        <w:spacing w:before="88" w:line="204" w:lineRule="auto"/>
        <w:ind w:left="2512"/>
        <w:outlineLvl w:val="1"/>
        <w:rPr>
          <w:rFonts w:ascii="黑体" w:hAnsi="黑体" w:eastAsia="黑体" w:cs="黑体"/>
          <w:sz w:val="27"/>
          <w:szCs w:val="27"/>
        </w:rPr>
      </w:pPr>
      <w:bookmarkStart w:id="66" w:name="bookmark40"/>
      <w:bookmarkEnd w:id="66"/>
      <w:r>
        <w:rPr>
          <w:rFonts w:ascii="Microsoft Yi Baiti" w:hAnsi="Microsoft Yi Baiti" w:eastAsia="Microsoft Yi Baiti" w:cs="Microsoft Yi Baiti"/>
          <w:spacing w:val="21"/>
          <w:sz w:val="27"/>
          <w:szCs w:val="27"/>
        </w:rPr>
        <w:t>7.5</w:t>
      </w:r>
      <w:r>
        <w:rPr>
          <w:rFonts w:ascii="Microsoft Yi Baiti" w:hAnsi="Microsoft Yi Baiti" w:eastAsia="Microsoft Yi Baiti" w:cs="Microsoft Yi Baiti"/>
          <w:sz w:val="27"/>
          <w:szCs w:val="27"/>
        </w:rPr>
        <w:t>FATO</w:t>
      </w:r>
      <w:r>
        <w:rPr>
          <w:rFonts w:ascii="黑体" w:hAnsi="黑体" w:eastAsia="黑体" w:cs="黑体"/>
          <w:spacing w:val="21"/>
          <w:sz w:val="27"/>
          <w:szCs w:val="27"/>
        </w:rPr>
        <w:t>边界标志或标志物</w:t>
      </w:r>
    </w:p>
    <w:p w14:paraId="11005D2E">
      <w:pPr>
        <w:pStyle w:val="2"/>
        <w:spacing w:line="307" w:lineRule="auto"/>
      </w:pPr>
    </w:p>
    <w:p w14:paraId="079E4449">
      <w:pPr>
        <w:pStyle w:val="2"/>
        <w:spacing w:line="307" w:lineRule="auto"/>
      </w:pPr>
    </w:p>
    <w:p w14:paraId="13CB6658">
      <w:pPr>
        <w:spacing w:before="86" w:line="231" w:lineRule="auto"/>
        <w:ind w:left="5" w:right="5"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3"/>
          <w:sz w:val="20"/>
          <w:szCs w:val="20"/>
        </w:rPr>
        <w:t>7.5.1</w:t>
      </w:r>
      <w:r>
        <w:rPr>
          <w:rFonts w:ascii="微软雅黑" w:hAnsi="微软雅黑" w:eastAsia="微软雅黑" w:cs="微软雅黑"/>
          <w:spacing w:val="13"/>
          <w:sz w:val="20"/>
          <w:szCs w:val="20"/>
        </w:rPr>
        <w:t>表面为实体的直升机场的</w:t>
      </w:r>
      <w:r>
        <w:rPr>
          <w:rFonts w:ascii="Microsoft Yi Baiti" w:hAnsi="Microsoft Yi Baiti" w:eastAsia="Microsoft Yi Baiti" w:cs="Microsoft Yi Baiti"/>
          <w:sz w:val="20"/>
          <w:szCs w:val="20"/>
        </w:rPr>
        <w:t>FATO</w:t>
      </w:r>
      <w:r>
        <w:rPr>
          <w:rFonts w:ascii="微软雅黑" w:hAnsi="微软雅黑" w:eastAsia="微软雅黑" w:cs="微软雅黑"/>
          <w:spacing w:val="13"/>
          <w:sz w:val="20"/>
          <w:szCs w:val="20"/>
        </w:rPr>
        <w:t>范围不明显时</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应沿</w:t>
      </w:r>
      <w:r>
        <w:rPr>
          <w:rFonts w:ascii="Microsoft Yi Baiti" w:hAnsi="Microsoft Yi Baiti" w:eastAsia="Microsoft Yi Baiti" w:cs="Microsoft Yi Baiti"/>
          <w:sz w:val="20"/>
          <w:szCs w:val="20"/>
        </w:rPr>
        <w:t>FATO</w:t>
      </w:r>
      <w:r>
        <w:rPr>
          <w:rFonts w:ascii="微软雅黑" w:hAnsi="微软雅黑" w:eastAsia="微软雅黑" w:cs="微软雅黑"/>
          <w:spacing w:val="13"/>
          <w:sz w:val="20"/>
          <w:szCs w:val="20"/>
        </w:rPr>
        <w:t>边界设置</w:t>
      </w:r>
      <w:r>
        <w:rPr>
          <w:rFonts w:ascii="Microsoft Yi Baiti" w:hAnsi="Microsoft Yi Baiti" w:eastAsia="Microsoft Yi Baiti" w:cs="Microsoft Yi Baiti"/>
          <w:sz w:val="20"/>
          <w:szCs w:val="20"/>
        </w:rPr>
        <w:t>FATO</w:t>
      </w:r>
      <w:r>
        <w:rPr>
          <w:rFonts w:ascii="微软雅黑" w:hAnsi="微软雅黑" w:eastAsia="微软雅黑" w:cs="微软雅黑"/>
          <w:spacing w:val="13"/>
          <w:sz w:val="20"/>
          <w:szCs w:val="20"/>
        </w:rPr>
        <w:t>边界标志或</w:t>
      </w:r>
      <w:r>
        <w:rPr>
          <w:rFonts w:ascii="微软雅黑" w:hAnsi="微软雅黑" w:eastAsia="微软雅黑" w:cs="微软雅黑"/>
          <w:spacing w:val="5"/>
          <w:sz w:val="20"/>
          <w:szCs w:val="20"/>
        </w:rPr>
        <w:t>标志物</w:t>
      </w:r>
      <w:r>
        <w:rPr>
          <w:rFonts w:hint="eastAsia" w:ascii="Microsoft Yi Baiti" w:hAnsi="Microsoft Yi Baiti" w:eastAsia="宋体" w:cs="Microsoft Yi Baiti"/>
          <w:spacing w:val="5"/>
          <w:sz w:val="20"/>
          <w:szCs w:val="20"/>
          <w:lang w:eastAsia="zh-CN"/>
        </w:rPr>
        <w:t>。</w:t>
      </w:r>
    </w:p>
    <w:p w14:paraId="2261F2B4">
      <w:pPr>
        <w:spacing w:before="226" w:line="234" w:lineRule="auto"/>
        <w:ind w:left="6" w:right="5" w:hanging="7"/>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7.5.2</w:t>
      </w:r>
      <w:r>
        <w:rPr>
          <w:rFonts w:ascii="微软雅黑" w:hAnsi="微软雅黑" w:eastAsia="微软雅黑" w:cs="微软雅黑"/>
          <w:spacing w:val="7"/>
          <w:sz w:val="20"/>
          <w:szCs w:val="20"/>
        </w:rPr>
        <w:t>跑道型</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每条边上的边界标志或标志物应以不大于</w:t>
      </w:r>
      <w:r>
        <w:rPr>
          <w:rFonts w:ascii="Microsoft Yi Baiti" w:hAnsi="Microsoft Yi Baiti" w:eastAsia="Microsoft Yi Baiti" w:cs="Microsoft Yi Baiti"/>
          <w:spacing w:val="7"/>
          <w:sz w:val="20"/>
          <w:szCs w:val="20"/>
        </w:rPr>
        <w:t>50m</w:t>
      </w:r>
      <w:r>
        <w:rPr>
          <w:rFonts w:ascii="微软雅黑" w:hAnsi="微软雅黑" w:eastAsia="微软雅黑" w:cs="微软雅黑"/>
          <w:spacing w:val="7"/>
          <w:sz w:val="20"/>
          <w:szCs w:val="20"/>
        </w:rPr>
        <w:t>的距离等间隔布置</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并且每条边上应至少有</w:t>
      </w:r>
      <w:r>
        <w:rPr>
          <w:rFonts w:ascii="Microsoft Yi Baiti" w:hAnsi="Microsoft Yi Baiti" w:eastAsia="Microsoft Yi Baiti" w:cs="Microsoft Yi Baiti"/>
          <w:spacing w:val="7"/>
          <w:sz w:val="20"/>
          <w:szCs w:val="20"/>
        </w:rPr>
        <w:t>3</w:t>
      </w:r>
      <w:r>
        <w:rPr>
          <w:rFonts w:ascii="微软雅黑" w:hAnsi="微软雅黑" w:eastAsia="微软雅黑" w:cs="微软雅黑"/>
          <w:spacing w:val="7"/>
          <w:sz w:val="20"/>
          <w:szCs w:val="20"/>
        </w:rPr>
        <w:t>个标志或标志物</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包括每个角上的标志或标志物</w:t>
      </w:r>
      <w:r>
        <w:rPr>
          <w:rFonts w:ascii="Microsoft Yi Baiti" w:hAnsi="Microsoft Yi Baiti" w:eastAsia="Microsoft Yi Baiti" w:cs="Microsoft Yi Baiti"/>
          <w:spacing w:val="6"/>
          <w:sz w:val="20"/>
          <w:szCs w:val="20"/>
        </w:rPr>
        <w:t>)</w:t>
      </w:r>
      <w:r>
        <w:rPr>
          <w:rFonts w:hint="eastAsia" w:ascii="Microsoft Yi Baiti" w:hAnsi="Microsoft Yi Baiti" w:eastAsia="宋体" w:cs="Microsoft Yi Baiti"/>
          <w:spacing w:val="6"/>
          <w:sz w:val="20"/>
          <w:szCs w:val="20"/>
          <w:lang w:eastAsia="zh-CN"/>
        </w:rPr>
        <w:t>。</w:t>
      </w:r>
    </w:p>
    <w:p w14:paraId="0924BDF3">
      <w:pPr>
        <w:spacing w:before="216" w:line="290" w:lineRule="auto"/>
        <w:ind w:left="6" w:right="5"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7.5.3</w:t>
      </w:r>
      <w:r>
        <w:rPr>
          <w:rFonts w:ascii="微软雅黑" w:hAnsi="微软雅黑" w:eastAsia="微软雅黑" w:cs="微软雅黑"/>
          <w:spacing w:val="9"/>
          <w:sz w:val="20"/>
          <w:szCs w:val="20"/>
        </w:rPr>
        <w:t>跑道型</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边界标志应为白色</w:t>
      </w:r>
      <w:r>
        <w:rPr>
          <w:rFonts w:ascii="微软雅黑" w:hAnsi="微软雅黑" w:eastAsia="微软雅黑" w:cs="微软雅黑"/>
          <w:spacing w:val="8"/>
          <w:sz w:val="20"/>
          <w:szCs w:val="20"/>
        </w:rPr>
        <w:t>长方形线条</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长度为</w:t>
      </w:r>
      <w:r>
        <w:rPr>
          <w:rFonts w:ascii="Microsoft Yi Baiti" w:hAnsi="Microsoft Yi Baiti" w:eastAsia="Microsoft Yi Baiti" w:cs="Microsoft Yi Baiti"/>
          <w:spacing w:val="8"/>
          <w:sz w:val="20"/>
          <w:szCs w:val="20"/>
        </w:rPr>
        <w:t>9m</w:t>
      </w:r>
      <w:r>
        <w:rPr>
          <w:rFonts w:ascii="微软雅黑" w:hAnsi="微软雅黑" w:eastAsia="微软雅黑" w:cs="微软雅黑"/>
          <w:spacing w:val="8"/>
          <w:sz w:val="20"/>
          <w:szCs w:val="20"/>
        </w:rPr>
        <w:t>或</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边长的五分之一</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宽</w:t>
      </w:r>
      <w:r>
        <w:rPr>
          <w:rFonts w:ascii="微软雅黑" w:hAnsi="微软雅黑" w:eastAsia="微软雅黑" w:cs="微软雅黑"/>
          <w:spacing w:val="-7"/>
          <w:sz w:val="20"/>
          <w:szCs w:val="20"/>
        </w:rPr>
        <w:t>度为</w:t>
      </w:r>
      <w:r>
        <w:rPr>
          <w:rFonts w:ascii="Microsoft Yi Baiti" w:hAnsi="Microsoft Yi Baiti" w:eastAsia="Microsoft Yi Baiti" w:cs="Microsoft Yi Baiti"/>
          <w:spacing w:val="-7"/>
          <w:sz w:val="20"/>
          <w:szCs w:val="20"/>
        </w:rPr>
        <w:t>1m</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如图</w:t>
      </w:r>
      <w:r>
        <w:rPr>
          <w:rFonts w:ascii="Microsoft Yi Baiti" w:hAnsi="Microsoft Yi Baiti" w:eastAsia="Microsoft Yi Baiti" w:cs="Microsoft Yi Baiti"/>
          <w:spacing w:val="-7"/>
          <w:sz w:val="20"/>
          <w:szCs w:val="20"/>
        </w:rPr>
        <w:t>7.6.1-1~2</w:t>
      </w:r>
      <w:r>
        <w:rPr>
          <w:rFonts w:ascii="微软雅黑" w:hAnsi="微软雅黑" w:eastAsia="微软雅黑" w:cs="微软雅黑"/>
          <w:spacing w:val="-7"/>
          <w:sz w:val="20"/>
          <w:szCs w:val="20"/>
        </w:rPr>
        <w:t>所示</w:t>
      </w:r>
      <w:r>
        <w:rPr>
          <w:rFonts w:hint="eastAsia" w:ascii="Microsoft Yi Baiti" w:hAnsi="Microsoft Yi Baiti" w:eastAsia="宋体" w:cs="Microsoft Yi Baiti"/>
          <w:spacing w:val="-7"/>
          <w:sz w:val="20"/>
          <w:szCs w:val="20"/>
          <w:lang w:eastAsia="zh-CN"/>
        </w:rPr>
        <w:t>。</w:t>
      </w:r>
    </w:p>
    <w:p w14:paraId="21715957">
      <w:pPr>
        <w:spacing w:before="55" w:line="244" w:lineRule="auto"/>
        <w:ind w:left="6" w:right="5"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7.5.4</w:t>
      </w:r>
      <w:r>
        <w:rPr>
          <w:rFonts w:ascii="微软雅黑" w:hAnsi="微软雅黑" w:eastAsia="微软雅黑" w:cs="微软雅黑"/>
          <w:spacing w:val="10"/>
          <w:sz w:val="20"/>
          <w:szCs w:val="20"/>
        </w:rPr>
        <w:t>跑道型</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边界标志物应采用图</w:t>
      </w:r>
      <w:r>
        <w:rPr>
          <w:rFonts w:ascii="Microsoft Yi Baiti" w:hAnsi="Microsoft Yi Baiti" w:eastAsia="Microsoft Yi Baiti" w:cs="Microsoft Yi Baiti"/>
          <w:spacing w:val="10"/>
          <w:sz w:val="20"/>
          <w:szCs w:val="20"/>
        </w:rPr>
        <w:t>7.5.4</w:t>
      </w:r>
      <w:r>
        <w:rPr>
          <w:rFonts w:ascii="微软雅黑" w:hAnsi="微软雅黑" w:eastAsia="微软雅黑" w:cs="微软雅黑"/>
          <w:spacing w:val="10"/>
          <w:sz w:val="20"/>
          <w:szCs w:val="20"/>
        </w:rPr>
        <w:t>所示的形状和尺寸</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标志物的颜色应与其背景</w:t>
      </w:r>
      <w:r>
        <w:rPr>
          <w:rFonts w:ascii="微软雅黑" w:hAnsi="微软雅黑" w:eastAsia="微软雅黑" w:cs="微软雅黑"/>
          <w:spacing w:val="8"/>
          <w:sz w:val="20"/>
          <w:szCs w:val="20"/>
        </w:rPr>
        <w:t>有明显的反差</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可采用单一橙色或单一红色</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上述单色与背景差别不明显时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可采用橙色与白色或红色与白色相间的两种颜色</w:t>
      </w:r>
      <w:r>
        <w:rPr>
          <w:rFonts w:hint="eastAsia" w:ascii="Microsoft Yi Baiti" w:hAnsi="Microsoft Yi Baiti" w:eastAsia="宋体" w:cs="Microsoft Yi Baiti"/>
          <w:spacing w:val="8"/>
          <w:sz w:val="20"/>
          <w:szCs w:val="20"/>
          <w:lang w:eastAsia="zh-CN"/>
        </w:rPr>
        <w:t>。</w:t>
      </w:r>
    </w:p>
    <w:p w14:paraId="0A601C5B">
      <w:pPr>
        <w:pStyle w:val="2"/>
        <w:spacing w:line="256" w:lineRule="auto"/>
      </w:pPr>
    </w:p>
    <w:p w14:paraId="2888EC00">
      <w:pPr>
        <w:pStyle w:val="2"/>
        <w:spacing w:line="256" w:lineRule="auto"/>
      </w:pPr>
    </w:p>
    <w:p w14:paraId="54DC99A3">
      <w:pPr>
        <w:spacing w:before="1" w:line="2853" w:lineRule="exact"/>
        <w:ind w:firstLine="2486"/>
      </w:pPr>
      <w:r>
        <w:rPr>
          <w:position w:val="-57"/>
        </w:rPr>
        <w:drawing>
          <wp:inline distT="0" distB="0" distL="0" distR="0">
            <wp:extent cx="2419985" cy="181102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254"/>
                    <a:stretch>
                      <a:fillRect/>
                    </a:stretch>
                  </pic:blipFill>
                  <pic:spPr>
                    <a:xfrm>
                      <a:off x="0" y="0"/>
                      <a:ext cx="2420327" cy="1811553"/>
                    </a:xfrm>
                    <a:prstGeom prst="rect">
                      <a:avLst/>
                    </a:prstGeom>
                  </pic:spPr>
                </pic:pic>
              </a:graphicData>
            </a:graphic>
          </wp:inline>
        </w:drawing>
      </w:r>
    </w:p>
    <w:p w14:paraId="071D13F2">
      <w:pPr>
        <w:spacing w:before="191" w:line="196" w:lineRule="auto"/>
        <w:ind w:left="1503"/>
        <w:rPr>
          <w:rFonts w:ascii="Microsoft Yi Baiti" w:hAnsi="Microsoft Yi Baiti" w:eastAsia="Microsoft Yi Baiti" w:cs="Microsoft Yi Baiti"/>
          <w:sz w:val="17"/>
          <w:szCs w:val="17"/>
        </w:rPr>
      </w:pPr>
      <w:r>
        <w:rPr>
          <w:rFonts w:ascii="微软雅黑" w:hAnsi="微软雅黑" w:eastAsia="微软雅黑" w:cs="微软雅黑"/>
          <w:spacing w:val="9"/>
          <w:sz w:val="17"/>
          <w:szCs w:val="17"/>
        </w:rPr>
        <w:t>图</w:t>
      </w:r>
      <w:r>
        <w:rPr>
          <w:rFonts w:ascii="Microsoft Yi Baiti" w:hAnsi="Microsoft Yi Baiti" w:eastAsia="Microsoft Yi Baiti" w:cs="Microsoft Yi Baiti"/>
          <w:spacing w:val="9"/>
          <w:sz w:val="17"/>
          <w:szCs w:val="17"/>
        </w:rPr>
        <w:t>7.5.4</w:t>
      </w:r>
      <w:r>
        <w:rPr>
          <w:rFonts w:ascii="微软雅黑" w:hAnsi="微软雅黑" w:eastAsia="微软雅黑" w:cs="微软雅黑"/>
          <w:spacing w:val="9"/>
          <w:sz w:val="17"/>
          <w:szCs w:val="17"/>
        </w:rPr>
        <w:t>表面直升机场跑道型</w:t>
      </w:r>
      <w:r>
        <w:rPr>
          <w:rFonts w:ascii="Microsoft Yi Baiti" w:hAnsi="Microsoft Yi Baiti" w:eastAsia="Microsoft Yi Baiti" w:cs="Microsoft Yi Baiti"/>
          <w:sz w:val="17"/>
          <w:szCs w:val="17"/>
        </w:rPr>
        <w:t>FATO</w:t>
      </w:r>
      <w:r>
        <w:rPr>
          <w:rFonts w:ascii="微软雅黑" w:hAnsi="微软雅黑" w:eastAsia="微软雅黑" w:cs="微软雅黑"/>
          <w:spacing w:val="9"/>
          <w:sz w:val="17"/>
          <w:szCs w:val="17"/>
        </w:rPr>
        <w:t>边界标志物</w:t>
      </w:r>
      <w:r>
        <w:rPr>
          <w:rFonts w:ascii="Microsoft Yi Baiti" w:hAnsi="Microsoft Yi Baiti" w:eastAsia="Microsoft Yi Baiti" w:cs="Microsoft Yi Baiti"/>
          <w:spacing w:val="9"/>
          <w:sz w:val="17"/>
          <w:szCs w:val="17"/>
        </w:rPr>
        <w:t>(</w:t>
      </w:r>
      <w:r>
        <w:rPr>
          <w:rFonts w:ascii="微软雅黑" w:hAnsi="微软雅黑" w:eastAsia="微软雅黑" w:cs="微软雅黑"/>
          <w:spacing w:val="9"/>
          <w:sz w:val="17"/>
          <w:szCs w:val="17"/>
        </w:rPr>
        <w:t>仅示意红白相间情况</w:t>
      </w:r>
      <w:r>
        <w:rPr>
          <w:rFonts w:ascii="Microsoft Yi Baiti" w:hAnsi="Microsoft Yi Baiti" w:eastAsia="Microsoft Yi Baiti" w:cs="Microsoft Yi Baiti"/>
          <w:spacing w:val="9"/>
          <w:sz w:val="17"/>
          <w:szCs w:val="17"/>
        </w:rPr>
        <w:t>)</w:t>
      </w:r>
    </w:p>
    <w:p w14:paraId="4632DB8D">
      <w:pPr>
        <w:pStyle w:val="2"/>
        <w:spacing w:line="337" w:lineRule="auto"/>
      </w:pPr>
    </w:p>
    <w:p w14:paraId="5C7B2089">
      <w:pPr>
        <w:spacing w:before="87" w:line="250" w:lineRule="auto"/>
        <w:ind w:left="5" w:hanging="5"/>
        <w:rPr>
          <w:rFonts w:ascii="微软雅黑" w:hAnsi="微软雅黑" w:eastAsia="微软雅黑" w:cs="微软雅黑"/>
          <w:sz w:val="20"/>
          <w:szCs w:val="20"/>
        </w:rPr>
      </w:pPr>
      <w:r>
        <w:rPr>
          <w:rFonts w:ascii="Microsoft Yi Baiti" w:hAnsi="Microsoft Yi Baiti" w:eastAsia="Microsoft Yi Baiti" w:cs="Microsoft Yi Baiti"/>
          <w:spacing w:val="8"/>
          <w:sz w:val="20"/>
          <w:szCs w:val="20"/>
        </w:rPr>
        <w:t>7.5.5</w:t>
      </w:r>
      <w:r>
        <w:rPr>
          <w:rFonts w:ascii="微软雅黑" w:hAnsi="微软雅黑" w:eastAsia="微软雅黑" w:cs="微软雅黑"/>
          <w:spacing w:val="8"/>
          <w:sz w:val="20"/>
          <w:szCs w:val="20"/>
        </w:rPr>
        <w:t>对于非跑道型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无铺筑面的</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应设置与地面齐平的地埋式标志物</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有铺筑面的</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应设置长方形线条标志</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边界标志或标志物的宽度和长度应分别为</w:t>
      </w:r>
      <w:r>
        <w:rPr>
          <w:rFonts w:ascii="Microsoft Yi Baiti" w:hAnsi="Microsoft Yi Baiti" w:eastAsia="Microsoft Yi Baiti" w:cs="Microsoft Yi Baiti"/>
          <w:spacing w:val="6"/>
          <w:sz w:val="20"/>
          <w:szCs w:val="20"/>
        </w:rPr>
        <w:t>30</w:t>
      </w:r>
      <w:r>
        <w:rPr>
          <w:rFonts w:ascii="Microsoft Yi Baiti" w:hAnsi="Microsoft Yi Baiti" w:eastAsia="Microsoft Yi Baiti" w:cs="Microsoft Yi Baiti"/>
          <w:sz w:val="20"/>
          <w:szCs w:val="20"/>
        </w:rPr>
        <w:t>cm</w:t>
      </w:r>
      <w:r>
        <w:rPr>
          <w:rFonts w:ascii="微软雅黑" w:hAnsi="微软雅黑" w:eastAsia="微软雅黑" w:cs="微软雅黑"/>
          <w:spacing w:val="6"/>
          <w:sz w:val="20"/>
          <w:szCs w:val="20"/>
        </w:rPr>
        <w:t>和</w:t>
      </w:r>
      <w:r>
        <w:rPr>
          <w:rFonts w:ascii="Microsoft Yi Baiti" w:hAnsi="Microsoft Yi Baiti" w:eastAsia="Microsoft Yi Baiti" w:cs="Microsoft Yi Baiti"/>
          <w:spacing w:val="6"/>
          <w:sz w:val="20"/>
          <w:szCs w:val="20"/>
        </w:rPr>
        <w:t>1.5m</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相邻</w:t>
      </w:r>
      <w:r>
        <w:rPr>
          <w:rFonts w:ascii="微软雅黑" w:hAnsi="微软雅黑" w:eastAsia="微软雅黑" w:cs="微软雅黑"/>
          <w:spacing w:val="5"/>
          <w:sz w:val="20"/>
          <w:szCs w:val="20"/>
        </w:rPr>
        <w:t>标志或标志物之间的间隔应不小于</w:t>
      </w:r>
      <w:r>
        <w:rPr>
          <w:rFonts w:ascii="Microsoft Yi Baiti" w:hAnsi="Microsoft Yi Baiti" w:eastAsia="Microsoft Yi Baiti" w:cs="Microsoft Yi Baiti"/>
          <w:spacing w:val="5"/>
          <w:sz w:val="20"/>
          <w:szCs w:val="20"/>
        </w:rPr>
        <w:t>1.5m、</w:t>
      </w:r>
      <w:r>
        <w:rPr>
          <w:rFonts w:ascii="微软雅黑" w:hAnsi="微软雅黑" w:eastAsia="微软雅黑" w:cs="微软雅黑"/>
          <w:spacing w:val="5"/>
          <w:sz w:val="20"/>
          <w:szCs w:val="20"/>
        </w:rPr>
        <w:t>不大于</w:t>
      </w:r>
      <w:r>
        <w:rPr>
          <w:rFonts w:ascii="Microsoft Yi Baiti" w:hAnsi="Microsoft Yi Baiti" w:eastAsia="Microsoft Yi Baiti" w:cs="Microsoft Yi Baiti"/>
          <w:spacing w:val="5"/>
          <w:sz w:val="20"/>
          <w:szCs w:val="20"/>
        </w:rPr>
        <w:t>2m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标志或标志</w:t>
      </w:r>
      <w:r>
        <w:rPr>
          <w:rFonts w:ascii="微软雅黑" w:hAnsi="微软雅黑" w:eastAsia="微软雅黑" w:cs="微软雅黑"/>
          <w:spacing w:val="4"/>
          <w:sz w:val="20"/>
          <w:szCs w:val="20"/>
        </w:rPr>
        <w:t>物的颜色均为白色</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四边形</w:t>
      </w:r>
      <w:r>
        <w:rPr>
          <w:rFonts w:ascii="Microsoft Yi Baiti" w:hAnsi="Microsoft Yi Baiti" w:eastAsia="Microsoft Yi Baiti" w:cs="Microsoft Yi Baiti"/>
          <w:sz w:val="20"/>
          <w:szCs w:val="20"/>
        </w:rPr>
        <w:t>FATO</w:t>
      </w:r>
      <w:r>
        <w:rPr>
          <w:rFonts w:ascii="微软雅黑" w:hAnsi="微软雅黑" w:eastAsia="微软雅黑" w:cs="微软雅黑"/>
          <w:spacing w:val="19"/>
          <w:sz w:val="20"/>
          <w:szCs w:val="20"/>
        </w:rPr>
        <w:t>各角点上应设置标志或标志物</w:t>
      </w:r>
      <w:r>
        <w:rPr>
          <w:rFonts w:hint="eastAsia" w:ascii="Microsoft Yi Baiti" w:hAnsi="Microsoft Yi Baiti" w:eastAsia="宋体" w:cs="Microsoft Yi Baiti"/>
          <w:spacing w:val="19"/>
          <w:sz w:val="20"/>
          <w:szCs w:val="20"/>
          <w:lang w:eastAsia="zh-CN"/>
        </w:rPr>
        <w:t>。</w:t>
      </w:r>
      <w:r>
        <w:rPr>
          <w:rFonts w:ascii="Microsoft Yi Baiti" w:hAnsi="Microsoft Yi Baiti" w:eastAsia="Microsoft Yi Baiti" w:cs="Microsoft Yi Baiti"/>
          <w:sz w:val="20"/>
          <w:szCs w:val="20"/>
        </w:rPr>
        <w:t>FATO</w:t>
      </w:r>
      <w:r>
        <w:rPr>
          <w:rFonts w:ascii="微软雅黑" w:hAnsi="微软雅黑" w:eastAsia="微软雅黑" w:cs="微软雅黑"/>
          <w:spacing w:val="19"/>
          <w:sz w:val="20"/>
          <w:szCs w:val="20"/>
        </w:rPr>
        <w:t>与</w:t>
      </w:r>
      <w:r>
        <w:rPr>
          <w:rFonts w:ascii="Microsoft Yi Baiti" w:hAnsi="Microsoft Yi Baiti" w:eastAsia="Microsoft Yi Baiti" w:cs="Microsoft Yi Baiti"/>
          <w:sz w:val="20"/>
          <w:szCs w:val="20"/>
        </w:rPr>
        <w:t>TLOF</w:t>
      </w:r>
      <w:r>
        <w:rPr>
          <w:rFonts w:ascii="微软雅黑" w:hAnsi="微软雅黑" w:eastAsia="微软雅黑" w:cs="微软雅黑"/>
          <w:spacing w:val="19"/>
          <w:sz w:val="20"/>
          <w:szCs w:val="20"/>
        </w:rPr>
        <w:t>重合时</w:t>
      </w:r>
      <w:r>
        <w:rPr>
          <w:rFonts w:hint="eastAsia" w:ascii="Microsoft Yi Baiti" w:hAnsi="Microsoft Yi Baiti" w:eastAsia="宋体" w:cs="Microsoft Yi Baiti"/>
          <w:spacing w:val="19"/>
          <w:sz w:val="20"/>
          <w:szCs w:val="20"/>
          <w:lang w:eastAsia="zh-CN"/>
        </w:rPr>
        <w:t>，</w:t>
      </w:r>
      <w:r>
        <w:rPr>
          <w:rFonts w:ascii="微软雅黑" w:hAnsi="微软雅黑" w:eastAsia="微软雅黑" w:cs="微软雅黑"/>
          <w:spacing w:val="19"/>
          <w:sz w:val="20"/>
          <w:szCs w:val="20"/>
        </w:rPr>
        <w:t>仅设置</w:t>
      </w:r>
      <w:r>
        <w:rPr>
          <w:rFonts w:ascii="Microsoft Yi Baiti" w:hAnsi="Microsoft Yi Baiti" w:eastAsia="Microsoft Yi Baiti" w:cs="Microsoft Yi Baiti"/>
          <w:sz w:val="20"/>
          <w:szCs w:val="20"/>
        </w:rPr>
        <w:t>TLOF</w:t>
      </w:r>
      <w:r>
        <w:rPr>
          <w:rFonts w:ascii="微软雅黑" w:hAnsi="微软雅黑" w:eastAsia="微软雅黑" w:cs="微软雅黑"/>
          <w:spacing w:val="19"/>
          <w:sz w:val="20"/>
          <w:szCs w:val="20"/>
        </w:rPr>
        <w:t>边界标志</w:t>
      </w:r>
      <w:r>
        <w:rPr>
          <w:rFonts w:hint="eastAsia" w:ascii="Microsoft Yi Baiti" w:hAnsi="Microsoft Yi Baiti" w:eastAsia="宋体" w:cs="Microsoft Yi Baiti"/>
          <w:spacing w:val="19"/>
          <w:sz w:val="20"/>
          <w:szCs w:val="20"/>
          <w:lang w:eastAsia="zh-CN"/>
        </w:rPr>
        <w:t>。</w:t>
      </w:r>
      <w:r>
        <w:rPr>
          <w:rFonts w:ascii="微软雅黑" w:hAnsi="微软雅黑" w:eastAsia="微软雅黑" w:cs="微软雅黑"/>
          <w:spacing w:val="19"/>
          <w:sz w:val="20"/>
          <w:szCs w:val="20"/>
        </w:rPr>
        <w:t>如图</w:t>
      </w:r>
    </w:p>
    <w:p w14:paraId="208CD5E9">
      <w:pPr>
        <w:spacing w:line="487" w:lineRule="exact"/>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position w:val="8"/>
          <w:sz w:val="20"/>
          <w:szCs w:val="20"/>
        </w:rPr>
        <w:t>7.5.5-1~2</w:t>
      </w:r>
      <w:r>
        <w:rPr>
          <w:rFonts w:ascii="微软雅黑" w:hAnsi="微软雅黑" w:eastAsia="微软雅黑" w:cs="微软雅黑"/>
          <w:position w:val="8"/>
          <w:sz w:val="20"/>
          <w:szCs w:val="20"/>
        </w:rPr>
        <w:t>所示</w:t>
      </w:r>
      <w:r>
        <w:rPr>
          <w:rFonts w:hint="eastAsia" w:ascii="Microsoft Yi Baiti" w:hAnsi="Microsoft Yi Baiti" w:eastAsia="宋体" w:cs="Microsoft Yi Baiti"/>
          <w:position w:val="8"/>
          <w:sz w:val="20"/>
          <w:szCs w:val="20"/>
          <w:lang w:eastAsia="zh-CN"/>
        </w:rPr>
        <w:t>。</w:t>
      </w:r>
    </w:p>
    <w:p w14:paraId="4675B139">
      <w:pPr>
        <w:spacing w:line="487" w:lineRule="exact"/>
        <w:rPr>
          <w:rFonts w:ascii="Microsoft Yi Baiti" w:hAnsi="Microsoft Yi Baiti" w:eastAsia="Microsoft Yi Baiti" w:cs="Microsoft Yi Baiti"/>
          <w:sz w:val="20"/>
          <w:szCs w:val="20"/>
        </w:rPr>
        <w:sectPr>
          <w:headerReference r:id="rId126" w:type="default"/>
          <w:footerReference r:id="rId127" w:type="default"/>
          <w:pgSz w:w="11906" w:h="16838"/>
          <w:pgMar w:top="1600" w:right="1556" w:bottom="1479" w:left="1559" w:header="1179" w:footer="1332" w:gutter="0"/>
          <w:cols w:space="720" w:num="1"/>
        </w:sectPr>
      </w:pPr>
    </w:p>
    <w:p w14:paraId="0DD2C924">
      <w:pPr>
        <w:pStyle w:val="2"/>
        <w:spacing w:line="267" w:lineRule="auto"/>
      </w:pPr>
    </w:p>
    <w:p w14:paraId="204C3490">
      <w:pPr>
        <w:pStyle w:val="2"/>
        <w:spacing w:line="267" w:lineRule="auto"/>
      </w:pPr>
    </w:p>
    <w:p w14:paraId="0EBC3D39">
      <w:pPr>
        <w:pStyle w:val="2"/>
        <w:spacing w:line="267" w:lineRule="auto"/>
      </w:pPr>
    </w:p>
    <w:p w14:paraId="4CCF7104">
      <w:pPr>
        <w:pStyle w:val="2"/>
        <w:spacing w:line="268" w:lineRule="auto"/>
      </w:pPr>
    </w:p>
    <w:p w14:paraId="60FE9616">
      <w:pPr>
        <w:spacing w:line="5127" w:lineRule="exact"/>
        <w:ind w:firstLine="712"/>
      </w:pPr>
      <w:r>
        <w:rPr>
          <w:position w:val="-102"/>
        </w:rPr>
        <w:drawing>
          <wp:inline distT="0" distB="0" distL="0" distR="0">
            <wp:extent cx="4406265" cy="3255645"/>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255"/>
                    <a:stretch>
                      <a:fillRect/>
                    </a:stretch>
                  </pic:blipFill>
                  <pic:spPr>
                    <a:xfrm>
                      <a:off x="0" y="0"/>
                      <a:ext cx="4406861" cy="3255860"/>
                    </a:xfrm>
                    <a:prstGeom prst="rect">
                      <a:avLst/>
                    </a:prstGeom>
                  </pic:spPr>
                </pic:pic>
              </a:graphicData>
            </a:graphic>
          </wp:inline>
        </w:drawing>
      </w:r>
    </w:p>
    <w:p w14:paraId="4AE0EB9E">
      <w:pPr>
        <w:spacing w:before="95" w:line="418" w:lineRule="exact"/>
        <w:ind w:left="1320"/>
        <w:rPr>
          <w:rFonts w:ascii="微软雅黑" w:hAnsi="微软雅黑" w:eastAsia="微软雅黑" w:cs="微软雅黑"/>
          <w:sz w:val="17"/>
          <w:szCs w:val="17"/>
        </w:rPr>
      </w:pPr>
      <w:bookmarkStart w:id="67" w:name="bookmark108"/>
      <w:bookmarkEnd w:id="67"/>
      <w:r>
        <w:rPr>
          <w:rFonts w:ascii="微软雅黑" w:hAnsi="微软雅黑" w:eastAsia="微软雅黑" w:cs="微软雅黑"/>
          <w:spacing w:val="2"/>
          <w:position w:val="7"/>
          <w:sz w:val="17"/>
          <w:szCs w:val="17"/>
        </w:rPr>
        <w:t>图7.5.5-1非跑道型</w:t>
      </w:r>
      <w:r>
        <w:rPr>
          <w:rFonts w:ascii="微软雅黑" w:hAnsi="微软雅黑" w:eastAsia="微软雅黑" w:cs="微软雅黑"/>
          <w:position w:val="7"/>
          <w:sz w:val="17"/>
          <w:szCs w:val="17"/>
        </w:rPr>
        <w:t>FATO</w:t>
      </w:r>
      <w:r>
        <w:rPr>
          <w:rFonts w:ascii="微软雅黑" w:hAnsi="微软雅黑" w:eastAsia="微软雅黑" w:cs="微软雅黑"/>
          <w:spacing w:val="2"/>
          <w:position w:val="7"/>
          <w:sz w:val="17"/>
          <w:szCs w:val="17"/>
        </w:rPr>
        <w:t>边界标志/标志物示意图(</w:t>
      </w:r>
      <w:r>
        <w:rPr>
          <w:rFonts w:ascii="微软雅黑" w:hAnsi="微软雅黑" w:eastAsia="微软雅黑" w:cs="微软雅黑"/>
          <w:position w:val="7"/>
          <w:sz w:val="17"/>
          <w:szCs w:val="17"/>
        </w:rPr>
        <w:t>TLOF</w:t>
      </w:r>
      <w:r>
        <w:rPr>
          <w:rFonts w:ascii="微软雅黑" w:hAnsi="微软雅黑" w:eastAsia="微软雅黑" w:cs="微软雅黑"/>
          <w:spacing w:val="2"/>
          <w:position w:val="7"/>
          <w:sz w:val="17"/>
          <w:szCs w:val="17"/>
        </w:rPr>
        <w:t>与</w:t>
      </w:r>
      <w:r>
        <w:rPr>
          <w:rFonts w:ascii="微软雅黑" w:hAnsi="微软雅黑" w:eastAsia="微软雅黑" w:cs="微软雅黑"/>
          <w:position w:val="7"/>
          <w:sz w:val="17"/>
          <w:szCs w:val="17"/>
        </w:rPr>
        <w:t>FATO</w:t>
      </w:r>
      <w:r>
        <w:rPr>
          <w:rFonts w:ascii="微软雅黑" w:hAnsi="微软雅黑" w:eastAsia="微软雅黑" w:cs="微软雅黑"/>
          <w:spacing w:val="1"/>
          <w:position w:val="7"/>
          <w:sz w:val="17"/>
          <w:szCs w:val="17"/>
        </w:rPr>
        <w:t>不重合)</w:t>
      </w:r>
    </w:p>
    <w:p w14:paraId="29FAF7B0">
      <w:pPr>
        <w:pStyle w:val="2"/>
        <w:spacing w:line="277" w:lineRule="auto"/>
      </w:pPr>
    </w:p>
    <w:p w14:paraId="4C57782D">
      <w:pPr>
        <w:pStyle w:val="2"/>
        <w:spacing w:line="277" w:lineRule="auto"/>
      </w:pPr>
    </w:p>
    <w:p w14:paraId="4967861B">
      <w:pPr>
        <w:pStyle w:val="2"/>
        <w:spacing w:line="278" w:lineRule="auto"/>
      </w:pPr>
    </w:p>
    <w:p w14:paraId="3B3E5108">
      <w:pPr>
        <w:spacing w:line="4727" w:lineRule="exact"/>
        <w:ind w:firstLine="609"/>
      </w:pPr>
      <w:r>
        <w:rPr>
          <w:position w:val="-94"/>
        </w:rPr>
        <w:drawing>
          <wp:inline distT="0" distB="0" distL="0" distR="0">
            <wp:extent cx="4803140" cy="3001645"/>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256"/>
                    <a:stretch>
                      <a:fillRect/>
                    </a:stretch>
                  </pic:blipFill>
                  <pic:spPr>
                    <a:xfrm>
                      <a:off x="0" y="0"/>
                      <a:ext cx="4803686" cy="3001988"/>
                    </a:xfrm>
                    <a:prstGeom prst="rect">
                      <a:avLst/>
                    </a:prstGeom>
                  </pic:spPr>
                </pic:pic>
              </a:graphicData>
            </a:graphic>
          </wp:inline>
        </w:drawing>
      </w:r>
    </w:p>
    <w:p w14:paraId="12B070D6">
      <w:pPr>
        <w:spacing w:before="95" w:line="418" w:lineRule="exact"/>
        <w:ind w:left="1725"/>
        <w:rPr>
          <w:rFonts w:ascii="微软雅黑" w:hAnsi="微软雅黑" w:eastAsia="微软雅黑" w:cs="微软雅黑"/>
          <w:sz w:val="17"/>
          <w:szCs w:val="17"/>
        </w:rPr>
      </w:pPr>
      <w:r>
        <w:rPr>
          <w:rFonts w:ascii="微软雅黑" w:hAnsi="微软雅黑" w:eastAsia="微软雅黑" w:cs="微软雅黑"/>
          <w:spacing w:val="1"/>
          <w:position w:val="7"/>
          <w:sz w:val="17"/>
          <w:szCs w:val="17"/>
        </w:rPr>
        <w:t>图7.5.5-2非跑道型</w:t>
      </w:r>
      <w:r>
        <w:rPr>
          <w:rFonts w:ascii="微软雅黑" w:hAnsi="微软雅黑" w:eastAsia="微软雅黑" w:cs="微软雅黑"/>
          <w:position w:val="7"/>
          <w:sz w:val="17"/>
          <w:szCs w:val="17"/>
        </w:rPr>
        <w:t>FATO</w:t>
      </w:r>
      <w:r>
        <w:rPr>
          <w:rFonts w:ascii="微软雅黑" w:hAnsi="微软雅黑" w:eastAsia="微软雅黑" w:cs="微软雅黑"/>
          <w:spacing w:val="1"/>
          <w:position w:val="7"/>
          <w:sz w:val="17"/>
          <w:szCs w:val="17"/>
        </w:rPr>
        <w:t>边界标志示意图(</w:t>
      </w:r>
      <w:r>
        <w:rPr>
          <w:rFonts w:ascii="微软雅黑" w:hAnsi="微软雅黑" w:eastAsia="微软雅黑" w:cs="微软雅黑"/>
          <w:position w:val="7"/>
          <w:sz w:val="17"/>
          <w:szCs w:val="17"/>
        </w:rPr>
        <w:t>TLOF</w:t>
      </w:r>
      <w:r>
        <w:rPr>
          <w:rFonts w:ascii="微软雅黑" w:hAnsi="微软雅黑" w:eastAsia="微软雅黑" w:cs="微软雅黑"/>
          <w:spacing w:val="1"/>
          <w:position w:val="7"/>
          <w:sz w:val="17"/>
          <w:szCs w:val="17"/>
        </w:rPr>
        <w:t>与</w:t>
      </w:r>
      <w:r>
        <w:rPr>
          <w:rFonts w:ascii="微软雅黑" w:hAnsi="微软雅黑" w:eastAsia="微软雅黑" w:cs="微软雅黑"/>
          <w:position w:val="7"/>
          <w:sz w:val="17"/>
          <w:szCs w:val="17"/>
        </w:rPr>
        <w:t>FATO</w:t>
      </w:r>
      <w:r>
        <w:rPr>
          <w:rFonts w:ascii="微软雅黑" w:hAnsi="微软雅黑" w:eastAsia="微软雅黑" w:cs="微软雅黑"/>
          <w:spacing w:val="1"/>
          <w:position w:val="7"/>
          <w:sz w:val="17"/>
          <w:szCs w:val="17"/>
        </w:rPr>
        <w:t>重合)</w:t>
      </w:r>
    </w:p>
    <w:p w14:paraId="16CB4284">
      <w:pPr>
        <w:spacing w:line="418" w:lineRule="exact"/>
        <w:rPr>
          <w:rFonts w:ascii="微软雅黑" w:hAnsi="微软雅黑" w:eastAsia="微软雅黑" w:cs="微软雅黑"/>
          <w:sz w:val="17"/>
          <w:szCs w:val="17"/>
        </w:rPr>
        <w:sectPr>
          <w:headerReference r:id="rId128" w:type="default"/>
          <w:footerReference r:id="rId129" w:type="default"/>
          <w:pgSz w:w="11906" w:h="16838"/>
          <w:pgMar w:top="1490" w:right="1561" w:bottom="1479" w:left="1559" w:header="1174" w:footer="1278" w:gutter="0"/>
          <w:cols w:space="720" w:num="1"/>
        </w:sectPr>
      </w:pPr>
    </w:p>
    <w:p w14:paraId="31DE7FA8">
      <w:pPr>
        <w:pStyle w:val="2"/>
        <w:spacing w:line="323" w:lineRule="auto"/>
      </w:pPr>
    </w:p>
    <w:p w14:paraId="1C37E11E">
      <w:pPr>
        <w:pStyle w:val="2"/>
        <w:spacing w:line="324" w:lineRule="auto"/>
      </w:pPr>
    </w:p>
    <w:p w14:paraId="4172DDAD">
      <w:pPr>
        <w:spacing w:before="88" w:line="208" w:lineRule="auto"/>
        <w:ind w:left="2617"/>
        <w:outlineLvl w:val="1"/>
        <w:rPr>
          <w:rFonts w:ascii="黑体" w:hAnsi="黑体" w:eastAsia="黑体" w:cs="黑体"/>
          <w:sz w:val="27"/>
          <w:szCs w:val="27"/>
        </w:rPr>
      </w:pPr>
      <w:bookmarkStart w:id="68" w:name="bookmark109"/>
      <w:bookmarkEnd w:id="68"/>
      <w:bookmarkStart w:id="69" w:name="bookmark41"/>
      <w:bookmarkEnd w:id="69"/>
      <w:r>
        <w:rPr>
          <w:rFonts w:ascii="Microsoft Yi Baiti" w:hAnsi="Microsoft Yi Baiti" w:eastAsia="Microsoft Yi Baiti" w:cs="Microsoft Yi Baiti"/>
          <w:spacing w:val="20"/>
          <w:sz w:val="27"/>
          <w:szCs w:val="27"/>
        </w:rPr>
        <w:t>7.6</w:t>
      </w:r>
      <w:r>
        <w:rPr>
          <w:rFonts w:ascii="黑体" w:hAnsi="黑体" w:eastAsia="黑体" w:cs="黑体"/>
          <w:spacing w:val="20"/>
          <w:sz w:val="27"/>
          <w:szCs w:val="27"/>
        </w:rPr>
        <w:t>跑道型</w:t>
      </w:r>
      <w:r>
        <w:rPr>
          <w:rFonts w:ascii="Microsoft Yi Baiti" w:hAnsi="Microsoft Yi Baiti" w:eastAsia="Microsoft Yi Baiti" w:cs="Microsoft Yi Baiti"/>
          <w:sz w:val="27"/>
          <w:szCs w:val="27"/>
        </w:rPr>
        <w:t>FATO</w:t>
      </w:r>
      <w:r>
        <w:rPr>
          <w:rFonts w:ascii="黑体" w:hAnsi="黑体" w:eastAsia="黑体" w:cs="黑体"/>
          <w:spacing w:val="20"/>
          <w:sz w:val="27"/>
          <w:szCs w:val="27"/>
        </w:rPr>
        <w:t>号码标志</w:t>
      </w:r>
    </w:p>
    <w:p w14:paraId="365E1816">
      <w:pPr>
        <w:pStyle w:val="2"/>
        <w:spacing w:line="307" w:lineRule="auto"/>
      </w:pPr>
    </w:p>
    <w:p w14:paraId="6BA4844F">
      <w:pPr>
        <w:pStyle w:val="2"/>
        <w:spacing w:line="307" w:lineRule="auto"/>
      </w:pPr>
    </w:p>
    <w:p w14:paraId="7A44CA3E">
      <w:pPr>
        <w:spacing w:before="86" w:line="289" w:lineRule="auto"/>
        <w:ind w:left="6" w:right="12"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7.6.1</w:t>
      </w:r>
      <w:r>
        <w:rPr>
          <w:rFonts w:ascii="微软雅黑" w:hAnsi="微软雅黑" w:eastAsia="微软雅黑" w:cs="微软雅黑"/>
          <w:spacing w:val="11"/>
          <w:sz w:val="20"/>
          <w:szCs w:val="20"/>
        </w:rPr>
        <w:t>有必要给飞行员指示跑道型</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的磁方位时</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应在跑道型</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端部设置跑道型</w:t>
      </w:r>
      <w:r>
        <w:rPr>
          <w:rFonts w:ascii="Microsoft Yi Baiti" w:hAnsi="Microsoft Yi Baiti" w:eastAsia="Microsoft Yi Baiti" w:cs="Microsoft Yi Baiti"/>
          <w:sz w:val="20"/>
          <w:szCs w:val="20"/>
        </w:rPr>
        <w:t>FATO</w:t>
      </w:r>
      <w:r>
        <w:rPr>
          <w:rFonts w:ascii="微软雅黑" w:hAnsi="微软雅黑" w:eastAsia="微软雅黑" w:cs="微软雅黑"/>
          <w:sz w:val="20"/>
          <w:szCs w:val="20"/>
        </w:rPr>
        <w:t>号码标志</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该标志应与直升机场识别标志组合使用</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7.6.1-1~2</w:t>
      </w:r>
      <w:r>
        <w:rPr>
          <w:rFonts w:ascii="微软雅黑" w:hAnsi="微软雅黑" w:eastAsia="微软雅黑" w:cs="微软雅黑"/>
          <w:sz w:val="20"/>
          <w:szCs w:val="20"/>
        </w:rPr>
        <w:t>所示</w:t>
      </w:r>
      <w:r>
        <w:rPr>
          <w:rFonts w:hint="eastAsia" w:ascii="Microsoft Yi Baiti" w:hAnsi="Microsoft Yi Baiti" w:eastAsia="宋体" w:cs="Microsoft Yi Baiti"/>
          <w:sz w:val="20"/>
          <w:szCs w:val="20"/>
          <w:lang w:eastAsia="zh-CN"/>
        </w:rPr>
        <w:t>。</w:t>
      </w:r>
    </w:p>
    <w:p w14:paraId="499AD274">
      <w:pPr>
        <w:spacing w:before="55" w:line="233" w:lineRule="auto"/>
        <w:ind w:left="22" w:right="1" w:hanging="23"/>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9"/>
          <w:sz w:val="20"/>
          <w:szCs w:val="20"/>
        </w:rPr>
        <w:t>7.6.2</w:t>
      </w:r>
      <w:r>
        <w:rPr>
          <w:rFonts w:ascii="微软雅黑" w:hAnsi="微软雅黑" w:eastAsia="微软雅黑" w:cs="微软雅黑"/>
          <w:spacing w:val="9"/>
          <w:sz w:val="20"/>
          <w:szCs w:val="20"/>
        </w:rPr>
        <w:t>跑道型</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号码标志应符合</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民用机场飞行区技术标准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5001)</w:t>
      </w:r>
      <w:r>
        <w:rPr>
          <w:rFonts w:ascii="微软雅黑" w:hAnsi="微软雅黑" w:eastAsia="微软雅黑" w:cs="微软雅黑"/>
          <w:spacing w:val="9"/>
          <w:sz w:val="20"/>
          <w:szCs w:val="20"/>
        </w:rPr>
        <w:t>中跑道</w:t>
      </w:r>
      <w:r>
        <w:rPr>
          <w:rFonts w:ascii="微软雅黑" w:hAnsi="微软雅黑" w:eastAsia="微软雅黑" w:cs="微软雅黑"/>
          <w:spacing w:val="8"/>
          <w:sz w:val="20"/>
          <w:szCs w:val="20"/>
        </w:rPr>
        <w:t>号码标志</w:t>
      </w:r>
      <w:r>
        <w:rPr>
          <w:rFonts w:ascii="微软雅黑" w:hAnsi="微软雅黑" w:eastAsia="微软雅黑" w:cs="微软雅黑"/>
          <w:spacing w:val="4"/>
          <w:sz w:val="20"/>
          <w:szCs w:val="20"/>
        </w:rPr>
        <w:t>的有关规定</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号码标志所用数字的高度应不小于</w:t>
      </w:r>
      <w:r>
        <w:rPr>
          <w:rFonts w:ascii="Microsoft Yi Baiti" w:hAnsi="Microsoft Yi Baiti" w:eastAsia="Microsoft Yi Baiti" w:cs="Microsoft Yi Baiti"/>
          <w:spacing w:val="4"/>
          <w:sz w:val="20"/>
          <w:szCs w:val="20"/>
        </w:rPr>
        <w:t>9m</w:t>
      </w:r>
      <w:r>
        <w:rPr>
          <w:rFonts w:hint="eastAsia" w:ascii="Microsoft Yi Baiti" w:hAnsi="Microsoft Yi Baiti" w:eastAsia="宋体" w:cs="Microsoft Yi Baiti"/>
          <w:spacing w:val="4"/>
          <w:sz w:val="20"/>
          <w:szCs w:val="20"/>
          <w:lang w:eastAsia="zh-CN"/>
        </w:rPr>
        <w:t>。</w:t>
      </w:r>
    </w:p>
    <w:p w14:paraId="11CA8E29">
      <w:pPr>
        <w:pStyle w:val="2"/>
        <w:spacing w:line="251" w:lineRule="auto"/>
      </w:pPr>
    </w:p>
    <w:p w14:paraId="3F6DAC37">
      <w:pPr>
        <w:pStyle w:val="2"/>
        <w:spacing w:line="251" w:lineRule="auto"/>
      </w:pPr>
    </w:p>
    <w:p w14:paraId="60B5A47D">
      <w:pPr>
        <w:spacing w:line="2346" w:lineRule="exact"/>
        <w:ind w:firstLine="310"/>
      </w:pPr>
      <w:r>
        <w:rPr>
          <w:position w:val="-46"/>
        </w:rPr>
        <w:drawing>
          <wp:inline distT="0" distB="0" distL="0" distR="0">
            <wp:extent cx="5182870" cy="1489710"/>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257"/>
                    <a:stretch>
                      <a:fillRect/>
                    </a:stretch>
                  </pic:blipFill>
                  <pic:spPr>
                    <a:xfrm>
                      <a:off x="0" y="0"/>
                      <a:ext cx="5183238" cy="1489900"/>
                    </a:xfrm>
                    <a:prstGeom prst="rect">
                      <a:avLst/>
                    </a:prstGeom>
                  </pic:spPr>
                </pic:pic>
              </a:graphicData>
            </a:graphic>
          </wp:inline>
        </w:drawing>
      </w:r>
    </w:p>
    <w:p w14:paraId="54D34254">
      <w:pPr>
        <w:spacing w:before="192" w:line="187" w:lineRule="auto"/>
        <w:ind w:left="424"/>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9"/>
          <w:sz w:val="15"/>
          <w:szCs w:val="15"/>
        </w:rPr>
        <w:t>注</w:t>
      </w:r>
      <w:r>
        <w:rPr>
          <w:rFonts w:ascii="Microsoft Yi Baiti" w:hAnsi="Microsoft Yi Baiti" w:eastAsia="Microsoft Yi Baiti" w:cs="Microsoft Yi Baiti"/>
          <w:spacing w:val="9"/>
          <w:sz w:val="15"/>
          <w:szCs w:val="15"/>
        </w:rPr>
        <w:t>:</w:t>
      </w:r>
      <w:r>
        <w:rPr>
          <w:rFonts w:ascii="微软雅黑" w:hAnsi="微软雅黑" w:eastAsia="微软雅黑" w:cs="微软雅黑"/>
          <w:spacing w:val="9"/>
          <w:sz w:val="15"/>
          <w:szCs w:val="15"/>
        </w:rPr>
        <w:t>跑道型</w:t>
      </w:r>
      <w:r>
        <w:rPr>
          <w:rFonts w:ascii="Microsoft Yi Baiti" w:hAnsi="Microsoft Yi Baiti" w:eastAsia="Microsoft Yi Baiti" w:cs="Microsoft Yi Baiti"/>
          <w:sz w:val="15"/>
          <w:szCs w:val="15"/>
        </w:rPr>
        <w:t>FATO</w:t>
      </w:r>
      <w:r>
        <w:rPr>
          <w:rFonts w:ascii="微软雅黑" w:hAnsi="微软雅黑" w:eastAsia="微软雅黑" w:cs="微软雅黑"/>
          <w:spacing w:val="9"/>
          <w:sz w:val="15"/>
          <w:szCs w:val="15"/>
        </w:rPr>
        <w:t>号码标志按</w:t>
      </w:r>
      <w:r>
        <w:rPr>
          <w:rFonts w:ascii="Microsoft Yi Baiti" w:hAnsi="Microsoft Yi Baiti" w:eastAsia="Microsoft Yi Baiti" w:cs="Microsoft Yi Baiti"/>
          <w:spacing w:val="9"/>
          <w:sz w:val="15"/>
          <w:szCs w:val="15"/>
        </w:rPr>
        <w:t>9m</w:t>
      </w:r>
      <w:r>
        <w:rPr>
          <w:rFonts w:ascii="微软雅黑" w:hAnsi="微软雅黑" w:eastAsia="微软雅黑" w:cs="微软雅黑"/>
          <w:spacing w:val="9"/>
          <w:sz w:val="15"/>
          <w:szCs w:val="15"/>
        </w:rPr>
        <w:t>高度示意</w:t>
      </w:r>
      <w:r>
        <w:rPr>
          <w:rFonts w:hint="eastAsia" w:ascii="Microsoft Yi Baiti" w:hAnsi="Microsoft Yi Baiti" w:eastAsia="宋体" w:cs="Microsoft Yi Baiti"/>
          <w:spacing w:val="9"/>
          <w:sz w:val="15"/>
          <w:szCs w:val="15"/>
          <w:lang w:eastAsia="zh-CN"/>
        </w:rPr>
        <w:t>。</w:t>
      </w:r>
    </w:p>
    <w:p w14:paraId="42505877">
      <w:pPr>
        <w:spacing w:before="42" w:line="418" w:lineRule="exact"/>
        <w:ind w:left="1995"/>
        <w:rPr>
          <w:rFonts w:ascii="Microsoft Yi Baiti" w:hAnsi="Microsoft Yi Baiti" w:eastAsia="Microsoft Yi Baiti" w:cs="Microsoft Yi Baiti"/>
          <w:sz w:val="17"/>
          <w:szCs w:val="17"/>
        </w:rPr>
      </w:pPr>
      <w:r>
        <w:rPr>
          <w:rFonts w:ascii="微软雅黑" w:hAnsi="微软雅黑" w:eastAsia="微软雅黑" w:cs="微软雅黑"/>
          <w:spacing w:val="9"/>
          <w:position w:val="7"/>
          <w:sz w:val="17"/>
          <w:szCs w:val="17"/>
        </w:rPr>
        <w:t>图</w:t>
      </w:r>
      <w:r>
        <w:rPr>
          <w:rFonts w:ascii="Microsoft Yi Baiti" w:hAnsi="Microsoft Yi Baiti" w:eastAsia="Microsoft Yi Baiti" w:cs="Microsoft Yi Baiti"/>
          <w:spacing w:val="9"/>
          <w:position w:val="7"/>
          <w:sz w:val="17"/>
          <w:szCs w:val="17"/>
        </w:rPr>
        <w:t>7.6.1-1</w:t>
      </w:r>
      <w:r>
        <w:rPr>
          <w:rFonts w:ascii="微软雅黑" w:hAnsi="微软雅黑" w:eastAsia="微软雅黑" w:cs="微软雅黑"/>
          <w:spacing w:val="9"/>
          <w:position w:val="7"/>
          <w:sz w:val="17"/>
          <w:szCs w:val="17"/>
        </w:rPr>
        <w:t>跑道型</w:t>
      </w:r>
      <w:r>
        <w:rPr>
          <w:rFonts w:ascii="Microsoft Yi Baiti" w:hAnsi="Microsoft Yi Baiti" w:eastAsia="Microsoft Yi Baiti" w:cs="Microsoft Yi Baiti"/>
          <w:position w:val="7"/>
          <w:sz w:val="17"/>
          <w:szCs w:val="17"/>
        </w:rPr>
        <w:t>FATO</w:t>
      </w:r>
      <w:r>
        <w:rPr>
          <w:rFonts w:ascii="微软雅黑" w:hAnsi="微软雅黑" w:eastAsia="微软雅黑" w:cs="微软雅黑"/>
          <w:spacing w:val="9"/>
          <w:position w:val="7"/>
          <w:sz w:val="17"/>
          <w:szCs w:val="17"/>
        </w:rPr>
        <w:t>号码标志</w:t>
      </w:r>
      <w:r>
        <w:rPr>
          <w:rFonts w:ascii="Microsoft Yi Baiti" w:hAnsi="Microsoft Yi Baiti" w:eastAsia="Microsoft Yi Baiti" w:cs="Microsoft Yi Baiti"/>
          <w:spacing w:val="9"/>
          <w:position w:val="7"/>
          <w:sz w:val="17"/>
          <w:szCs w:val="17"/>
        </w:rPr>
        <w:t>(</w:t>
      </w:r>
      <w:r>
        <w:rPr>
          <w:rFonts w:ascii="Microsoft Yi Baiti" w:hAnsi="Microsoft Yi Baiti" w:eastAsia="Microsoft Yi Baiti" w:cs="Microsoft Yi Baiti"/>
          <w:position w:val="7"/>
          <w:sz w:val="17"/>
          <w:szCs w:val="17"/>
        </w:rPr>
        <w:t>TLOF</w:t>
      </w:r>
      <w:r>
        <w:rPr>
          <w:rFonts w:ascii="微软雅黑" w:hAnsi="微软雅黑" w:eastAsia="微软雅黑" w:cs="微软雅黑"/>
          <w:spacing w:val="9"/>
          <w:position w:val="7"/>
          <w:sz w:val="17"/>
          <w:szCs w:val="17"/>
        </w:rPr>
        <w:t>与</w:t>
      </w:r>
      <w:r>
        <w:rPr>
          <w:rFonts w:ascii="Microsoft Yi Baiti" w:hAnsi="Microsoft Yi Baiti" w:eastAsia="Microsoft Yi Baiti" w:cs="Microsoft Yi Baiti"/>
          <w:position w:val="7"/>
          <w:sz w:val="17"/>
          <w:szCs w:val="17"/>
        </w:rPr>
        <w:t>FATO</w:t>
      </w:r>
      <w:r>
        <w:rPr>
          <w:rFonts w:ascii="微软雅黑" w:hAnsi="微软雅黑" w:eastAsia="微软雅黑" w:cs="微软雅黑"/>
          <w:spacing w:val="9"/>
          <w:position w:val="7"/>
          <w:sz w:val="17"/>
          <w:szCs w:val="17"/>
        </w:rPr>
        <w:t>不重合</w:t>
      </w:r>
      <w:r>
        <w:rPr>
          <w:rFonts w:ascii="Microsoft Yi Baiti" w:hAnsi="Microsoft Yi Baiti" w:eastAsia="Microsoft Yi Baiti" w:cs="Microsoft Yi Baiti"/>
          <w:spacing w:val="9"/>
          <w:position w:val="7"/>
          <w:sz w:val="17"/>
          <w:szCs w:val="17"/>
        </w:rPr>
        <w:t>)</w:t>
      </w:r>
    </w:p>
    <w:p w14:paraId="551F2BEB">
      <w:pPr>
        <w:pStyle w:val="2"/>
        <w:spacing w:line="444" w:lineRule="auto"/>
      </w:pPr>
    </w:p>
    <w:p w14:paraId="24B3BDDC">
      <w:pPr>
        <w:spacing w:before="1" w:line="2290" w:lineRule="exact"/>
        <w:ind w:firstLine="363"/>
      </w:pPr>
      <w:r>
        <w:rPr>
          <w:position w:val="-45"/>
        </w:rPr>
        <w:drawing>
          <wp:inline distT="0" distB="0" distL="0" distR="0">
            <wp:extent cx="5117465" cy="145415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258"/>
                    <a:stretch>
                      <a:fillRect/>
                    </a:stretch>
                  </pic:blipFill>
                  <pic:spPr>
                    <a:xfrm>
                      <a:off x="0" y="0"/>
                      <a:ext cx="5117934" cy="1454162"/>
                    </a:xfrm>
                    <a:prstGeom prst="rect">
                      <a:avLst/>
                    </a:prstGeom>
                  </pic:spPr>
                </pic:pic>
              </a:graphicData>
            </a:graphic>
          </wp:inline>
        </w:drawing>
      </w:r>
    </w:p>
    <w:p w14:paraId="3D68569F">
      <w:pPr>
        <w:spacing w:before="192" w:line="187" w:lineRule="auto"/>
        <w:ind w:left="476"/>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9"/>
          <w:sz w:val="15"/>
          <w:szCs w:val="15"/>
        </w:rPr>
        <w:t>注</w:t>
      </w:r>
      <w:r>
        <w:rPr>
          <w:rFonts w:ascii="Microsoft Yi Baiti" w:hAnsi="Microsoft Yi Baiti" w:eastAsia="Microsoft Yi Baiti" w:cs="Microsoft Yi Baiti"/>
          <w:spacing w:val="9"/>
          <w:sz w:val="15"/>
          <w:szCs w:val="15"/>
        </w:rPr>
        <w:t>:</w:t>
      </w:r>
      <w:r>
        <w:rPr>
          <w:rFonts w:ascii="微软雅黑" w:hAnsi="微软雅黑" w:eastAsia="微软雅黑" w:cs="微软雅黑"/>
          <w:spacing w:val="9"/>
          <w:sz w:val="15"/>
          <w:szCs w:val="15"/>
        </w:rPr>
        <w:t>跑道型</w:t>
      </w:r>
      <w:r>
        <w:rPr>
          <w:rFonts w:ascii="Microsoft Yi Baiti" w:hAnsi="Microsoft Yi Baiti" w:eastAsia="Microsoft Yi Baiti" w:cs="Microsoft Yi Baiti"/>
          <w:sz w:val="15"/>
          <w:szCs w:val="15"/>
        </w:rPr>
        <w:t>FATO</w:t>
      </w:r>
      <w:r>
        <w:rPr>
          <w:rFonts w:ascii="微软雅黑" w:hAnsi="微软雅黑" w:eastAsia="微软雅黑" w:cs="微软雅黑"/>
          <w:spacing w:val="9"/>
          <w:sz w:val="15"/>
          <w:szCs w:val="15"/>
        </w:rPr>
        <w:t>号码标志按</w:t>
      </w:r>
      <w:r>
        <w:rPr>
          <w:rFonts w:ascii="Microsoft Yi Baiti" w:hAnsi="Microsoft Yi Baiti" w:eastAsia="Microsoft Yi Baiti" w:cs="Microsoft Yi Baiti"/>
          <w:spacing w:val="9"/>
          <w:sz w:val="15"/>
          <w:szCs w:val="15"/>
        </w:rPr>
        <w:t>9m</w:t>
      </w:r>
      <w:r>
        <w:rPr>
          <w:rFonts w:ascii="微软雅黑" w:hAnsi="微软雅黑" w:eastAsia="微软雅黑" w:cs="微软雅黑"/>
          <w:spacing w:val="9"/>
          <w:sz w:val="15"/>
          <w:szCs w:val="15"/>
        </w:rPr>
        <w:t>高度示意</w:t>
      </w:r>
      <w:r>
        <w:rPr>
          <w:rFonts w:hint="eastAsia" w:ascii="Microsoft Yi Baiti" w:hAnsi="Microsoft Yi Baiti" w:eastAsia="宋体" w:cs="Microsoft Yi Baiti"/>
          <w:spacing w:val="9"/>
          <w:sz w:val="15"/>
          <w:szCs w:val="15"/>
          <w:lang w:eastAsia="zh-CN"/>
        </w:rPr>
        <w:t>。</w:t>
      </w:r>
    </w:p>
    <w:p w14:paraId="29A91086">
      <w:pPr>
        <w:spacing w:before="42" w:line="418" w:lineRule="exact"/>
        <w:ind w:left="2087"/>
        <w:rPr>
          <w:rFonts w:ascii="Microsoft Yi Baiti" w:hAnsi="Microsoft Yi Baiti" w:eastAsia="Microsoft Yi Baiti" w:cs="Microsoft Yi Baiti"/>
          <w:sz w:val="17"/>
          <w:szCs w:val="17"/>
        </w:rPr>
      </w:pPr>
      <w:r>
        <w:rPr>
          <w:rFonts w:ascii="微软雅黑" w:hAnsi="微软雅黑" w:eastAsia="微软雅黑" w:cs="微软雅黑"/>
          <w:spacing w:val="12"/>
          <w:position w:val="7"/>
          <w:sz w:val="17"/>
          <w:szCs w:val="17"/>
        </w:rPr>
        <w:t>图</w:t>
      </w:r>
      <w:r>
        <w:rPr>
          <w:rFonts w:ascii="Microsoft Yi Baiti" w:hAnsi="Microsoft Yi Baiti" w:eastAsia="Microsoft Yi Baiti" w:cs="Microsoft Yi Baiti"/>
          <w:spacing w:val="12"/>
          <w:position w:val="7"/>
          <w:sz w:val="17"/>
          <w:szCs w:val="17"/>
        </w:rPr>
        <w:t>7.6.1-2</w:t>
      </w:r>
      <w:r>
        <w:rPr>
          <w:rFonts w:ascii="微软雅黑" w:hAnsi="微软雅黑" w:eastAsia="微软雅黑" w:cs="微软雅黑"/>
          <w:spacing w:val="12"/>
          <w:position w:val="7"/>
          <w:sz w:val="17"/>
          <w:szCs w:val="17"/>
        </w:rPr>
        <w:t>跑道型</w:t>
      </w:r>
      <w:r>
        <w:rPr>
          <w:rFonts w:ascii="Microsoft Yi Baiti" w:hAnsi="Microsoft Yi Baiti" w:eastAsia="Microsoft Yi Baiti" w:cs="Microsoft Yi Baiti"/>
          <w:position w:val="7"/>
          <w:sz w:val="17"/>
          <w:szCs w:val="17"/>
        </w:rPr>
        <w:t>FATO</w:t>
      </w:r>
      <w:r>
        <w:rPr>
          <w:rFonts w:ascii="微软雅黑" w:hAnsi="微软雅黑" w:eastAsia="微软雅黑" w:cs="微软雅黑"/>
          <w:spacing w:val="12"/>
          <w:position w:val="7"/>
          <w:sz w:val="17"/>
          <w:szCs w:val="17"/>
        </w:rPr>
        <w:t>号码标志</w:t>
      </w:r>
      <w:r>
        <w:rPr>
          <w:rFonts w:ascii="Microsoft Yi Baiti" w:hAnsi="Microsoft Yi Baiti" w:eastAsia="Microsoft Yi Baiti" w:cs="Microsoft Yi Baiti"/>
          <w:spacing w:val="12"/>
          <w:position w:val="7"/>
          <w:sz w:val="17"/>
          <w:szCs w:val="17"/>
        </w:rPr>
        <w:t>(</w:t>
      </w:r>
      <w:r>
        <w:rPr>
          <w:rFonts w:ascii="Microsoft Yi Baiti" w:hAnsi="Microsoft Yi Baiti" w:eastAsia="Microsoft Yi Baiti" w:cs="Microsoft Yi Baiti"/>
          <w:position w:val="7"/>
          <w:sz w:val="17"/>
          <w:szCs w:val="17"/>
        </w:rPr>
        <w:t>TLOF</w:t>
      </w:r>
      <w:r>
        <w:rPr>
          <w:rFonts w:ascii="微软雅黑" w:hAnsi="微软雅黑" w:eastAsia="微软雅黑" w:cs="微软雅黑"/>
          <w:spacing w:val="12"/>
          <w:position w:val="7"/>
          <w:sz w:val="17"/>
          <w:szCs w:val="17"/>
        </w:rPr>
        <w:t>与</w:t>
      </w:r>
      <w:r>
        <w:rPr>
          <w:rFonts w:ascii="Microsoft Yi Baiti" w:hAnsi="Microsoft Yi Baiti" w:eastAsia="Microsoft Yi Baiti" w:cs="Microsoft Yi Baiti"/>
          <w:position w:val="7"/>
          <w:sz w:val="17"/>
          <w:szCs w:val="17"/>
        </w:rPr>
        <w:t>FATO</w:t>
      </w:r>
      <w:r>
        <w:rPr>
          <w:rFonts w:ascii="微软雅黑" w:hAnsi="微软雅黑" w:eastAsia="微软雅黑" w:cs="微软雅黑"/>
          <w:spacing w:val="11"/>
          <w:position w:val="7"/>
          <w:sz w:val="17"/>
          <w:szCs w:val="17"/>
        </w:rPr>
        <w:t>重合</w:t>
      </w:r>
      <w:r>
        <w:rPr>
          <w:rFonts w:ascii="Microsoft Yi Baiti" w:hAnsi="Microsoft Yi Baiti" w:eastAsia="Microsoft Yi Baiti" w:cs="Microsoft Yi Baiti"/>
          <w:spacing w:val="11"/>
          <w:position w:val="7"/>
          <w:sz w:val="17"/>
          <w:szCs w:val="17"/>
        </w:rPr>
        <w:t>)</w:t>
      </w:r>
    </w:p>
    <w:p w14:paraId="130D373D">
      <w:pPr>
        <w:pStyle w:val="2"/>
        <w:spacing w:line="302" w:lineRule="auto"/>
      </w:pPr>
    </w:p>
    <w:p w14:paraId="0F09B2BB">
      <w:pPr>
        <w:pStyle w:val="2"/>
        <w:spacing w:line="302" w:lineRule="auto"/>
      </w:pPr>
    </w:p>
    <w:p w14:paraId="20EBCFAF">
      <w:pPr>
        <w:pStyle w:val="2"/>
        <w:spacing w:line="303" w:lineRule="auto"/>
      </w:pPr>
    </w:p>
    <w:p w14:paraId="5096AA6D">
      <w:pPr>
        <w:spacing w:before="89" w:line="205" w:lineRule="auto"/>
        <w:ind w:left="2789"/>
        <w:outlineLvl w:val="1"/>
        <w:rPr>
          <w:rFonts w:ascii="黑体" w:hAnsi="黑体" w:eastAsia="黑体" w:cs="黑体"/>
          <w:sz w:val="27"/>
          <w:szCs w:val="27"/>
        </w:rPr>
      </w:pPr>
      <w:bookmarkStart w:id="70" w:name="bookmark42"/>
      <w:bookmarkEnd w:id="70"/>
      <w:r>
        <w:rPr>
          <w:rFonts w:ascii="Microsoft Yi Baiti" w:hAnsi="Microsoft Yi Baiti" w:eastAsia="Microsoft Yi Baiti" w:cs="Microsoft Yi Baiti"/>
          <w:spacing w:val="4"/>
          <w:sz w:val="27"/>
          <w:szCs w:val="27"/>
        </w:rPr>
        <w:t>7.7</w:t>
      </w:r>
      <w:r>
        <w:rPr>
          <w:rFonts w:ascii="黑体" w:hAnsi="黑体" w:eastAsia="黑体" w:cs="黑体"/>
          <w:spacing w:val="4"/>
          <w:sz w:val="27"/>
          <w:szCs w:val="27"/>
        </w:rPr>
        <w:t>船上悬停操作区标志</w:t>
      </w:r>
    </w:p>
    <w:p w14:paraId="526CB4F1">
      <w:pPr>
        <w:pStyle w:val="2"/>
        <w:spacing w:line="309" w:lineRule="auto"/>
      </w:pPr>
    </w:p>
    <w:p w14:paraId="02FEB7D2">
      <w:pPr>
        <w:pStyle w:val="2"/>
        <w:spacing w:line="309" w:lineRule="auto"/>
      </w:pPr>
    </w:p>
    <w:p w14:paraId="1D37E3FD">
      <w:pPr>
        <w:spacing w:before="86" w:line="283" w:lineRule="auto"/>
        <w:ind w:left="27" w:right="1" w:hanging="2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7.7.1</w:t>
      </w:r>
      <w:r>
        <w:rPr>
          <w:rFonts w:ascii="微软雅黑" w:hAnsi="微软雅黑" w:eastAsia="微软雅黑" w:cs="微软雅黑"/>
          <w:spacing w:val="9"/>
          <w:sz w:val="20"/>
          <w:szCs w:val="20"/>
        </w:rPr>
        <w:t>船上悬停操作区应设置船上悬停操作区标志</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标志的中心应与船上悬停操作区净空区的</w:t>
      </w:r>
      <w:r>
        <w:rPr>
          <w:rFonts w:ascii="微软雅黑" w:hAnsi="微软雅黑" w:eastAsia="微软雅黑" w:cs="微软雅黑"/>
          <w:spacing w:val="3"/>
          <w:sz w:val="20"/>
          <w:szCs w:val="20"/>
        </w:rPr>
        <w:t>中心相重合</w:t>
      </w:r>
      <w:r>
        <w:rPr>
          <w:rFonts w:hint="eastAsia" w:ascii="Microsoft Yi Baiti" w:hAnsi="Microsoft Yi Baiti" w:eastAsia="宋体" w:cs="Microsoft Yi Baiti"/>
          <w:spacing w:val="3"/>
          <w:sz w:val="20"/>
          <w:szCs w:val="20"/>
          <w:lang w:eastAsia="zh-CN"/>
        </w:rPr>
        <w:t>。</w:t>
      </w:r>
    </w:p>
    <w:p w14:paraId="15DF8F68">
      <w:pPr>
        <w:spacing w:line="283" w:lineRule="auto"/>
        <w:rPr>
          <w:rFonts w:ascii="Microsoft Yi Baiti" w:hAnsi="Microsoft Yi Baiti" w:eastAsia="Microsoft Yi Baiti" w:cs="Microsoft Yi Baiti"/>
          <w:sz w:val="20"/>
          <w:szCs w:val="20"/>
        </w:rPr>
        <w:sectPr>
          <w:headerReference r:id="rId130" w:type="default"/>
          <w:footerReference r:id="rId131" w:type="default"/>
          <w:pgSz w:w="11906" w:h="16838"/>
          <w:pgMar w:top="1600" w:right="1559" w:bottom="1479" w:left="1559" w:header="1179" w:footer="1332" w:gutter="0"/>
          <w:cols w:space="720" w:num="1"/>
        </w:sectPr>
      </w:pPr>
    </w:p>
    <w:p w14:paraId="4CC9BC22">
      <w:pPr>
        <w:spacing w:before="293" w:line="311" w:lineRule="auto"/>
        <w:ind w:left="16" w:hanging="4"/>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7.7.2</w:t>
      </w:r>
      <w:r>
        <w:rPr>
          <w:rFonts w:ascii="微软雅黑" w:hAnsi="微软雅黑" w:eastAsia="微软雅黑" w:cs="微软雅黑"/>
          <w:spacing w:val="8"/>
          <w:sz w:val="20"/>
          <w:szCs w:val="20"/>
        </w:rPr>
        <w:t>船上悬停操作区标志应包括一个净空区标志和一个</w:t>
      </w:r>
      <w:r>
        <w:rPr>
          <w:rFonts w:ascii="微软雅黑" w:hAnsi="微软雅黑" w:eastAsia="微软雅黑" w:cs="微软雅黑"/>
          <w:spacing w:val="7"/>
          <w:sz w:val="20"/>
          <w:szCs w:val="20"/>
        </w:rPr>
        <w:t>作业区标志</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两者的中心相重合</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悬</w:t>
      </w:r>
      <w:r>
        <w:rPr>
          <w:rFonts w:ascii="微软雅黑" w:hAnsi="微软雅黑" w:eastAsia="微软雅黑" w:cs="微软雅黑"/>
          <w:spacing w:val="5"/>
          <w:sz w:val="20"/>
          <w:szCs w:val="20"/>
        </w:rPr>
        <w:t>停操作区标志的颜色应鲜明醒目</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其中净空区标志</w:t>
      </w:r>
      <w:r>
        <w:rPr>
          <w:rFonts w:ascii="微软雅黑" w:hAnsi="微软雅黑" w:eastAsia="微软雅黑" w:cs="微软雅黑"/>
          <w:spacing w:val="4"/>
          <w:sz w:val="20"/>
          <w:szCs w:val="20"/>
        </w:rPr>
        <w:t>应由直径不小于</w:t>
      </w:r>
      <w:r>
        <w:rPr>
          <w:rFonts w:ascii="Microsoft Yi Baiti" w:hAnsi="Microsoft Yi Baiti" w:eastAsia="Microsoft Yi Baiti" w:cs="Microsoft Yi Baiti"/>
          <w:spacing w:val="4"/>
          <w:sz w:val="20"/>
          <w:szCs w:val="20"/>
        </w:rPr>
        <w:t>5m</w:t>
      </w:r>
      <w:r>
        <w:rPr>
          <w:rFonts w:ascii="微软雅黑" w:hAnsi="微软雅黑" w:eastAsia="微软雅黑" w:cs="微软雅黑"/>
          <w:spacing w:val="4"/>
          <w:sz w:val="20"/>
          <w:szCs w:val="20"/>
        </w:rPr>
        <w:t>的实心圆构成</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作业区标</w:t>
      </w:r>
      <w:r>
        <w:rPr>
          <w:rFonts w:ascii="微软雅黑" w:hAnsi="微软雅黑" w:eastAsia="微软雅黑" w:cs="微软雅黑"/>
          <w:spacing w:val="9"/>
          <w:sz w:val="20"/>
          <w:szCs w:val="20"/>
        </w:rPr>
        <w:t>志应由线宽</w:t>
      </w:r>
      <w:r>
        <w:rPr>
          <w:rFonts w:ascii="Microsoft Yi Baiti" w:hAnsi="Microsoft Yi Baiti" w:eastAsia="Microsoft Yi Baiti" w:cs="Microsoft Yi Baiti"/>
          <w:spacing w:val="9"/>
          <w:sz w:val="20"/>
          <w:szCs w:val="20"/>
        </w:rPr>
        <w:t>0.3m、</w:t>
      </w:r>
      <w:r>
        <w:rPr>
          <w:rFonts w:ascii="微软雅黑" w:hAnsi="微软雅黑" w:eastAsia="微软雅黑" w:cs="微软雅黑"/>
          <w:spacing w:val="9"/>
          <w:sz w:val="20"/>
          <w:szCs w:val="20"/>
        </w:rPr>
        <w:t>直径不小于</w:t>
      </w:r>
      <w:r>
        <w:rPr>
          <w:rFonts w:ascii="Microsoft Yi Baiti" w:hAnsi="Microsoft Yi Baiti" w:eastAsia="Microsoft Yi Baiti" w:cs="Microsoft Yi Baiti"/>
          <w:spacing w:val="9"/>
          <w:sz w:val="20"/>
          <w:szCs w:val="20"/>
        </w:rPr>
        <w:t>2.0D</w:t>
      </w:r>
      <w:r>
        <w:rPr>
          <w:rFonts w:ascii="微软雅黑" w:hAnsi="微软雅黑" w:eastAsia="微软雅黑" w:cs="微软雅黑"/>
          <w:spacing w:val="9"/>
          <w:sz w:val="20"/>
          <w:szCs w:val="20"/>
        </w:rPr>
        <w:t>的虚线圆构成</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在</w:t>
      </w:r>
      <w:r>
        <w:rPr>
          <w:rFonts w:ascii="微软雅黑" w:hAnsi="微软雅黑" w:eastAsia="微软雅黑" w:cs="微软雅黑"/>
          <w:spacing w:val="8"/>
          <w:sz w:val="20"/>
          <w:szCs w:val="20"/>
        </w:rPr>
        <w:t>其中应设置易于飞行员识别的</w:t>
      </w:r>
      <w:r>
        <w:rPr>
          <w:rFonts w:ascii="Microsoft Yi Baiti" w:hAnsi="Microsoft Yi Baiti" w:eastAsia="Microsoft Yi Baiti" w:cs="Microsoft Yi Baiti"/>
          <w:spacing w:val="8"/>
          <w:sz w:val="20"/>
          <w:szCs w:val="20"/>
        </w:rPr>
        <w:t>“</w:t>
      </w:r>
      <w:r>
        <w:rPr>
          <w:rFonts w:ascii="Microsoft Yi Baiti" w:hAnsi="Microsoft Yi Baiti" w:eastAsia="Microsoft Yi Baiti" w:cs="Microsoft Yi Baiti"/>
          <w:sz w:val="20"/>
          <w:szCs w:val="20"/>
        </w:rPr>
        <w:t>WINCHONLY</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字样</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如图</w:t>
      </w:r>
      <w:r>
        <w:rPr>
          <w:rFonts w:ascii="Microsoft Yi Baiti" w:hAnsi="Microsoft Yi Baiti" w:eastAsia="Microsoft Yi Baiti" w:cs="Microsoft Yi Baiti"/>
          <w:spacing w:val="8"/>
          <w:sz w:val="20"/>
          <w:szCs w:val="20"/>
        </w:rPr>
        <w:t>6.2.3-3</w:t>
      </w:r>
      <w:r>
        <w:rPr>
          <w:rFonts w:ascii="微软雅黑" w:hAnsi="微软雅黑" w:eastAsia="微软雅黑" w:cs="微软雅黑"/>
          <w:spacing w:val="8"/>
          <w:sz w:val="20"/>
          <w:szCs w:val="20"/>
        </w:rPr>
        <w:t>所示</w:t>
      </w:r>
      <w:r>
        <w:rPr>
          <w:rFonts w:hint="eastAsia" w:ascii="Microsoft Yi Baiti" w:hAnsi="Microsoft Yi Baiti" w:eastAsia="宋体" w:cs="Microsoft Yi Baiti"/>
          <w:spacing w:val="8"/>
          <w:sz w:val="20"/>
          <w:szCs w:val="20"/>
          <w:lang w:eastAsia="zh-CN"/>
        </w:rPr>
        <w:t>。</w:t>
      </w:r>
    </w:p>
    <w:p w14:paraId="7E2F1FB4">
      <w:pPr>
        <w:pStyle w:val="2"/>
        <w:spacing w:line="247" w:lineRule="auto"/>
      </w:pPr>
    </w:p>
    <w:p w14:paraId="387FC6B7">
      <w:pPr>
        <w:spacing w:before="88" w:line="208" w:lineRule="auto"/>
        <w:ind w:left="3361"/>
        <w:outlineLvl w:val="1"/>
        <w:rPr>
          <w:rFonts w:ascii="黑体" w:hAnsi="黑体" w:eastAsia="黑体" w:cs="黑体"/>
          <w:sz w:val="27"/>
          <w:szCs w:val="27"/>
        </w:rPr>
      </w:pPr>
      <w:bookmarkStart w:id="71" w:name="bookmark43"/>
      <w:bookmarkEnd w:id="71"/>
      <w:r>
        <w:rPr>
          <w:rFonts w:ascii="Microsoft Yi Baiti" w:hAnsi="Microsoft Yi Baiti" w:eastAsia="Microsoft Yi Baiti" w:cs="Microsoft Yi Baiti"/>
          <w:spacing w:val="-1"/>
          <w:sz w:val="27"/>
          <w:szCs w:val="27"/>
        </w:rPr>
        <w:t>7.8</w:t>
      </w:r>
      <w:r>
        <w:rPr>
          <w:rFonts w:ascii="黑体" w:hAnsi="黑体" w:eastAsia="黑体" w:cs="黑体"/>
          <w:spacing w:val="-1"/>
          <w:sz w:val="27"/>
          <w:szCs w:val="27"/>
        </w:rPr>
        <w:t>瞄准点标志</w:t>
      </w:r>
    </w:p>
    <w:p w14:paraId="5005111C">
      <w:pPr>
        <w:pStyle w:val="2"/>
        <w:spacing w:line="305" w:lineRule="auto"/>
      </w:pPr>
    </w:p>
    <w:p w14:paraId="248B73E3">
      <w:pPr>
        <w:pStyle w:val="2"/>
        <w:spacing w:line="306" w:lineRule="auto"/>
      </w:pPr>
    </w:p>
    <w:p w14:paraId="145D9470">
      <w:pPr>
        <w:spacing w:before="85" w:line="247" w:lineRule="auto"/>
        <w:ind w:left="15" w:hanging="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7.8.1</w:t>
      </w:r>
      <w:r>
        <w:rPr>
          <w:rFonts w:ascii="微软雅黑" w:hAnsi="微软雅黑" w:eastAsia="微软雅黑" w:cs="微软雅黑"/>
          <w:spacing w:val="10"/>
          <w:sz w:val="20"/>
          <w:szCs w:val="20"/>
        </w:rPr>
        <w:t>当直升机在进入</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前</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有必要先进近</w:t>
      </w:r>
      <w:r>
        <w:rPr>
          <w:rFonts w:ascii="微软雅黑" w:hAnsi="微软雅黑" w:eastAsia="微软雅黑" w:cs="微软雅黑"/>
          <w:spacing w:val="9"/>
          <w:sz w:val="20"/>
          <w:szCs w:val="20"/>
        </w:rPr>
        <w:t>到</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上方一个特定的点时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宜在直升机场</w:t>
      </w:r>
      <w:r>
        <w:rPr>
          <w:rFonts w:ascii="微软雅黑" w:hAnsi="微软雅黑" w:eastAsia="微软雅黑" w:cs="微软雅黑"/>
          <w:spacing w:val="8"/>
          <w:sz w:val="20"/>
          <w:szCs w:val="20"/>
        </w:rPr>
        <w:t>设置瞄准点标志</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瞄准点标志向飞行员表明以下信息</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指引方向为主要的进近</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离场方向</w:t>
      </w:r>
      <w:r>
        <w:rPr>
          <w:rFonts w:ascii="Microsoft Yi Baiti" w:hAnsi="Microsoft Yi Baiti" w:eastAsia="Microsoft Yi Baiti" w:cs="Microsoft Yi Baiti"/>
          <w:spacing w:val="7"/>
          <w:sz w:val="20"/>
          <w:szCs w:val="20"/>
        </w:rPr>
        <w:t>ꎻ</w:t>
      </w:r>
      <w:r>
        <w:rPr>
          <w:rFonts w:ascii="微软雅黑" w:hAnsi="微软雅黑" w:eastAsia="微软雅黑" w:cs="微软雅黑"/>
          <w:spacing w:val="7"/>
          <w:sz w:val="20"/>
          <w:szCs w:val="20"/>
        </w:rPr>
        <w:t>该点</w:t>
      </w:r>
      <w:r>
        <w:rPr>
          <w:rFonts w:ascii="微软雅黑" w:hAnsi="微软雅黑" w:eastAsia="微软雅黑" w:cs="微软雅黑"/>
          <w:spacing w:val="9"/>
          <w:sz w:val="20"/>
          <w:szCs w:val="20"/>
        </w:rPr>
        <w:t>为直升机在接地之前的进近悬停点</w:t>
      </w:r>
      <w:r>
        <w:rPr>
          <w:rFonts w:ascii="Microsoft Yi Baiti" w:hAnsi="Microsoft Yi Baiti" w:eastAsia="Microsoft Yi Baiti" w:cs="Microsoft Yi Baiti"/>
          <w:spacing w:val="9"/>
          <w:sz w:val="20"/>
          <w:szCs w:val="20"/>
        </w:rPr>
        <w:t>ꎻ</w:t>
      </w:r>
      <w:r>
        <w:rPr>
          <w:rFonts w:ascii="微软雅黑" w:hAnsi="微软雅黑" w:eastAsia="微软雅黑" w:cs="微软雅黑"/>
          <w:spacing w:val="9"/>
          <w:sz w:val="20"/>
          <w:szCs w:val="20"/>
        </w:rPr>
        <w:t>对于非跑道型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该</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表面</w:t>
      </w:r>
      <w:r>
        <w:rPr>
          <w:rFonts w:ascii="微软雅黑" w:hAnsi="微软雅黑" w:eastAsia="微软雅黑" w:cs="微软雅黑"/>
          <w:spacing w:val="8"/>
          <w:sz w:val="20"/>
          <w:szCs w:val="20"/>
        </w:rPr>
        <w:t>不用于接地</w:t>
      </w:r>
      <w:r>
        <w:rPr>
          <w:rFonts w:hint="eastAsia" w:ascii="Microsoft Yi Baiti" w:hAnsi="Microsoft Yi Baiti" w:eastAsia="宋体" w:cs="Microsoft Yi Baiti"/>
          <w:spacing w:val="8"/>
          <w:sz w:val="20"/>
          <w:szCs w:val="20"/>
          <w:lang w:eastAsia="zh-CN"/>
        </w:rPr>
        <w:t>。</w:t>
      </w:r>
    </w:p>
    <w:p w14:paraId="0DD16741">
      <w:pPr>
        <w:spacing w:before="218" w:line="246" w:lineRule="auto"/>
        <w:ind w:left="19"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7.8.2</w:t>
      </w:r>
      <w:r>
        <w:rPr>
          <w:rFonts w:ascii="微软雅黑" w:hAnsi="微软雅黑" w:eastAsia="微软雅黑" w:cs="微软雅黑"/>
          <w:spacing w:val="7"/>
          <w:sz w:val="20"/>
          <w:szCs w:val="20"/>
        </w:rPr>
        <w:t>瞄准点标志应位于</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内</w:t>
      </w:r>
      <w:r>
        <w:rPr>
          <w:rFonts w:ascii="Microsoft Yi Baiti" w:hAnsi="Microsoft Yi Baiti" w:eastAsia="Microsoft Yi Baiti" w:cs="Microsoft Yi Baiti"/>
          <w:spacing w:val="7"/>
          <w:sz w:val="20"/>
          <w:szCs w:val="20"/>
        </w:rPr>
        <w:t>ꎻ</w:t>
      </w:r>
      <w:r>
        <w:rPr>
          <w:rFonts w:ascii="微软雅黑" w:hAnsi="微软雅黑" w:eastAsia="微软雅黑" w:cs="微软雅黑"/>
          <w:spacing w:val="7"/>
          <w:sz w:val="20"/>
          <w:szCs w:val="20"/>
        </w:rPr>
        <w:t>除跑道型</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外</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瞄准点标志应位于</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的中心</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瞄</w:t>
      </w:r>
      <w:r>
        <w:rPr>
          <w:rFonts w:ascii="微软雅黑" w:hAnsi="微软雅黑" w:eastAsia="微软雅黑" w:cs="微软雅黑"/>
          <w:spacing w:val="4"/>
          <w:sz w:val="20"/>
          <w:szCs w:val="20"/>
        </w:rPr>
        <w:t>准点标志呈等边三角形</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边长</w:t>
      </w:r>
      <w:r>
        <w:rPr>
          <w:rFonts w:ascii="Microsoft Yi Baiti" w:hAnsi="Microsoft Yi Baiti" w:eastAsia="Microsoft Yi Baiti" w:cs="Microsoft Yi Baiti"/>
          <w:spacing w:val="4"/>
          <w:sz w:val="20"/>
          <w:szCs w:val="20"/>
        </w:rPr>
        <w:t>9m</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线</w:t>
      </w:r>
      <w:r>
        <w:rPr>
          <w:rFonts w:ascii="微软雅黑" w:hAnsi="微软雅黑" w:eastAsia="微软雅黑" w:cs="微软雅黑"/>
          <w:spacing w:val="3"/>
          <w:sz w:val="20"/>
          <w:szCs w:val="20"/>
        </w:rPr>
        <w:t>宽</w:t>
      </w:r>
      <w:r>
        <w:rPr>
          <w:rFonts w:ascii="Microsoft Yi Baiti" w:hAnsi="Microsoft Yi Baiti" w:eastAsia="Microsoft Yi Baiti" w:cs="Microsoft Yi Baiti"/>
          <w:spacing w:val="3"/>
          <w:sz w:val="20"/>
          <w:szCs w:val="20"/>
        </w:rPr>
        <w:t>1m</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其中一个角的平分线与主要进近方向相一致</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标</w:t>
      </w:r>
      <w:r>
        <w:rPr>
          <w:rFonts w:ascii="微软雅黑" w:hAnsi="微软雅黑" w:eastAsia="微软雅黑" w:cs="微软雅黑"/>
          <w:spacing w:val="2"/>
          <w:sz w:val="20"/>
          <w:szCs w:val="20"/>
        </w:rPr>
        <w:t>志应采用连续实线</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颜色与背景对比明显</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其尺寸如图</w:t>
      </w:r>
      <w:r>
        <w:rPr>
          <w:rFonts w:ascii="Microsoft Yi Baiti" w:hAnsi="Microsoft Yi Baiti" w:eastAsia="Microsoft Yi Baiti" w:cs="Microsoft Yi Baiti"/>
          <w:spacing w:val="2"/>
          <w:sz w:val="20"/>
          <w:szCs w:val="20"/>
        </w:rPr>
        <w:t>7.8.2</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6BE3D89C">
      <w:pPr>
        <w:spacing w:before="110" w:line="279" w:lineRule="auto"/>
        <w:ind w:left="22" w:hanging="23"/>
        <w:jc w:val="both"/>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条文说明</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瞄准点标志通常采用白色</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本条文不对标志颜色进行明确限定</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增加了设计的灵活</w:t>
      </w:r>
      <w:r>
        <w:rPr>
          <w:rFonts w:ascii="微软雅黑" w:hAnsi="微软雅黑" w:eastAsia="微软雅黑" w:cs="微软雅黑"/>
          <w:spacing w:val="17"/>
          <w:sz w:val="20"/>
          <w:szCs w:val="20"/>
        </w:rPr>
        <w:t>性以及瞄准点标志在直升机场的适用范围</w:t>
      </w:r>
      <w:r>
        <w:rPr>
          <w:rFonts w:hint="eastAsia" w:ascii="Microsoft Yi Baiti" w:hAnsi="Microsoft Yi Baiti" w:eastAsia="宋体" w:cs="Microsoft Yi Baiti"/>
          <w:spacing w:val="17"/>
          <w:sz w:val="20"/>
          <w:szCs w:val="20"/>
          <w:lang w:eastAsia="zh-CN"/>
        </w:rPr>
        <w:t>，</w:t>
      </w:r>
      <w:r>
        <w:rPr>
          <w:rFonts w:ascii="微软雅黑" w:hAnsi="微软雅黑" w:eastAsia="微软雅黑" w:cs="微软雅黑"/>
          <w:spacing w:val="17"/>
          <w:sz w:val="20"/>
          <w:szCs w:val="20"/>
        </w:rPr>
        <w:t>使得医院等直升机场具备设置瞄准点标志的条件</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例如采用红色可与白色十字标志形成对比</w:t>
      </w:r>
      <w:r>
        <w:rPr>
          <w:rFonts w:ascii="Microsoft Yi Baiti" w:hAnsi="Microsoft Yi Baiti" w:eastAsia="Microsoft Yi Baiti" w:cs="Microsoft Yi Baiti"/>
          <w:spacing w:val="9"/>
          <w:sz w:val="20"/>
          <w:szCs w:val="20"/>
        </w:rPr>
        <w:t>)</w:t>
      </w:r>
      <w:r>
        <w:rPr>
          <w:rFonts w:hint="eastAsia" w:ascii="Microsoft Yi Baiti" w:hAnsi="Microsoft Yi Baiti" w:eastAsia="宋体" w:cs="Microsoft Yi Baiti"/>
          <w:spacing w:val="9"/>
          <w:sz w:val="20"/>
          <w:szCs w:val="20"/>
          <w:lang w:eastAsia="zh-CN"/>
        </w:rPr>
        <w:t>。</w:t>
      </w:r>
    </w:p>
    <w:p w14:paraId="420B8C8D">
      <w:pPr>
        <w:pStyle w:val="2"/>
        <w:spacing w:line="366" w:lineRule="auto"/>
      </w:pPr>
    </w:p>
    <w:p w14:paraId="1823AE71">
      <w:pPr>
        <w:spacing w:line="3710" w:lineRule="exact"/>
        <w:ind w:firstLine="2245"/>
      </w:pPr>
      <w:r>
        <w:rPr>
          <w:position w:val="-74"/>
        </w:rPr>
        <w:drawing>
          <wp:inline distT="0" distB="0" distL="0" distR="0">
            <wp:extent cx="2743200" cy="235585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259"/>
                    <a:stretch>
                      <a:fillRect/>
                    </a:stretch>
                  </pic:blipFill>
                  <pic:spPr>
                    <a:xfrm>
                      <a:off x="0" y="0"/>
                      <a:ext cx="2743200" cy="2356243"/>
                    </a:xfrm>
                    <a:prstGeom prst="rect">
                      <a:avLst/>
                    </a:prstGeom>
                  </pic:spPr>
                </pic:pic>
              </a:graphicData>
            </a:graphic>
          </wp:inline>
        </w:drawing>
      </w:r>
    </w:p>
    <w:p w14:paraId="6EB0951A">
      <w:pPr>
        <w:spacing w:before="193" w:line="187" w:lineRule="auto"/>
        <w:ind w:left="3551"/>
        <w:rPr>
          <w:rFonts w:ascii="微软雅黑" w:hAnsi="微软雅黑" w:eastAsia="微软雅黑" w:cs="微软雅黑"/>
          <w:sz w:val="17"/>
          <w:szCs w:val="17"/>
        </w:rPr>
      </w:pPr>
      <w:r>
        <w:rPr>
          <w:rFonts w:ascii="微软雅黑" w:hAnsi="微软雅黑" w:eastAsia="微软雅黑" w:cs="微软雅黑"/>
          <w:sz w:val="17"/>
          <w:szCs w:val="17"/>
        </w:rPr>
        <w:t>图</w:t>
      </w:r>
      <w:r>
        <w:rPr>
          <w:rFonts w:ascii="Microsoft Yi Baiti" w:hAnsi="Microsoft Yi Baiti" w:eastAsia="Microsoft Yi Baiti" w:cs="Microsoft Yi Baiti"/>
          <w:sz w:val="17"/>
          <w:szCs w:val="17"/>
        </w:rPr>
        <w:t>7.8.2</w:t>
      </w:r>
      <w:r>
        <w:rPr>
          <w:rFonts w:ascii="微软雅黑" w:hAnsi="微软雅黑" w:eastAsia="微软雅黑" w:cs="微软雅黑"/>
          <w:sz w:val="17"/>
          <w:szCs w:val="17"/>
        </w:rPr>
        <w:t>瞄准点标志</w:t>
      </w:r>
    </w:p>
    <w:p w14:paraId="61C264FB">
      <w:pPr>
        <w:spacing w:line="187" w:lineRule="auto"/>
        <w:rPr>
          <w:rFonts w:ascii="微软雅黑" w:hAnsi="微软雅黑" w:eastAsia="微软雅黑" w:cs="微软雅黑"/>
          <w:sz w:val="17"/>
          <w:szCs w:val="17"/>
        </w:rPr>
        <w:sectPr>
          <w:headerReference r:id="rId132" w:type="default"/>
          <w:footerReference r:id="rId133" w:type="default"/>
          <w:pgSz w:w="11906" w:h="16838"/>
          <w:pgMar w:top="1490" w:right="1561" w:bottom="1479" w:left="1546" w:header="1174" w:footer="1332" w:gutter="0"/>
          <w:cols w:space="720" w:num="1"/>
        </w:sectPr>
      </w:pPr>
    </w:p>
    <w:p w14:paraId="2371A7E2">
      <w:pPr>
        <w:pStyle w:val="2"/>
        <w:spacing w:line="324" w:lineRule="auto"/>
      </w:pPr>
    </w:p>
    <w:p w14:paraId="17EB2754">
      <w:pPr>
        <w:pStyle w:val="2"/>
        <w:spacing w:line="324" w:lineRule="auto"/>
      </w:pPr>
    </w:p>
    <w:p w14:paraId="0CDDFCD2">
      <w:pPr>
        <w:spacing w:before="88" w:line="204" w:lineRule="auto"/>
        <w:ind w:left="3077"/>
        <w:outlineLvl w:val="1"/>
        <w:rPr>
          <w:rFonts w:ascii="黑体" w:hAnsi="黑体" w:eastAsia="黑体" w:cs="黑体"/>
          <w:sz w:val="27"/>
          <w:szCs w:val="27"/>
        </w:rPr>
      </w:pPr>
      <w:bookmarkStart w:id="72" w:name="bookmark44"/>
      <w:bookmarkEnd w:id="72"/>
      <w:r>
        <w:rPr>
          <w:rFonts w:ascii="Microsoft Yi Baiti" w:hAnsi="Microsoft Yi Baiti" w:eastAsia="Microsoft Yi Baiti" w:cs="Microsoft Yi Baiti"/>
          <w:spacing w:val="29"/>
          <w:sz w:val="27"/>
          <w:szCs w:val="27"/>
        </w:rPr>
        <w:t>7.9</w:t>
      </w:r>
      <w:r>
        <w:rPr>
          <w:rFonts w:ascii="Microsoft Yi Baiti" w:hAnsi="Microsoft Yi Baiti" w:eastAsia="Microsoft Yi Baiti" w:cs="Microsoft Yi Baiti"/>
          <w:sz w:val="27"/>
          <w:szCs w:val="27"/>
        </w:rPr>
        <w:t>TLOF</w:t>
      </w:r>
      <w:r>
        <w:rPr>
          <w:rFonts w:ascii="黑体" w:hAnsi="黑体" w:eastAsia="黑体" w:cs="黑体"/>
          <w:spacing w:val="29"/>
          <w:sz w:val="27"/>
          <w:szCs w:val="27"/>
        </w:rPr>
        <w:t>边界标志</w:t>
      </w:r>
    </w:p>
    <w:p w14:paraId="2F1BD966">
      <w:pPr>
        <w:pStyle w:val="2"/>
        <w:spacing w:line="308" w:lineRule="auto"/>
      </w:pPr>
    </w:p>
    <w:p w14:paraId="681ABBC3">
      <w:pPr>
        <w:pStyle w:val="2"/>
        <w:spacing w:line="309" w:lineRule="auto"/>
      </w:pPr>
    </w:p>
    <w:p w14:paraId="7E378043">
      <w:pPr>
        <w:spacing w:before="86" w:line="251" w:lineRule="auto"/>
        <w:ind w:left="5" w:right="1"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7.9.1</w:t>
      </w:r>
      <w:r>
        <w:rPr>
          <w:rFonts w:ascii="微软雅黑" w:hAnsi="微软雅黑" w:eastAsia="微软雅黑" w:cs="微软雅黑"/>
          <w:spacing w:val="9"/>
          <w:sz w:val="20"/>
          <w:szCs w:val="20"/>
        </w:rPr>
        <w:t>高架直升机场</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直升机水上平台和船上直</w:t>
      </w:r>
      <w:r>
        <w:rPr>
          <w:rFonts w:ascii="微软雅黑" w:hAnsi="微软雅黑" w:eastAsia="微软雅黑" w:cs="微软雅黑"/>
          <w:spacing w:val="8"/>
          <w:sz w:val="20"/>
          <w:szCs w:val="20"/>
        </w:rPr>
        <w:t>升机场应沿</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周边设置</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边界标志</w:t>
      </w:r>
      <w:r>
        <w:rPr>
          <w:rFonts w:ascii="Microsoft Yi Baiti" w:hAnsi="Microsoft Yi Baiti" w:eastAsia="Microsoft Yi Baiti" w:cs="Microsoft Yi Baiti"/>
          <w:spacing w:val="8"/>
          <w:sz w:val="20"/>
          <w:szCs w:val="20"/>
        </w:rPr>
        <w:t>ꎻ</w:t>
      </w:r>
      <w:r>
        <w:rPr>
          <w:rFonts w:ascii="微软雅黑" w:hAnsi="微软雅黑" w:eastAsia="微软雅黑" w:cs="微软雅黑"/>
          <w:spacing w:val="8"/>
          <w:sz w:val="20"/>
          <w:szCs w:val="20"/>
        </w:rPr>
        <w:t>表</w:t>
      </w:r>
      <w:r>
        <w:rPr>
          <w:rFonts w:ascii="微软雅黑" w:hAnsi="微软雅黑" w:eastAsia="微软雅黑" w:cs="微软雅黑"/>
          <w:spacing w:val="19"/>
          <w:sz w:val="20"/>
          <w:szCs w:val="20"/>
        </w:rPr>
        <w:t>面直升机场位于</w:t>
      </w:r>
      <w:r>
        <w:rPr>
          <w:rFonts w:ascii="Microsoft Yi Baiti" w:hAnsi="Microsoft Yi Baiti" w:eastAsia="Microsoft Yi Baiti" w:cs="Microsoft Yi Baiti"/>
          <w:sz w:val="20"/>
          <w:szCs w:val="20"/>
        </w:rPr>
        <w:t>FATO</w:t>
      </w:r>
      <w:r>
        <w:rPr>
          <w:rFonts w:ascii="微软雅黑" w:hAnsi="微软雅黑" w:eastAsia="微软雅黑" w:cs="微软雅黑"/>
          <w:spacing w:val="19"/>
          <w:sz w:val="20"/>
          <w:szCs w:val="20"/>
        </w:rPr>
        <w:t>内的</w:t>
      </w:r>
      <w:r>
        <w:rPr>
          <w:rFonts w:ascii="Microsoft Yi Baiti" w:hAnsi="Microsoft Yi Baiti" w:eastAsia="Microsoft Yi Baiti" w:cs="Microsoft Yi Baiti"/>
          <w:sz w:val="20"/>
          <w:szCs w:val="20"/>
        </w:rPr>
        <w:t>TLOF</w:t>
      </w:r>
      <w:r>
        <w:rPr>
          <w:rFonts w:hint="eastAsia" w:ascii="Microsoft Yi Baiti" w:hAnsi="Microsoft Yi Baiti" w:eastAsia="宋体" w:cs="Microsoft Yi Baiti"/>
          <w:spacing w:val="19"/>
          <w:sz w:val="20"/>
          <w:szCs w:val="20"/>
          <w:lang w:eastAsia="zh-CN"/>
        </w:rPr>
        <w:t>，</w:t>
      </w:r>
      <w:r>
        <w:rPr>
          <w:rFonts w:ascii="微软雅黑" w:hAnsi="微软雅黑" w:eastAsia="微软雅黑" w:cs="微软雅黑"/>
          <w:spacing w:val="19"/>
          <w:sz w:val="20"/>
          <w:szCs w:val="20"/>
        </w:rPr>
        <w:t>如</w:t>
      </w:r>
      <w:r>
        <w:rPr>
          <w:rFonts w:ascii="Microsoft Yi Baiti" w:hAnsi="Microsoft Yi Baiti" w:eastAsia="Microsoft Yi Baiti" w:cs="Microsoft Yi Baiti"/>
          <w:sz w:val="20"/>
          <w:szCs w:val="20"/>
        </w:rPr>
        <w:t>TLOF</w:t>
      </w:r>
      <w:r>
        <w:rPr>
          <w:rFonts w:ascii="微软雅黑" w:hAnsi="微软雅黑" w:eastAsia="微软雅黑" w:cs="微软雅黑"/>
          <w:spacing w:val="19"/>
          <w:sz w:val="20"/>
          <w:szCs w:val="20"/>
        </w:rPr>
        <w:t>边界不明显时</w:t>
      </w:r>
      <w:r>
        <w:rPr>
          <w:rFonts w:hint="eastAsia" w:ascii="Microsoft Yi Baiti" w:hAnsi="Microsoft Yi Baiti" w:eastAsia="宋体" w:cs="Microsoft Yi Baiti"/>
          <w:spacing w:val="19"/>
          <w:sz w:val="20"/>
          <w:szCs w:val="20"/>
          <w:lang w:eastAsia="zh-CN"/>
        </w:rPr>
        <w:t>，</w:t>
      </w:r>
      <w:r>
        <w:rPr>
          <w:rFonts w:ascii="微软雅黑" w:hAnsi="微软雅黑" w:eastAsia="微软雅黑" w:cs="微软雅黑"/>
          <w:spacing w:val="19"/>
          <w:sz w:val="20"/>
          <w:szCs w:val="20"/>
        </w:rPr>
        <w:t>应沿</w:t>
      </w:r>
      <w:r>
        <w:rPr>
          <w:rFonts w:ascii="Microsoft Yi Baiti" w:hAnsi="Microsoft Yi Baiti" w:eastAsia="Microsoft Yi Baiti" w:cs="Microsoft Yi Baiti"/>
          <w:sz w:val="20"/>
          <w:szCs w:val="20"/>
        </w:rPr>
        <w:t>TLOF</w:t>
      </w:r>
      <w:r>
        <w:rPr>
          <w:rFonts w:ascii="微软雅黑" w:hAnsi="微软雅黑" w:eastAsia="微软雅黑" w:cs="微软雅黑"/>
          <w:spacing w:val="19"/>
          <w:sz w:val="20"/>
          <w:szCs w:val="20"/>
        </w:rPr>
        <w:t>周边设置</w:t>
      </w:r>
      <w:r>
        <w:rPr>
          <w:rFonts w:ascii="Microsoft Yi Baiti" w:hAnsi="Microsoft Yi Baiti" w:eastAsia="Microsoft Yi Baiti" w:cs="Microsoft Yi Baiti"/>
          <w:sz w:val="20"/>
          <w:szCs w:val="20"/>
        </w:rPr>
        <w:t>TLOF</w:t>
      </w:r>
      <w:r>
        <w:rPr>
          <w:rFonts w:ascii="微软雅黑" w:hAnsi="微软雅黑" w:eastAsia="微软雅黑" w:cs="微软雅黑"/>
          <w:spacing w:val="19"/>
          <w:sz w:val="20"/>
          <w:szCs w:val="20"/>
        </w:rPr>
        <w:t>边界标</w:t>
      </w:r>
      <w:r>
        <w:rPr>
          <w:rFonts w:ascii="微软雅黑" w:hAnsi="微软雅黑" w:eastAsia="微软雅黑" w:cs="微软雅黑"/>
          <w:spacing w:val="6"/>
          <w:sz w:val="20"/>
          <w:szCs w:val="20"/>
        </w:rPr>
        <w:t>志</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边界标志应采用连续白线</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宽度不小于</w:t>
      </w:r>
      <w:r>
        <w:rPr>
          <w:rFonts w:ascii="Microsoft Yi Baiti" w:hAnsi="Microsoft Yi Baiti" w:eastAsia="Microsoft Yi Baiti" w:cs="Microsoft Yi Baiti"/>
          <w:spacing w:val="6"/>
          <w:sz w:val="20"/>
          <w:szCs w:val="20"/>
        </w:rPr>
        <w:t>30</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值标志如设置于</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边界上</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边界</w:t>
      </w:r>
      <w:r>
        <w:rPr>
          <w:rFonts w:ascii="微软雅黑" w:hAnsi="微软雅黑" w:eastAsia="微软雅黑" w:cs="微软雅黑"/>
          <w:spacing w:val="7"/>
          <w:sz w:val="20"/>
          <w:szCs w:val="20"/>
        </w:rPr>
        <w:t>标志线应断开</w:t>
      </w:r>
      <w:r>
        <w:rPr>
          <w:rFonts w:hint="eastAsia" w:ascii="Microsoft Yi Baiti" w:hAnsi="Microsoft Yi Baiti" w:eastAsia="宋体" w:cs="Microsoft Yi Baiti"/>
          <w:spacing w:val="7"/>
          <w:sz w:val="20"/>
          <w:szCs w:val="20"/>
          <w:lang w:eastAsia="zh-CN"/>
        </w:rPr>
        <w:t>。</w:t>
      </w:r>
    </w:p>
    <w:p w14:paraId="0687F76F">
      <w:pPr>
        <w:spacing w:before="117" w:line="329" w:lineRule="auto"/>
        <w:ind w:left="6" w:right="1"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7.9.2</w:t>
      </w:r>
      <w:r>
        <w:rPr>
          <w:rFonts w:ascii="微软雅黑" w:hAnsi="微软雅黑" w:eastAsia="微软雅黑" w:cs="微软雅黑"/>
          <w:spacing w:val="5"/>
          <w:sz w:val="20"/>
          <w:szCs w:val="20"/>
        </w:rPr>
        <w:t>跑道型</w:t>
      </w:r>
      <w:r>
        <w:rPr>
          <w:rFonts w:ascii="Microsoft Yi Baiti" w:hAnsi="Microsoft Yi Baiti" w:eastAsia="Microsoft Yi Baiti" w:cs="Microsoft Yi Baiti"/>
          <w:sz w:val="20"/>
          <w:szCs w:val="20"/>
        </w:rPr>
        <w:t>FATO</w:t>
      </w:r>
      <w:r>
        <w:rPr>
          <w:rFonts w:ascii="微软雅黑" w:hAnsi="微软雅黑" w:eastAsia="微软雅黑" w:cs="微软雅黑"/>
          <w:spacing w:val="5"/>
          <w:sz w:val="20"/>
          <w:szCs w:val="20"/>
        </w:rPr>
        <w:t>的</w:t>
      </w:r>
      <w:r>
        <w:rPr>
          <w:rFonts w:ascii="Microsoft Yi Baiti" w:hAnsi="Microsoft Yi Baiti" w:eastAsia="Microsoft Yi Baiti" w:cs="Microsoft Yi Baiti"/>
          <w:sz w:val="20"/>
          <w:szCs w:val="20"/>
        </w:rPr>
        <w:t>TLOF</w:t>
      </w:r>
      <w:r>
        <w:rPr>
          <w:rFonts w:ascii="微软雅黑" w:hAnsi="微软雅黑" w:eastAsia="微软雅黑" w:cs="微软雅黑"/>
          <w:spacing w:val="5"/>
          <w:sz w:val="20"/>
          <w:szCs w:val="20"/>
        </w:rPr>
        <w:t>与</w:t>
      </w:r>
      <w:r>
        <w:rPr>
          <w:rFonts w:ascii="Microsoft Yi Baiti" w:hAnsi="Microsoft Yi Baiti" w:eastAsia="Microsoft Yi Baiti" w:cs="Microsoft Yi Baiti"/>
          <w:sz w:val="20"/>
          <w:szCs w:val="20"/>
        </w:rPr>
        <w:t>FATO</w:t>
      </w:r>
      <w:r>
        <w:rPr>
          <w:rFonts w:ascii="微软雅黑" w:hAnsi="微软雅黑" w:eastAsia="微软雅黑" w:cs="微软雅黑"/>
          <w:spacing w:val="5"/>
          <w:sz w:val="20"/>
          <w:szCs w:val="20"/>
        </w:rPr>
        <w:t>重合时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仅设置</w:t>
      </w:r>
      <w:r>
        <w:rPr>
          <w:rFonts w:ascii="Microsoft Yi Baiti" w:hAnsi="Microsoft Yi Baiti" w:eastAsia="Microsoft Yi Baiti" w:cs="Microsoft Yi Baiti"/>
          <w:sz w:val="20"/>
          <w:szCs w:val="20"/>
        </w:rPr>
        <w:t>FATO</w:t>
      </w:r>
      <w:r>
        <w:rPr>
          <w:rFonts w:ascii="微软雅黑" w:hAnsi="微软雅黑" w:eastAsia="微软雅黑" w:cs="微软雅黑"/>
          <w:spacing w:val="5"/>
          <w:sz w:val="20"/>
          <w:szCs w:val="20"/>
        </w:rPr>
        <w:t>边界标志</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如图</w:t>
      </w:r>
      <w:r>
        <w:rPr>
          <w:rFonts w:ascii="Microsoft Yi Baiti" w:hAnsi="Microsoft Yi Baiti" w:eastAsia="Microsoft Yi Baiti" w:cs="Microsoft Yi Baiti"/>
          <w:spacing w:val="5"/>
          <w:sz w:val="20"/>
          <w:szCs w:val="20"/>
        </w:rPr>
        <w:t>7.6.1-2</w:t>
      </w:r>
      <w:r>
        <w:rPr>
          <w:rFonts w:ascii="微软雅黑" w:hAnsi="微软雅黑" w:eastAsia="微软雅黑" w:cs="微软雅黑"/>
          <w:spacing w:val="5"/>
          <w:sz w:val="20"/>
          <w:szCs w:val="20"/>
        </w:rPr>
        <w:t>所示</w:t>
      </w:r>
      <w:r>
        <w:rPr>
          <w:rFonts w:ascii="Microsoft Yi Baiti" w:hAnsi="Microsoft Yi Baiti" w:eastAsia="Microsoft Yi Baiti" w:cs="Microsoft Yi Baiti"/>
          <w:spacing w:val="5"/>
          <w:sz w:val="20"/>
          <w:szCs w:val="20"/>
        </w:rPr>
        <w:t>ꎻ</w:t>
      </w:r>
      <w:r>
        <w:rPr>
          <w:rFonts w:ascii="微软雅黑" w:hAnsi="微软雅黑" w:eastAsia="微软雅黑" w:cs="微软雅黑"/>
          <w:spacing w:val="5"/>
          <w:sz w:val="20"/>
          <w:szCs w:val="20"/>
        </w:rPr>
        <w:t>除</w:t>
      </w:r>
      <w:r>
        <w:rPr>
          <w:rFonts w:ascii="微软雅黑" w:hAnsi="微软雅黑" w:eastAsia="微软雅黑" w:cs="微软雅黑"/>
          <w:spacing w:val="9"/>
          <w:sz w:val="20"/>
          <w:szCs w:val="20"/>
        </w:rPr>
        <w:t>跑道型</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外</w:t>
      </w:r>
      <w:r>
        <w:rPr>
          <w:rFonts w:hint="eastAsia" w:ascii="Microsoft Yi Baiti" w:hAnsi="Microsoft Yi Baiti" w:eastAsia="宋体" w:cs="Microsoft Yi Baiti"/>
          <w:spacing w:val="9"/>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与</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重合时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仅设置</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边界标志</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如图</w:t>
      </w:r>
      <w:r>
        <w:rPr>
          <w:rFonts w:ascii="Microsoft Yi Baiti" w:hAnsi="Microsoft Yi Baiti" w:eastAsia="Microsoft Yi Baiti" w:cs="Microsoft Yi Baiti"/>
          <w:spacing w:val="9"/>
          <w:sz w:val="20"/>
          <w:szCs w:val="20"/>
        </w:rPr>
        <w:t>7</w:t>
      </w:r>
      <w:r>
        <w:rPr>
          <w:rFonts w:ascii="Microsoft Yi Baiti" w:hAnsi="Microsoft Yi Baiti" w:eastAsia="Microsoft Yi Baiti" w:cs="Microsoft Yi Baiti"/>
          <w:spacing w:val="8"/>
          <w:sz w:val="20"/>
          <w:szCs w:val="20"/>
        </w:rPr>
        <w:t>.5.5-2</w:t>
      </w:r>
      <w:r>
        <w:rPr>
          <w:rFonts w:ascii="微软雅黑" w:hAnsi="微软雅黑" w:eastAsia="微软雅黑" w:cs="微软雅黑"/>
          <w:spacing w:val="8"/>
          <w:sz w:val="20"/>
          <w:szCs w:val="20"/>
        </w:rPr>
        <w:t>所示</w:t>
      </w:r>
      <w:r>
        <w:rPr>
          <w:rFonts w:hint="eastAsia" w:ascii="Microsoft Yi Baiti" w:hAnsi="Microsoft Yi Baiti" w:eastAsia="宋体" w:cs="Microsoft Yi Baiti"/>
          <w:spacing w:val="8"/>
          <w:sz w:val="20"/>
          <w:szCs w:val="20"/>
          <w:lang w:eastAsia="zh-CN"/>
        </w:rPr>
        <w:t>。</w:t>
      </w:r>
    </w:p>
    <w:p w14:paraId="789EF5D8">
      <w:pPr>
        <w:pStyle w:val="2"/>
        <w:spacing w:line="416" w:lineRule="auto"/>
      </w:pPr>
    </w:p>
    <w:p w14:paraId="26DD2AA2">
      <w:pPr>
        <w:spacing w:before="88" w:line="205" w:lineRule="auto"/>
        <w:ind w:left="3071"/>
        <w:outlineLvl w:val="1"/>
        <w:rPr>
          <w:rFonts w:ascii="黑体" w:hAnsi="黑体" w:eastAsia="黑体" w:cs="黑体"/>
          <w:sz w:val="27"/>
          <w:szCs w:val="27"/>
        </w:rPr>
      </w:pPr>
      <w:bookmarkStart w:id="73" w:name="bookmark45"/>
      <w:bookmarkEnd w:id="73"/>
      <w:r>
        <w:rPr>
          <w:rFonts w:ascii="Microsoft Yi Baiti" w:hAnsi="Microsoft Yi Baiti" w:eastAsia="Microsoft Yi Baiti" w:cs="Microsoft Yi Baiti"/>
          <w:spacing w:val="2"/>
          <w:sz w:val="27"/>
          <w:szCs w:val="27"/>
        </w:rPr>
        <w:t>7.10</w:t>
      </w:r>
      <w:r>
        <w:rPr>
          <w:rFonts w:ascii="黑体" w:hAnsi="黑体" w:eastAsia="黑体" w:cs="黑体"/>
          <w:spacing w:val="2"/>
          <w:sz w:val="27"/>
          <w:szCs w:val="27"/>
        </w:rPr>
        <w:t>接地</w:t>
      </w:r>
      <w:r>
        <w:rPr>
          <w:rFonts w:ascii="Microsoft Yi Baiti" w:hAnsi="Microsoft Yi Baiti" w:eastAsia="Microsoft Yi Baiti" w:cs="Microsoft Yi Baiti"/>
          <w:spacing w:val="2"/>
          <w:sz w:val="27"/>
          <w:szCs w:val="27"/>
        </w:rPr>
        <w:t>/</w:t>
      </w:r>
      <w:r>
        <w:rPr>
          <w:rFonts w:ascii="黑体" w:hAnsi="黑体" w:eastAsia="黑体" w:cs="黑体"/>
          <w:spacing w:val="2"/>
          <w:sz w:val="27"/>
          <w:szCs w:val="27"/>
        </w:rPr>
        <w:t>定位标志</w:t>
      </w:r>
    </w:p>
    <w:p w14:paraId="6609BA1D">
      <w:pPr>
        <w:pStyle w:val="2"/>
        <w:spacing w:line="307" w:lineRule="auto"/>
      </w:pPr>
    </w:p>
    <w:p w14:paraId="2C1528DA">
      <w:pPr>
        <w:pStyle w:val="2"/>
        <w:spacing w:line="308" w:lineRule="auto"/>
      </w:pPr>
    </w:p>
    <w:p w14:paraId="2F3BDC94">
      <w:pPr>
        <w:spacing w:before="85" w:line="193"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7.10.1</w:t>
      </w:r>
      <w:r>
        <w:rPr>
          <w:rFonts w:ascii="微软雅黑" w:hAnsi="微软雅黑" w:eastAsia="微软雅黑" w:cs="微软雅黑"/>
          <w:spacing w:val="5"/>
          <w:sz w:val="20"/>
          <w:szCs w:val="20"/>
        </w:rPr>
        <w:t>当直升机需要接地或准确停放于特定位置</w:t>
      </w:r>
      <w:r>
        <w:rPr>
          <w:rFonts w:ascii="微软雅黑" w:hAnsi="微软雅黑" w:eastAsia="微软雅黑" w:cs="微软雅黑"/>
          <w:spacing w:val="4"/>
          <w:sz w:val="20"/>
          <w:szCs w:val="20"/>
        </w:rPr>
        <w:t>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应设置接地</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定位标志</w:t>
      </w:r>
      <w:r>
        <w:rPr>
          <w:rFonts w:hint="eastAsia" w:ascii="Microsoft Yi Baiti" w:hAnsi="Microsoft Yi Baiti" w:eastAsia="宋体" w:cs="Microsoft Yi Baiti"/>
          <w:spacing w:val="4"/>
          <w:sz w:val="20"/>
          <w:szCs w:val="20"/>
          <w:lang w:eastAsia="zh-CN"/>
        </w:rPr>
        <w:t>。</w:t>
      </w:r>
    </w:p>
    <w:p w14:paraId="6C7C7012">
      <w:pPr>
        <w:spacing w:before="220" w:line="233" w:lineRule="auto"/>
        <w:ind w:left="10" w:right="1" w:hanging="1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7.10.2</w:t>
      </w:r>
      <w:r>
        <w:rPr>
          <w:rFonts w:ascii="微软雅黑" w:hAnsi="微软雅黑" w:eastAsia="微软雅黑" w:cs="微软雅黑"/>
          <w:spacing w:val="9"/>
          <w:sz w:val="20"/>
          <w:szCs w:val="20"/>
        </w:rPr>
        <w:t>接地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定位标志的设置应确保飞行员的座位处于该标志上方时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8"/>
          <w:sz w:val="20"/>
          <w:szCs w:val="20"/>
        </w:rPr>
        <w:t>直升机的起落架位于荷</w:t>
      </w:r>
      <w:r>
        <w:rPr>
          <w:rFonts w:ascii="微软雅黑" w:hAnsi="微软雅黑" w:eastAsia="微软雅黑" w:cs="微软雅黑"/>
          <w:spacing w:val="7"/>
          <w:sz w:val="20"/>
          <w:szCs w:val="20"/>
        </w:rPr>
        <w:t>载承重区内</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且直升机的所有部分与任何障碍物都</w:t>
      </w:r>
      <w:r>
        <w:rPr>
          <w:rFonts w:ascii="微软雅黑" w:hAnsi="微软雅黑" w:eastAsia="微软雅黑" w:cs="微软雅黑"/>
          <w:spacing w:val="6"/>
          <w:sz w:val="20"/>
          <w:szCs w:val="20"/>
        </w:rPr>
        <w:t>保持必要的安全距离</w:t>
      </w:r>
      <w:r>
        <w:rPr>
          <w:rFonts w:hint="eastAsia" w:ascii="Microsoft Yi Baiti" w:hAnsi="Microsoft Yi Baiti" w:eastAsia="宋体" w:cs="Microsoft Yi Baiti"/>
          <w:spacing w:val="6"/>
          <w:sz w:val="20"/>
          <w:szCs w:val="20"/>
          <w:lang w:eastAsia="zh-CN"/>
        </w:rPr>
        <w:t>。</w:t>
      </w:r>
    </w:p>
    <w:p w14:paraId="1AA7687D">
      <w:pPr>
        <w:spacing w:before="218" w:line="244" w:lineRule="auto"/>
        <w:ind w:left="6" w:right="1"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7.10.3</w:t>
      </w:r>
      <w:r>
        <w:rPr>
          <w:rFonts w:ascii="微软雅黑" w:hAnsi="微软雅黑" w:eastAsia="微软雅黑" w:cs="微软雅黑"/>
          <w:spacing w:val="9"/>
          <w:sz w:val="20"/>
          <w:szCs w:val="20"/>
        </w:rPr>
        <w:t>当接地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定位方向无限制时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应采用接地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定位圆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TDPC</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标志</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当接地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定位方向存</w:t>
      </w:r>
      <w:r>
        <w:rPr>
          <w:rFonts w:ascii="微软雅黑" w:hAnsi="微软雅黑" w:eastAsia="微软雅黑" w:cs="微软雅黑"/>
          <w:spacing w:val="6"/>
          <w:sz w:val="20"/>
          <w:szCs w:val="20"/>
        </w:rPr>
        <w:t>在限制时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若为单向运行</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应采用带有中线的停止线标志</w:t>
      </w:r>
      <w:r>
        <w:rPr>
          <w:rFonts w:ascii="Microsoft Yi Baiti" w:hAnsi="Microsoft Yi Baiti" w:eastAsia="Microsoft Yi Baiti" w:cs="Microsoft Yi Baiti"/>
          <w:spacing w:val="6"/>
          <w:sz w:val="20"/>
          <w:szCs w:val="20"/>
        </w:rPr>
        <w:t>ꎻ</w:t>
      </w:r>
      <w:r>
        <w:rPr>
          <w:rFonts w:ascii="微软雅黑" w:hAnsi="微软雅黑" w:eastAsia="微软雅黑" w:cs="微软雅黑"/>
          <w:spacing w:val="6"/>
          <w:sz w:val="20"/>
          <w:szCs w:val="20"/>
        </w:rPr>
        <w:t>若为多向运行</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应采用标示禁止着</w:t>
      </w:r>
      <w:r>
        <w:rPr>
          <w:rFonts w:ascii="微软雅黑" w:hAnsi="微软雅黑" w:eastAsia="微软雅黑" w:cs="微软雅黑"/>
          <w:sz w:val="20"/>
          <w:szCs w:val="20"/>
        </w:rPr>
        <w:t>陆扇形区的接地</w:t>
      </w:r>
      <w:r>
        <w:rPr>
          <w:rFonts w:ascii="Microsoft Yi Baiti" w:hAnsi="Microsoft Yi Baiti" w:eastAsia="Microsoft Yi Baiti" w:cs="Microsoft Yi Baiti"/>
          <w:sz w:val="20"/>
          <w:szCs w:val="20"/>
        </w:rPr>
        <w:t>/</w:t>
      </w:r>
      <w:r>
        <w:rPr>
          <w:rFonts w:ascii="微软雅黑" w:hAnsi="微软雅黑" w:eastAsia="微软雅黑" w:cs="微软雅黑"/>
          <w:sz w:val="20"/>
          <w:szCs w:val="20"/>
        </w:rPr>
        <w:t>定位圆标志</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7.10.3</w:t>
      </w:r>
      <w:r>
        <w:rPr>
          <w:rFonts w:ascii="微软雅黑" w:hAnsi="微软雅黑" w:eastAsia="微软雅黑" w:cs="微软雅黑"/>
          <w:sz w:val="20"/>
          <w:szCs w:val="20"/>
        </w:rPr>
        <w:t>所示</w:t>
      </w:r>
      <w:r>
        <w:rPr>
          <w:rFonts w:hint="eastAsia" w:ascii="Microsoft Yi Baiti" w:hAnsi="Microsoft Yi Baiti" w:eastAsia="宋体" w:cs="Microsoft Yi Baiti"/>
          <w:sz w:val="20"/>
          <w:szCs w:val="20"/>
          <w:lang w:eastAsia="zh-CN"/>
        </w:rPr>
        <w:t>。</w:t>
      </w:r>
    </w:p>
    <w:p w14:paraId="6EF5777A">
      <w:pPr>
        <w:pStyle w:val="2"/>
        <w:spacing w:line="255" w:lineRule="auto"/>
      </w:pPr>
    </w:p>
    <w:p w14:paraId="6C69E925">
      <w:pPr>
        <w:pStyle w:val="2"/>
        <w:spacing w:line="256" w:lineRule="auto"/>
      </w:pPr>
    </w:p>
    <w:p w14:paraId="42E70FBE">
      <w:pPr>
        <w:spacing w:line="3687" w:lineRule="exact"/>
        <w:ind w:firstLine="708"/>
      </w:pPr>
      <w:r>
        <w:rPr>
          <w:position w:val="-73"/>
        </w:rPr>
        <w:drawing>
          <wp:inline distT="0" distB="0" distL="0" distR="0">
            <wp:extent cx="4678680" cy="2341245"/>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260"/>
                    <a:stretch>
                      <a:fillRect/>
                    </a:stretch>
                  </pic:blipFill>
                  <pic:spPr>
                    <a:xfrm>
                      <a:off x="0" y="0"/>
                      <a:ext cx="4679213" cy="2341461"/>
                    </a:xfrm>
                    <a:prstGeom prst="rect">
                      <a:avLst/>
                    </a:prstGeom>
                  </pic:spPr>
                </pic:pic>
              </a:graphicData>
            </a:graphic>
          </wp:inline>
        </w:drawing>
      </w:r>
    </w:p>
    <w:p w14:paraId="635B25D3">
      <w:pPr>
        <w:spacing w:before="191" w:line="247" w:lineRule="auto"/>
        <w:ind w:left="3090" w:right="1185" w:hanging="1699"/>
        <w:rPr>
          <w:rFonts w:ascii="微软雅黑" w:hAnsi="微软雅黑" w:eastAsia="微软雅黑" w:cs="微软雅黑"/>
          <w:sz w:val="17"/>
          <w:szCs w:val="17"/>
        </w:rPr>
      </w:pPr>
      <w:r>
        <w:rPr>
          <w:rFonts w:ascii="Microsoft Yi Baiti" w:hAnsi="Microsoft Yi Baiti" w:eastAsia="Microsoft Yi Baiti" w:cs="Microsoft Yi Baiti"/>
          <w:spacing w:val="4"/>
          <w:sz w:val="15"/>
          <w:szCs w:val="15"/>
        </w:rPr>
        <w:t>(a)</w:t>
      </w:r>
      <w:r>
        <w:rPr>
          <w:rFonts w:ascii="微软雅黑" w:hAnsi="微软雅黑" w:eastAsia="微软雅黑" w:cs="微软雅黑"/>
          <w:spacing w:val="4"/>
          <w:sz w:val="15"/>
          <w:szCs w:val="15"/>
        </w:rPr>
        <w:t>无方向限制</w:t>
      </w:r>
      <w:r>
        <w:rPr>
          <w:rFonts w:ascii="Microsoft Yi Baiti" w:hAnsi="Microsoft Yi Baiti" w:eastAsia="Microsoft Yi Baiti" w:cs="Microsoft Yi Baiti"/>
          <w:spacing w:val="4"/>
          <w:sz w:val="15"/>
          <w:szCs w:val="15"/>
        </w:rPr>
        <w:t>(b)</w:t>
      </w:r>
      <w:r>
        <w:rPr>
          <w:rFonts w:ascii="微软雅黑" w:hAnsi="微软雅黑" w:eastAsia="微软雅黑" w:cs="微软雅黑"/>
          <w:spacing w:val="4"/>
          <w:sz w:val="15"/>
          <w:szCs w:val="15"/>
        </w:rPr>
        <w:t>单向运行</w:t>
      </w:r>
      <w:r>
        <w:rPr>
          <w:rFonts w:ascii="Microsoft Yi Baiti" w:hAnsi="Microsoft Yi Baiti" w:eastAsia="Microsoft Yi Baiti" w:cs="Microsoft Yi Baiti"/>
          <w:spacing w:val="3"/>
          <w:sz w:val="15"/>
          <w:szCs w:val="15"/>
        </w:rPr>
        <w:t>(c)</w:t>
      </w:r>
      <w:r>
        <w:rPr>
          <w:rFonts w:ascii="微软雅黑" w:hAnsi="微软雅黑" w:eastAsia="微软雅黑" w:cs="微软雅黑"/>
          <w:spacing w:val="3"/>
          <w:sz w:val="15"/>
          <w:szCs w:val="15"/>
        </w:rPr>
        <w:t>多向运行</w:t>
      </w:r>
      <w:r>
        <w:rPr>
          <w:rFonts w:ascii="微软雅黑" w:hAnsi="微软雅黑" w:eastAsia="微软雅黑" w:cs="微软雅黑"/>
          <w:spacing w:val="3"/>
          <w:sz w:val="17"/>
          <w:szCs w:val="17"/>
        </w:rPr>
        <w:t>图</w:t>
      </w:r>
      <w:r>
        <w:rPr>
          <w:rFonts w:ascii="Microsoft Yi Baiti" w:hAnsi="Microsoft Yi Baiti" w:eastAsia="Microsoft Yi Baiti" w:cs="Microsoft Yi Baiti"/>
          <w:spacing w:val="3"/>
          <w:sz w:val="17"/>
          <w:szCs w:val="17"/>
        </w:rPr>
        <w:t>7.10.3</w:t>
      </w:r>
      <w:r>
        <w:rPr>
          <w:rFonts w:ascii="微软雅黑" w:hAnsi="微软雅黑" w:eastAsia="微软雅黑" w:cs="微软雅黑"/>
          <w:spacing w:val="3"/>
          <w:sz w:val="17"/>
          <w:szCs w:val="17"/>
        </w:rPr>
        <w:t>接地</w:t>
      </w:r>
      <w:r>
        <w:rPr>
          <w:rFonts w:ascii="Microsoft Yi Baiti" w:hAnsi="Microsoft Yi Baiti" w:eastAsia="Microsoft Yi Baiti" w:cs="Microsoft Yi Baiti"/>
          <w:spacing w:val="3"/>
          <w:sz w:val="17"/>
          <w:szCs w:val="17"/>
        </w:rPr>
        <w:t>/</w:t>
      </w:r>
      <w:r>
        <w:rPr>
          <w:rFonts w:ascii="微软雅黑" w:hAnsi="微软雅黑" w:eastAsia="微软雅黑" w:cs="微软雅黑"/>
          <w:spacing w:val="3"/>
          <w:sz w:val="17"/>
          <w:szCs w:val="17"/>
        </w:rPr>
        <w:t>定位标志示意图</w:t>
      </w:r>
    </w:p>
    <w:p w14:paraId="0FAA57CC">
      <w:pPr>
        <w:spacing w:line="247" w:lineRule="auto"/>
        <w:rPr>
          <w:rFonts w:ascii="微软雅黑" w:hAnsi="微软雅黑" w:eastAsia="微软雅黑" w:cs="微软雅黑"/>
          <w:sz w:val="17"/>
          <w:szCs w:val="17"/>
        </w:rPr>
        <w:sectPr>
          <w:headerReference r:id="rId134" w:type="default"/>
          <w:footerReference r:id="rId135" w:type="default"/>
          <w:pgSz w:w="11906" w:h="16838"/>
          <w:pgMar w:top="1600" w:right="1559" w:bottom="1479" w:left="1559" w:header="1179" w:footer="1331" w:gutter="0"/>
          <w:cols w:space="720" w:num="1"/>
        </w:sectPr>
      </w:pPr>
    </w:p>
    <w:p w14:paraId="52AB2DC6">
      <w:pPr>
        <w:spacing w:before="294" w:line="291" w:lineRule="auto"/>
        <w:ind w:left="13" w:hanging="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8"/>
          <w:sz w:val="20"/>
          <w:szCs w:val="20"/>
        </w:rPr>
        <w:t>7.10.4</w:t>
      </w:r>
      <w:r>
        <w:rPr>
          <w:rFonts w:ascii="微软雅黑" w:hAnsi="微软雅黑" w:eastAsia="微软雅黑" w:cs="微软雅黑"/>
          <w:spacing w:val="18"/>
          <w:sz w:val="20"/>
          <w:szCs w:val="20"/>
        </w:rPr>
        <w:t>接地</w:t>
      </w:r>
      <w:r>
        <w:rPr>
          <w:rFonts w:ascii="Microsoft Yi Baiti" w:hAnsi="Microsoft Yi Baiti" w:eastAsia="Microsoft Yi Baiti" w:cs="Microsoft Yi Baiti"/>
          <w:spacing w:val="18"/>
          <w:sz w:val="20"/>
          <w:szCs w:val="20"/>
        </w:rPr>
        <w:t>/</w:t>
      </w:r>
      <w:r>
        <w:rPr>
          <w:rFonts w:ascii="微软雅黑" w:hAnsi="微软雅黑" w:eastAsia="微软雅黑" w:cs="微软雅黑"/>
          <w:spacing w:val="18"/>
          <w:sz w:val="20"/>
          <w:szCs w:val="20"/>
        </w:rPr>
        <w:t>定位圆的内圆周或接地</w:t>
      </w:r>
      <w:r>
        <w:rPr>
          <w:rFonts w:ascii="Microsoft Yi Baiti" w:hAnsi="Microsoft Yi Baiti" w:eastAsia="Microsoft Yi Baiti" w:cs="Microsoft Yi Baiti"/>
          <w:spacing w:val="18"/>
          <w:sz w:val="20"/>
          <w:szCs w:val="20"/>
        </w:rPr>
        <w:t>/</w:t>
      </w:r>
      <w:r>
        <w:rPr>
          <w:rFonts w:ascii="微软雅黑" w:hAnsi="微软雅黑" w:eastAsia="微软雅黑" w:cs="微软雅黑"/>
          <w:spacing w:val="18"/>
          <w:sz w:val="20"/>
          <w:szCs w:val="20"/>
        </w:rPr>
        <w:t>定位停止线的内边缘应与直升机定位区域的中心</w:t>
      </w:r>
      <w:r>
        <w:rPr>
          <w:rFonts w:ascii="微软雅黑" w:hAnsi="微软雅黑" w:eastAsia="微软雅黑" w:cs="微软雅黑"/>
          <w:spacing w:val="17"/>
          <w:sz w:val="20"/>
          <w:szCs w:val="20"/>
        </w:rPr>
        <w:t>保持</w:t>
      </w:r>
      <w:r>
        <w:rPr>
          <w:rFonts w:ascii="Microsoft Yi Baiti" w:hAnsi="Microsoft Yi Baiti" w:eastAsia="Microsoft Yi Baiti" w:cs="Microsoft Yi Baiti"/>
          <w:spacing w:val="4"/>
          <w:sz w:val="20"/>
          <w:szCs w:val="20"/>
        </w:rPr>
        <w:t>0.25D</w:t>
      </w:r>
      <w:r>
        <w:rPr>
          <w:rFonts w:ascii="微软雅黑" w:hAnsi="微软雅黑" w:eastAsia="微软雅黑" w:cs="微软雅黑"/>
          <w:spacing w:val="4"/>
          <w:sz w:val="20"/>
          <w:szCs w:val="20"/>
        </w:rPr>
        <w:t>的距离</w:t>
      </w:r>
      <w:r>
        <w:rPr>
          <w:rFonts w:hint="eastAsia" w:ascii="Microsoft Yi Baiti" w:hAnsi="Microsoft Yi Baiti" w:eastAsia="宋体" w:cs="Microsoft Yi Baiti"/>
          <w:spacing w:val="4"/>
          <w:sz w:val="20"/>
          <w:szCs w:val="20"/>
          <w:lang w:eastAsia="zh-CN"/>
        </w:rPr>
        <w:t>，</w:t>
      </w:r>
      <w:r>
        <w:rPr>
          <w:rFonts w:ascii="Microsoft Yi Baiti" w:hAnsi="Microsoft Yi Baiti" w:eastAsia="Microsoft Yi Baiti" w:cs="Microsoft Yi Baiti"/>
          <w:spacing w:val="4"/>
          <w:sz w:val="20"/>
          <w:szCs w:val="20"/>
        </w:rPr>
        <w:t>D</w:t>
      </w:r>
      <w:r>
        <w:rPr>
          <w:rFonts w:ascii="微软雅黑" w:hAnsi="微软雅黑" w:eastAsia="微软雅黑" w:cs="微软雅黑"/>
          <w:spacing w:val="4"/>
          <w:sz w:val="20"/>
          <w:szCs w:val="20"/>
        </w:rPr>
        <w:t>为准备使用的最大直升机的全</w:t>
      </w:r>
      <w:r>
        <w:rPr>
          <w:rFonts w:ascii="微软雅黑" w:hAnsi="微软雅黑" w:eastAsia="微软雅黑" w:cs="微软雅黑"/>
          <w:spacing w:val="3"/>
          <w:sz w:val="20"/>
          <w:szCs w:val="20"/>
        </w:rPr>
        <w:t>尺寸</w:t>
      </w:r>
      <w:r>
        <w:rPr>
          <w:rFonts w:hint="eastAsia" w:ascii="Microsoft Yi Baiti" w:hAnsi="Microsoft Yi Baiti" w:eastAsia="宋体" w:cs="Microsoft Yi Baiti"/>
          <w:spacing w:val="3"/>
          <w:sz w:val="20"/>
          <w:szCs w:val="20"/>
          <w:lang w:eastAsia="zh-CN"/>
        </w:rPr>
        <w:t>。</w:t>
      </w:r>
    </w:p>
    <w:p w14:paraId="4DADEFF2">
      <w:pPr>
        <w:spacing w:before="55" w:line="272" w:lineRule="auto"/>
        <w:ind w:left="12"/>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7.10.5</w:t>
      </w:r>
      <w:r>
        <w:rPr>
          <w:rFonts w:ascii="微软雅黑" w:hAnsi="微软雅黑" w:eastAsia="微软雅黑" w:cs="微软雅黑"/>
          <w:spacing w:val="10"/>
          <w:sz w:val="20"/>
          <w:szCs w:val="20"/>
        </w:rPr>
        <w:t>位于陆上直升机场</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内的接地</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定位标志的中心宜与</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中心重合</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当位于</w:t>
      </w:r>
      <w:r>
        <w:rPr>
          <w:rFonts w:ascii="Microsoft Yi Baiti" w:hAnsi="Microsoft Yi Baiti" w:eastAsia="Microsoft Yi Baiti" w:cs="Microsoft Yi Baiti"/>
          <w:sz w:val="20"/>
          <w:szCs w:val="20"/>
        </w:rPr>
        <w:t>FATO</w:t>
      </w:r>
      <w:r>
        <w:rPr>
          <w:rFonts w:ascii="微软雅黑" w:hAnsi="微软雅黑" w:eastAsia="微软雅黑" w:cs="微软雅黑"/>
          <w:spacing w:val="13"/>
          <w:sz w:val="20"/>
          <w:szCs w:val="20"/>
        </w:rPr>
        <w:t>之内的</w:t>
      </w:r>
      <w:r>
        <w:rPr>
          <w:rFonts w:ascii="Microsoft Yi Baiti" w:hAnsi="Microsoft Yi Baiti" w:eastAsia="Microsoft Yi Baiti" w:cs="Microsoft Yi Baiti"/>
          <w:sz w:val="20"/>
          <w:szCs w:val="20"/>
        </w:rPr>
        <w:t>TLOF</w:t>
      </w:r>
      <w:r>
        <w:rPr>
          <w:rFonts w:ascii="微软雅黑" w:hAnsi="微软雅黑" w:eastAsia="微软雅黑" w:cs="微软雅黑"/>
          <w:spacing w:val="13"/>
          <w:sz w:val="20"/>
          <w:szCs w:val="20"/>
        </w:rPr>
        <w:t>大于最小尺寸时</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在确保</w:t>
      </w:r>
      <w:r>
        <w:rPr>
          <w:rFonts w:ascii="Microsoft Yi Baiti" w:hAnsi="Microsoft Yi Baiti" w:eastAsia="Microsoft Yi Baiti" w:cs="Microsoft Yi Baiti"/>
          <w:sz w:val="20"/>
          <w:szCs w:val="20"/>
        </w:rPr>
        <w:t>TLOF</w:t>
      </w:r>
      <w:r>
        <w:rPr>
          <w:rFonts w:ascii="微软雅黑" w:hAnsi="微软雅黑" w:eastAsia="微软雅黑" w:cs="微软雅黑"/>
          <w:spacing w:val="13"/>
          <w:sz w:val="20"/>
          <w:szCs w:val="20"/>
        </w:rPr>
        <w:t>对起落架包容和</w:t>
      </w:r>
      <w:r>
        <w:rPr>
          <w:rFonts w:ascii="Microsoft Yi Baiti" w:hAnsi="Microsoft Yi Baiti" w:eastAsia="Microsoft Yi Baiti" w:cs="Microsoft Yi Baiti"/>
          <w:sz w:val="20"/>
          <w:szCs w:val="20"/>
        </w:rPr>
        <w:t>FATO</w:t>
      </w:r>
      <w:r>
        <w:rPr>
          <w:rFonts w:ascii="微软雅黑" w:hAnsi="微软雅黑" w:eastAsia="微软雅黑" w:cs="微软雅黑"/>
          <w:spacing w:val="13"/>
          <w:sz w:val="20"/>
          <w:szCs w:val="20"/>
        </w:rPr>
        <w:t>对直升机包容的</w:t>
      </w:r>
      <w:r>
        <w:rPr>
          <w:rFonts w:ascii="微软雅黑" w:hAnsi="微软雅黑" w:eastAsia="微软雅黑" w:cs="微软雅黑"/>
          <w:spacing w:val="12"/>
          <w:sz w:val="20"/>
          <w:szCs w:val="20"/>
        </w:rPr>
        <w:t>前提下</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接</w:t>
      </w:r>
      <w:r>
        <w:rPr>
          <w:rFonts w:ascii="微软雅黑" w:hAnsi="微软雅黑" w:eastAsia="微软雅黑" w:cs="微软雅黑"/>
          <w:spacing w:val="11"/>
          <w:sz w:val="20"/>
          <w:szCs w:val="20"/>
        </w:rPr>
        <w:t>地</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定位标志可偏离</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表面直升机场处于偏</w:t>
      </w:r>
      <w:r>
        <w:rPr>
          <w:rFonts w:ascii="微软雅黑" w:hAnsi="微软雅黑" w:eastAsia="微软雅黑" w:cs="微软雅黑"/>
          <w:spacing w:val="10"/>
          <w:sz w:val="20"/>
          <w:szCs w:val="20"/>
        </w:rPr>
        <w:t>离位置的接地</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定位标志中心距</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边界的距离应不</w:t>
      </w:r>
      <w:r>
        <w:rPr>
          <w:rFonts w:ascii="微软雅黑" w:hAnsi="微软雅黑" w:eastAsia="微软雅黑" w:cs="微软雅黑"/>
          <w:spacing w:val="6"/>
          <w:sz w:val="20"/>
          <w:szCs w:val="20"/>
        </w:rPr>
        <w:t>小于</w:t>
      </w:r>
      <w:r>
        <w:rPr>
          <w:rFonts w:ascii="Microsoft Yi Baiti" w:hAnsi="Microsoft Yi Baiti" w:eastAsia="Microsoft Yi Baiti" w:cs="Microsoft Yi Baiti"/>
          <w:spacing w:val="6"/>
          <w:sz w:val="20"/>
          <w:szCs w:val="20"/>
        </w:rPr>
        <w:t>0.42D</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距</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边界的距离应不小于</w:t>
      </w:r>
      <w:r>
        <w:rPr>
          <w:rFonts w:ascii="Microsoft Yi Baiti" w:hAnsi="Microsoft Yi Baiti" w:eastAsia="Microsoft Yi Baiti" w:cs="Microsoft Yi Baiti"/>
          <w:spacing w:val="6"/>
          <w:sz w:val="20"/>
          <w:szCs w:val="20"/>
        </w:rPr>
        <w:t>0.75D</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pacing w:val="6"/>
          <w:sz w:val="20"/>
          <w:szCs w:val="20"/>
        </w:rPr>
        <w:t>D</w:t>
      </w:r>
      <w:r>
        <w:rPr>
          <w:rFonts w:ascii="微软雅黑" w:hAnsi="微软雅黑" w:eastAsia="微软雅黑" w:cs="微软雅黑"/>
          <w:spacing w:val="6"/>
          <w:sz w:val="20"/>
          <w:szCs w:val="20"/>
        </w:rPr>
        <w:t>为准备使用的最大直升机的全尺寸</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如图</w:t>
      </w:r>
      <w:r>
        <w:rPr>
          <w:rFonts w:ascii="Microsoft Yi Baiti" w:hAnsi="Microsoft Yi Baiti" w:eastAsia="Microsoft Yi Baiti" w:cs="Microsoft Yi Baiti"/>
          <w:spacing w:val="-3"/>
          <w:sz w:val="20"/>
          <w:szCs w:val="20"/>
        </w:rPr>
        <w:t>7.10.5</w:t>
      </w:r>
      <w:r>
        <w:rPr>
          <w:rFonts w:ascii="微软雅黑" w:hAnsi="微软雅黑" w:eastAsia="微软雅黑" w:cs="微软雅黑"/>
          <w:spacing w:val="-3"/>
          <w:sz w:val="20"/>
          <w:szCs w:val="20"/>
        </w:rPr>
        <w:t>所示</w:t>
      </w:r>
      <w:r>
        <w:rPr>
          <w:rFonts w:hint="eastAsia" w:ascii="Microsoft Yi Baiti" w:hAnsi="Microsoft Yi Baiti" w:eastAsia="宋体" w:cs="Microsoft Yi Baiti"/>
          <w:spacing w:val="-3"/>
          <w:sz w:val="20"/>
          <w:szCs w:val="20"/>
          <w:lang w:eastAsia="zh-CN"/>
        </w:rPr>
        <w:t>。</w:t>
      </w:r>
    </w:p>
    <w:p w14:paraId="37CEDAE2">
      <w:pPr>
        <w:spacing w:before="2" w:line="281" w:lineRule="auto"/>
        <w:ind w:left="18" w:hanging="19"/>
        <w:jc w:val="both"/>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条文说明</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由于</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内</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的位置限制与直升机的物理尺寸而非所需性能相关</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因此</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与</w:t>
      </w:r>
      <w:r>
        <w:rPr>
          <w:rFonts w:ascii="微软雅黑" w:hAnsi="微软雅黑" w:eastAsia="微软雅黑" w:cs="微软雅黑"/>
          <w:spacing w:val="8"/>
          <w:sz w:val="20"/>
          <w:szCs w:val="20"/>
        </w:rPr>
        <w:t>供以</w:t>
      </w:r>
      <w:r>
        <w:rPr>
          <w:rFonts w:ascii="Microsoft Yi Baiti" w:hAnsi="Microsoft Yi Baiti" w:eastAsia="Microsoft Yi Baiti" w:cs="Microsoft Yi Baiti"/>
          <w:spacing w:val="8"/>
          <w:sz w:val="20"/>
          <w:szCs w:val="20"/>
        </w:rPr>
        <w:t>1</w:t>
      </w:r>
      <w:r>
        <w:rPr>
          <w:rFonts w:ascii="微软雅黑" w:hAnsi="微软雅黑" w:eastAsia="微软雅黑" w:cs="微软雅黑"/>
          <w:spacing w:val="8"/>
          <w:sz w:val="20"/>
          <w:szCs w:val="20"/>
        </w:rPr>
        <w:t>级性能运行的</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相比</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偏移的接地</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定</w:t>
      </w:r>
      <w:r>
        <w:rPr>
          <w:rFonts w:ascii="微软雅黑" w:hAnsi="微软雅黑" w:eastAsia="微软雅黑" w:cs="微软雅黑"/>
          <w:spacing w:val="7"/>
          <w:sz w:val="20"/>
          <w:szCs w:val="20"/>
        </w:rPr>
        <w:t>位标志更适用于供以</w:t>
      </w:r>
      <w:r>
        <w:rPr>
          <w:rFonts w:ascii="Microsoft Yi Baiti" w:hAnsi="Microsoft Yi Baiti" w:eastAsia="Microsoft Yi Baiti" w:cs="Microsoft Yi Baiti"/>
          <w:spacing w:val="7"/>
          <w:sz w:val="20"/>
          <w:szCs w:val="20"/>
        </w:rPr>
        <w:t>2/3</w:t>
      </w:r>
      <w:r>
        <w:rPr>
          <w:rFonts w:ascii="微软雅黑" w:hAnsi="微软雅黑" w:eastAsia="微软雅黑" w:cs="微软雅黑"/>
          <w:spacing w:val="7"/>
          <w:sz w:val="20"/>
          <w:szCs w:val="20"/>
        </w:rPr>
        <w:t>级性能运行的</w:t>
      </w:r>
      <w:r>
        <w:rPr>
          <w:rFonts w:ascii="Microsoft Yi Baiti" w:hAnsi="Microsoft Yi Baiti" w:eastAsia="Microsoft Yi Baiti" w:cs="Microsoft Yi Baiti"/>
          <w:sz w:val="20"/>
          <w:szCs w:val="20"/>
        </w:rPr>
        <w:t>TLOF</w:t>
      </w:r>
      <w:r>
        <w:rPr>
          <w:rFonts w:hint="eastAsia" w:ascii="Microsoft Yi Baiti" w:hAnsi="Microsoft Yi Baiti" w:eastAsia="宋体" w:cs="Microsoft Yi Baiti"/>
          <w:spacing w:val="7"/>
          <w:sz w:val="20"/>
          <w:szCs w:val="20"/>
          <w:lang w:eastAsia="zh-CN"/>
        </w:rPr>
        <w:t>。</w:t>
      </w:r>
    </w:p>
    <w:p w14:paraId="039060E3">
      <w:pPr>
        <w:spacing w:before="83" w:line="4739" w:lineRule="exact"/>
        <w:ind w:firstLine="1973"/>
      </w:pPr>
      <w:r>
        <w:rPr>
          <w:position w:val="-94"/>
        </w:rPr>
        <w:drawing>
          <wp:inline distT="0" distB="0" distL="0" distR="0">
            <wp:extent cx="3089275" cy="3009265"/>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261"/>
                    <a:stretch>
                      <a:fillRect/>
                    </a:stretch>
                  </pic:blipFill>
                  <pic:spPr>
                    <a:xfrm>
                      <a:off x="0" y="0"/>
                      <a:ext cx="3089490" cy="3009392"/>
                    </a:xfrm>
                    <a:prstGeom prst="rect">
                      <a:avLst/>
                    </a:prstGeom>
                  </pic:spPr>
                </pic:pic>
              </a:graphicData>
            </a:graphic>
          </wp:inline>
        </w:drawing>
      </w:r>
    </w:p>
    <w:p w14:paraId="61B49E7F">
      <w:pPr>
        <w:spacing w:before="49" w:line="185" w:lineRule="auto"/>
        <w:ind w:left="2381"/>
        <w:rPr>
          <w:rFonts w:ascii="微软雅黑" w:hAnsi="微软雅黑" w:eastAsia="微软雅黑" w:cs="微软雅黑"/>
          <w:sz w:val="17"/>
          <w:szCs w:val="17"/>
        </w:rPr>
      </w:pPr>
      <w:r>
        <w:rPr>
          <w:rFonts w:ascii="微软雅黑" w:hAnsi="微软雅黑" w:eastAsia="微软雅黑" w:cs="微软雅黑"/>
          <w:spacing w:val="5"/>
          <w:sz w:val="17"/>
          <w:szCs w:val="17"/>
        </w:rPr>
        <w:t>图</w:t>
      </w:r>
      <w:r>
        <w:rPr>
          <w:rFonts w:ascii="Microsoft Yi Baiti" w:hAnsi="Microsoft Yi Baiti" w:eastAsia="Microsoft Yi Baiti" w:cs="Microsoft Yi Baiti"/>
          <w:spacing w:val="5"/>
          <w:sz w:val="17"/>
          <w:szCs w:val="17"/>
        </w:rPr>
        <w:t>7.10.5</w:t>
      </w:r>
      <w:r>
        <w:rPr>
          <w:rFonts w:ascii="微软雅黑" w:hAnsi="微软雅黑" w:eastAsia="微软雅黑" w:cs="微软雅黑"/>
          <w:spacing w:val="5"/>
          <w:sz w:val="17"/>
          <w:szCs w:val="17"/>
        </w:rPr>
        <w:t>表面直升机场接地</w:t>
      </w:r>
      <w:r>
        <w:rPr>
          <w:rFonts w:ascii="Microsoft Yi Baiti" w:hAnsi="Microsoft Yi Baiti" w:eastAsia="Microsoft Yi Baiti" w:cs="Microsoft Yi Baiti"/>
          <w:spacing w:val="5"/>
          <w:sz w:val="17"/>
          <w:szCs w:val="17"/>
        </w:rPr>
        <w:t>/</w:t>
      </w:r>
      <w:r>
        <w:rPr>
          <w:rFonts w:ascii="微软雅黑" w:hAnsi="微软雅黑" w:eastAsia="微软雅黑" w:cs="微软雅黑"/>
          <w:spacing w:val="5"/>
          <w:sz w:val="17"/>
          <w:szCs w:val="17"/>
        </w:rPr>
        <w:t>定位标志偏离示意图</w:t>
      </w:r>
    </w:p>
    <w:p w14:paraId="52856BFE">
      <w:pPr>
        <w:pStyle w:val="2"/>
        <w:spacing w:line="311" w:lineRule="auto"/>
      </w:pPr>
    </w:p>
    <w:p w14:paraId="46E6D968">
      <w:pPr>
        <w:spacing w:before="86" w:line="244" w:lineRule="auto"/>
        <w:ind w:left="17"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7.10.6</w:t>
      </w:r>
      <w:r>
        <w:rPr>
          <w:rFonts w:ascii="微软雅黑" w:hAnsi="微软雅黑" w:eastAsia="微软雅黑" w:cs="微软雅黑"/>
          <w:spacing w:val="6"/>
          <w:sz w:val="20"/>
          <w:szCs w:val="20"/>
        </w:rPr>
        <w:t>直升机水上平台的接地</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定位圆的中心应与</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中心重合</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除因航行</w:t>
      </w:r>
      <w:r>
        <w:rPr>
          <w:rFonts w:ascii="微软雅黑" w:hAnsi="微软雅黑" w:eastAsia="微软雅黑" w:cs="微软雅黑"/>
          <w:spacing w:val="5"/>
          <w:sz w:val="20"/>
          <w:szCs w:val="20"/>
        </w:rPr>
        <w:t>需要</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接地</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定位</w:t>
      </w:r>
      <w:r>
        <w:rPr>
          <w:rFonts w:ascii="微软雅黑" w:hAnsi="微软雅黑" w:eastAsia="微软雅黑" w:cs="微软雅黑"/>
          <w:spacing w:val="9"/>
          <w:sz w:val="20"/>
          <w:szCs w:val="20"/>
        </w:rPr>
        <w:t>圆的中心可与</w:t>
      </w:r>
      <w:r>
        <w:rPr>
          <w:rFonts w:ascii="Microsoft Yi Baiti" w:hAnsi="Microsoft Yi Baiti" w:eastAsia="Microsoft Yi Baiti" w:cs="Microsoft Yi Baiti"/>
          <w:sz w:val="20"/>
          <w:szCs w:val="20"/>
        </w:rPr>
        <w:t>FATO</w:t>
      </w:r>
      <w:r>
        <w:rPr>
          <w:rFonts w:ascii="微软雅黑" w:hAnsi="微软雅黑" w:eastAsia="微软雅黑" w:cs="微软雅黑"/>
          <w:spacing w:val="9"/>
          <w:sz w:val="20"/>
          <w:szCs w:val="20"/>
        </w:rPr>
        <w:t>中心适当偏离</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偏离量相对无障碍物扇形面起点应不</w:t>
      </w:r>
      <w:r>
        <w:rPr>
          <w:rFonts w:ascii="微软雅黑" w:hAnsi="微软雅黑" w:eastAsia="微软雅黑" w:cs="微软雅黑"/>
          <w:spacing w:val="8"/>
          <w:sz w:val="20"/>
          <w:szCs w:val="20"/>
        </w:rPr>
        <w:t>超过</w:t>
      </w:r>
      <w:r>
        <w:rPr>
          <w:rFonts w:ascii="Microsoft Yi Baiti" w:hAnsi="Microsoft Yi Baiti" w:eastAsia="Microsoft Yi Baiti" w:cs="Microsoft Yi Baiti"/>
          <w:spacing w:val="8"/>
          <w:sz w:val="20"/>
          <w:szCs w:val="20"/>
        </w:rPr>
        <w:t>0.1D</w:t>
      </w:r>
      <w:r>
        <w:rPr>
          <w:rFonts w:hint="eastAsia" w:ascii="Microsoft Yi Baiti" w:hAnsi="Microsoft Yi Baiti" w:eastAsia="宋体" w:cs="Microsoft Yi Baiti"/>
          <w:spacing w:val="8"/>
          <w:sz w:val="20"/>
          <w:szCs w:val="20"/>
          <w:lang w:eastAsia="zh-CN"/>
        </w:rPr>
        <w:t>，</w:t>
      </w:r>
      <w:r>
        <w:rPr>
          <w:rFonts w:ascii="Microsoft Yi Baiti" w:hAnsi="Microsoft Yi Baiti" w:eastAsia="Microsoft Yi Baiti" w:cs="Microsoft Yi Baiti"/>
          <w:spacing w:val="8"/>
          <w:sz w:val="20"/>
          <w:szCs w:val="20"/>
        </w:rPr>
        <w:t>D</w:t>
      </w:r>
      <w:r>
        <w:rPr>
          <w:rFonts w:ascii="微软雅黑" w:hAnsi="微软雅黑" w:eastAsia="微软雅黑" w:cs="微软雅黑"/>
          <w:spacing w:val="8"/>
          <w:sz w:val="20"/>
          <w:szCs w:val="20"/>
        </w:rPr>
        <w:t>为准备使用的最大直升机的全尺寸</w:t>
      </w:r>
      <w:r>
        <w:rPr>
          <w:rFonts w:hint="eastAsia" w:ascii="Microsoft Yi Baiti" w:hAnsi="Microsoft Yi Baiti" w:eastAsia="宋体" w:cs="Microsoft Yi Baiti"/>
          <w:spacing w:val="8"/>
          <w:sz w:val="20"/>
          <w:szCs w:val="20"/>
          <w:lang w:eastAsia="zh-CN"/>
        </w:rPr>
        <w:t>。</w:t>
      </w:r>
    </w:p>
    <w:p w14:paraId="440BEBBE">
      <w:pPr>
        <w:spacing w:before="231" w:line="246" w:lineRule="auto"/>
        <w:ind w:left="17"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7.10.7</w:t>
      </w:r>
      <w:r>
        <w:rPr>
          <w:rFonts w:ascii="微软雅黑" w:hAnsi="微软雅黑" w:eastAsia="微软雅黑" w:cs="微软雅黑"/>
          <w:spacing w:val="9"/>
          <w:sz w:val="20"/>
          <w:szCs w:val="20"/>
        </w:rPr>
        <w:t>禁止着陆扇形区标志应设置于需避开区域的正对面</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位于禁止着陆方向内的接地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定位</w:t>
      </w:r>
      <w:r>
        <w:rPr>
          <w:rFonts w:ascii="微软雅黑" w:hAnsi="微软雅黑" w:eastAsia="微软雅黑" w:cs="微软雅黑"/>
          <w:spacing w:val="10"/>
          <w:sz w:val="20"/>
          <w:szCs w:val="20"/>
        </w:rPr>
        <w:t>标志线之上至</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边线之间</w:t>
      </w:r>
      <w:r>
        <w:rPr>
          <w:rFonts w:ascii="Microsoft Yi Baiti" w:hAnsi="Microsoft Yi Baiti" w:eastAsia="Microsoft Yi Baiti" w:cs="Microsoft Yi Baiti"/>
          <w:spacing w:val="10"/>
          <w:sz w:val="20"/>
          <w:szCs w:val="20"/>
        </w:rPr>
        <w:t>ꎻ</w:t>
      </w:r>
      <w:r>
        <w:rPr>
          <w:rFonts w:ascii="微软雅黑" w:hAnsi="微软雅黑" w:eastAsia="微软雅黑" w:cs="微软雅黑"/>
          <w:spacing w:val="10"/>
          <w:sz w:val="20"/>
          <w:szCs w:val="20"/>
        </w:rPr>
        <w:t>标志应以白色和红色阴影线条标示</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阴影线条宽度应为接</w:t>
      </w:r>
      <w:r>
        <w:rPr>
          <w:rFonts w:ascii="微软雅黑" w:hAnsi="微软雅黑" w:eastAsia="微软雅黑" w:cs="微软雅黑"/>
          <w:spacing w:val="9"/>
          <w:sz w:val="20"/>
          <w:szCs w:val="20"/>
        </w:rPr>
        <w:t>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w:t>
      </w:r>
      <w:r>
        <w:rPr>
          <w:rFonts w:ascii="微软雅黑" w:hAnsi="微软雅黑" w:eastAsia="微软雅黑" w:cs="微软雅黑"/>
          <w:spacing w:val="-2"/>
          <w:sz w:val="20"/>
          <w:szCs w:val="20"/>
        </w:rPr>
        <w:t>位圆线宽的一半</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如图</w:t>
      </w:r>
      <w:r>
        <w:rPr>
          <w:rFonts w:ascii="Microsoft Yi Baiti" w:hAnsi="Microsoft Yi Baiti" w:eastAsia="Microsoft Yi Baiti" w:cs="Microsoft Yi Baiti"/>
          <w:spacing w:val="-2"/>
          <w:sz w:val="20"/>
          <w:szCs w:val="20"/>
        </w:rPr>
        <w:t>7.10.7</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248A38C3">
      <w:pPr>
        <w:spacing w:before="110" w:line="282" w:lineRule="auto"/>
        <w:ind w:left="30" w:hanging="3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禁止着陆扇形区标志设置于需避开区域的</w:t>
      </w:r>
      <w:r>
        <w:rPr>
          <w:rFonts w:ascii="微软雅黑" w:hAnsi="微软雅黑" w:eastAsia="微软雅黑" w:cs="微软雅黑"/>
          <w:spacing w:val="5"/>
          <w:sz w:val="20"/>
          <w:szCs w:val="20"/>
        </w:rPr>
        <w:t>对面的目的</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是通过使直升机机头与阴影</w:t>
      </w:r>
      <w:r>
        <w:rPr>
          <w:rFonts w:ascii="微软雅黑" w:hAnsi="微软雅黑" w:eastAsia="微软雅黑" w:cs="微软雅黑"/>
          <w:spacing w:val="7"/>
          <w:sz w:val="20"/>
          <w:szCs w:val="20"/>
        </w:rPr>
        <w:t>线条标志在接地期间保持距离</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从而确保其</w:t>
      </w:r>
      <w:r>
        <w:rPr>
          <w:rFonts w:ascii="微软雅黑" w:hAnsi="微软雅黑" w:eastAsia="微软雅黑" w:cs="微软雅黑"/>
          <w:spacing w:val="6"/>
          <w:sz w:val="20"/>
          <w:szCs w:val="20"/>
        </w:rPr>
        <w:t>尾桨避开可能构成危险的区域</w:t>
      </w:r>
      <w:r>
        <w:rPr>
          <w:rFonts w:hint="eastAsia" w:ascii="Microsoft Yi Baiti" w:hAnsi="Microsoft Yi Baiti" w:eastAsia="宋体" w:cs="Microsoft Yi Baiti"/>
          <w:spacing w:val="6"/>
          <w:sz w:val="20"/>
          <w:szCs w:val="20"/>
          <w:lang w:eastAsia="zh-CN"/>
        </w:rPr>
        <w:t>。</w:t>
      </w:r>
    </w:p>
    <w:p w14:paraId="4FC9EE7B">
      <w:pPr>
        <w:spacing w:line="282" w:lineRule="auto"/>
        <w:rPr>
          <w:rFonts w:ascii="Microsoft Yi Baiti" w:hAnsi="Microsoft Yi Baiti" w:eastAsia="Microsoft Yi Baiti" w:cs="Microsoft Yi Baiti"/>
          <w:sz w:val="20"/>
          <w:szCs w:val="20"/>
        </w:rPr>
        <w:sectPr>
          <w:headerReference r:id="rId136" w:type="default"/>
          <w:footerReference r:id="rId137" w:type="default"/>
          <w:pgSz w:w="11906" w:h="16838"/>
          <w:pgMar w:top="1490" w:right="1561" w:bottom="1479" w:left="1546" w:header="1174" w:footer="1332" w:gutter="0"/>
          <w:cols w:space="720" w:num="1"/>
        </w:sectPr>
      </w:pPr>
    </w:p>
    <w:p w14:paraId="50FC3ED8">
      <w:pPr>
        <w:pStyle w:val="2"/>
        <w:spacing w:line="286" w:lineRule="auto"/>
      </w:pPr>
    </w:p>
    <w:p w14:paraId="6EFE40DD">
      <w:pPr>
        <w:pStyle w:val="2"/>
        <w:spacing w:line="286" w:lineRule="auto"/>
      </w:pPr>
    </w:p>
    <w:p w14:paraId="1FE7F564">
      <w:pPr>
        <w:spacing w:line="3641" w:lineRule="exact"/>
        <w:ind w:firstLine="1671"/>
      </w:pPr>
      <w:r>
        <w:rPr>
          <w:position w:val="-72"/>
        </w:rPr>
        <w:drawing>
          <wp:inline distT="0" distB="0" distL="0" distR="0">
            <wp:extent cx="3455035" cy="231140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262"/>
                    <a:stretch>
                      <a:fillRect/>
                    </a:stretch>
                  </pic:blipFill>
                  <pic:spPr>
                    <a:xfrm>
                      <a:off x="0" y="0"/>
                      <a:ext cx="3455492" cy="2311882"/>
                    </a:xfrm>
                    <a:prstGeom prst="rect">
                      <a:avLst/>
                    </a:prstGeom>
                  </pic:spPr>
                </pic:pic>
              </a:graphicData>
            </a:graphic>
          </wp:inline>
        </w:drawing>
      </w:r>
    </w:p>
    <w:p w14:paraId="2588FA44">
      <w:pPr>
        <w:spacing w:before="192" w:line="187" w:lineRule="auto"/>
        <w:ind w:left="1784"/>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7"/>
          <w:sz w:val="15"/>
          <w:szCs w:val="15"/>
        </w:rPr>
        <w:t>注</w:t>
      </w:r>
      <w:r>
        <w:rPr>
          <w:rFonts w:ascii="Microsoft Yi Baiti" w:hAnsi="Microsoft Yi Baiti" w:eastAsia="Microsoft Yi Baiti" w:cs="Microsoft Yi Baiti"/>
          <w:spacing w:val="7"/>
          <w:sz w:val="15"/>
          <w:szCs w:val="15"/>
        </w:rPr>
        <w:t>:</w:t>
      </w:r>
      <w:r>
        <w:rPr>
          <w:rFonts w:ascii="微软雅黑" w:hAnsi="微软雅黑" w:eastAsia="微软雅黑" w:cs="微软雅黑"/>
          <w:spacing w:val="7"/>
          <w:sz w:val="15"/>
          <w:szCs w:val="15"/>
        </w:rPr>
        <w:t>图中示意了标志位于直升机水上平台时的尺寸</w:t>
      </w:r>
      <w:r>
        <w:rPr>
          <w:rFonts w:hint="eastAsia" w:ascii="Microsoft Yi Baiti" w:hAnsi="Microsoft Yi Baiti" w:eastAsia="宋体" w:cs="Microsoft Yi Baiti"/>
          <w:spacing w:val="7"/>
          <w:sz w:val="15"/>
          <w:szCs w:val="15"/>
          <w:lang w:eastAsia="zh-CN"/>
        </w:rPr>
        <w:t>。</w:t>
      </w:r>
    </w:p>
    <w:p w14:paraId="366234D6">
      <w:pPr>
        <w:spacing w:before="139" w:line="184" w:lineRule="auto"/>
        <w:ind w:left="2863"/>
        <w:rPr>
          <w:rFonts w:ascii="微软雅黑" w:hAnsi="微软雅黑" w:eastAsia="微软雅黑" w:cs="微软雅黑"/>
          <w:sz w:val="17"/>
          <w:szCs w:val="17"/>
        </w:rPr>
      </w:pPr>
      <w:r>
        <w:rPr>
          <w:rFonts w:ascii="微软雅黑" w:hAnsi="微软雅黑" w:eastAsia="微软雅黑" w:cs="微软雅黑"/>
          <w:spacing w:val="3"/>
          <w:sz w:val="17"/>
          <w:szCs w:val="17"/>
        </w:rPr>
        <w:t>图</w:t>
      </w:r>
      <w:r>
        <w:rPr>
          <w:rFonts w:ascii="Microsoft Yi Baiti" w:hAnsi="Microsoft Yi Baiti" w:eastAsia="Microsoft Yi Baiti" w:cs="Microsoft Yi Baiti"/>
          <w:spacing w:val="3"/>
          <w:sz w:val="17"/>
          <w:szCs w:val="17"/>
        </w:rPr>
        <w:t>7.10.7</w:t>
      </w:r>
      <w:r>
        <w:rPr>
          <w:rFonts w:ascii="微软雅黑" w:hAnsi="微软雅黑" w:eastAsia="微软雅黑" w:cs="微软雅黑"/>
          <w:spacing w:val="3"/>
          <w:sz w:val="17"/>
          <w:szCs w:val="17"/>
        </w:rPr>
        <w:t>禁止着陆扇形区标志示意图</w:t>
      </w:r>
    </w:p>
    <w:p w14:paraId="58C8260F">
      <w:pPr>
        <w:pStyle w:val="2"/>
        <w:spacing w:line="250" w:lineRule="auto"/>
      </w:pPr>
    </w:p>
    <w:p w14:paraId="4D3F5176">
      <w:pPr>
        <w:pStyle w:val="2"/>
        <w:spacing w:line="251" w:lineRule="auto"/>
      </w:pPr>
    </w:p>
    <w:p w14:paraId="5291DEA2">
      <w:pPr>
        <w:spacing w:before="85" w:line="232" w:lineRule="auto"/>
        <w:ind w:left="11" w:right="1" w:hanging="11"/>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7.10.8</w:t>
      </w:r>
      <w:r>
        <w:rPr>
          <w:rFonts w:ascii="微软雅黑" w:hAnsi="微软雅黑" w:eastAsia="微软雅黑" w:cs="微软雅黑"/>
          <w:spacing w:val="7"/>
          <w:sz w:val="20"/>
          <w:szCs w:val="20"/>
        </w:rPr>
        <w:t>接地</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定位标志的线宽应至少为</w:t>
      </w:r>
      <w:r>
        <w:rPr>
          <w:rFonts w:ascii="Microsoft Yi Baiti" w:hAnsi="Microsoft Yi Baiti" w:eastAsia="Microsoft Yi Baiti" w:cs="Microsoft Yi Baiti"/>
          <w:spacing w:val="7"/>
          <w:sz w:val="20"/>
          <w:szCs w:val="20"/>
        </w:rPr>
        <w:t>0.5m</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对于直升机水上平台和船上直升机场</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线宽应</w:t>
      </w:r>
      <w:bookmarkStart w:id="74" w:name="bookmark110"/>
      <w:bookmarkEnd w:id="74"/>
      <w:r>
        <w:rPr>
          <w:rFonts w:ascii="微软雅黑" w:hAnsi="微软雅黑" w:eastAsia="微软雅黑" w:cs="微软雅黑"/>
          <w:spacing w:val="-3"/>
          <w:sz w:val="20"/>
          <w:szCs w:val="20"/>
        </w:rPr>
        <w:t>至少为</w:t>
      </w:r>
      <w:r>
        <w:rPr>
          <w:rFonts w:ascii="Microsoft Yi Baiti" w:hAnsi="Microsoft Yi Baiti" w:eastAsia="Microsoft Yi Baiti" w:cs="Microsoft Yi Baiti"/>
          <w:spacing w:val="-3"/>
          <w:sz w:val="20"/>
          <w:szCs w:val="20"/>
        </w:rPr>
        <w:t>1m</w:t>
      </w:r>
      <w:r>
        <w:rPr>
          <w:rFonts w:hint="eastAsia" w:ascii="Microsoft Yi Baiti" w:hAnsi="Microsoft Yi Baiti" w:eastAsia="宋体" w:cs="Microsoft Yi Baiti"/>
          <w:spacing w:val="-3"/>
          <w:sz w:val="20"/>
          <w:szCs w:val="20"/>
          <w:lang w:eastAsia="zh-CN"/>
        </w:rPr>
        <w:t>。</w:t>
      </w:r>
    </w:p>
    <w:p w14:paraId="403DDCF2">
      <w:pPr>
        <w:spacing w:before="238" w:line="232" w:lineRule="auto"/>
        <w:ind w:left="11" w:right="1" w:hanging="1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7.10.9</w:t>
      </w:r>
      <w:r>
        <w:rPr>
          <w:rFonts w:ascii="微软雅黑" w:hAnsi="微软雅黑" w:eastAsia="微软雅黑" w:cs="微软雅黑"/>
          <w:spacing w:val="6"/>
          <w:sz w:val="20"/>
          <w:szCs w:val="20"/>
        </w:rPr>
        <w:t>接地</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定位圆的内径应为</w:t>
      </w:r>
      <w:r>
        <w:rPr>
          <w:rFonts w:ascii="Microsoft Yi Baiti" w:hAnsi="Microsoft Yi Baiti" w:eastAsia="Microsoft Yi Baiti" w:cs="Microsoft Yi Baiti"/>
          <w:spacing w:val="6"/>
          <w:sz w:val="20"/>
          <w:szCs w:val="20"/>
        </w:rPr>
        <w:t>0.</w:t>
      </w:r>
      <w:r>
        <w:rPr>
          <w:rFonts w:ascii="Microsoft Yi Baiti" w:hAnsi="Microsoft Yi Baiti" w:eastAsia="Microsoft Yi Baiti" w:cs="Microsoft Yi Baiti"/>
          <w:spacing w:val="5"/>
          <w:sz w:val="20"/>
          <w:szCs w:val="20"/>
        </w:rPr>
        <w:t>5D</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接地</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定位停止线的长度应为</w:t>
      </w:r>
      <w:r>
        <w:rPr>
          <w:rFonts w:ascii="Microsoft Yi Baiti" w:hAnsi="Microsoft Yi Baiti" w:eastAsia="Microsoft Yi Baiti" w:cs="Microsoft Yi Baiti"/>
          <w:spacing w:val="5"/>
          <w:sz w:val="20"/>
          <w:szCs w:val="20"/>
        </w:rPr>
        <w:t>0.5D</w:t>
      </w:r>
      <w:r>
        <w:rPr>
          <w:rFonts w:hint="eastAsia" w:ascii="Microsoft Yi Baiti" w:hAnsi="Microsoft Yi Baiti" w:eastAsia="宋体" w:cs="Microsoft Yi Baiti"/>
          <w:spacing w:val="5"/>
          <w:sz w:val="20"/>
          <w:szCs w:val="20"/>
          <w:lang w:eastAsia="zh-CN"/>
        </w:rPr>
        <w:t>，</w:t>
      </w:r>
      <w:r>
        <w:rPr>
          <w:rFonts w:ascii="Microsoft Yi Baiti" w:hAnsi="Microsoft Yi Baiti" w:eastAsia="Microsoft Yi Baiti" w:cs="Microsoft Yi Baiti"/>
          <w:spacing w:val="5"/>
          <w:sz w:val="20"/>
          <w:szCs w:val="20"/>
        </w:rPr>
        <w:t>D</w:t>
      </w:r>
      <w:r>
        <w:rPr>
          <w:rFonts w:ascii="微软雅黑" w:hAnsi="微软雅黑" w:eastAsia="微软雅黑" w:cs="微软雅黑"/>
          <w:spacing w:val="5"/>
          <w:sz w:val="20"/>
          <w:szCs w:val="20"/>
        </w:rPr>
        <w:t>为准备使用的最</w:t>
      </w:r>
      <w:r>
        <w:rPr>
          <w:rFonts w:ascii="微软雅黑" w:hAnsi="微软雅黑" w:eastAsia="微软雅黑" w:cs="微软雅黑"/>
          <w:spacing w:val="7"/>
          <w:sz w:val="20"/>
          <w:szCs w:val="20"/>
        </w:rPr>
        <w:t>大直升机的全尺寸</w:t>
      </w:r>
      <w:r>
        <w:rPr>
          <w:rFonts w:hint="eastAsia" w:ascii="Microsoft Yi Baiti" w:hAnsi="Microsoft Yi Baiti" w:eastAsia="宋体" w:cs="Microsoft Yi Baiti"/>
          <w:spacing w:val="7"/>
          <w:sz w:val="20"/>
          <w:szCs w:val="20"/>
          <w:lang w:eastAsia="zh-CN"/>
        </w:rPr>
        <w:t>。</w:t>
      </w:r>
    </w:p>
    <w:p w14:paraId="52FD5149">
      <w:pPr>
        <w:spacing w:before="241" w:line="232" w:lineRule="auto"/>
        <w:ind w:left="5" w:right="1"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5"/>
          <w:sz w:val="20"/>
          <w:szCs w:val="20"/>
        </w:rPr>
        <w:t>7.10.10</w:t>
      </w:r>
      <w:r>
        <w:rPr>
          <w:rFonts w:ascii="微软雅黑" w:hAnsi="微软雅黑" w:eastAsia="微软雅黑" w:cs="微软雅黑"/>
          <w:spacing w:val="15"/>
          <w:sz w:val="20"/>
          <w:szCs w:val="20"/>
        </w:rPr>
        <w:t>对于</w:t>
      </w:r>
      <w:r>
        <w:rPr>
          <w:rFonts w:ascii="Microsoft Yi Baiti" w:hAnsi="Microsoft Yi Baiti" w:eastAsia="Microsoft Yi Baiti" w:cs="Microsoft Yi Baiti"/>
          <w:sz w:val="20"/>
          <w:szCs w:val="20"/>
        </w:rPr>
        <w:t>TLOF</w:t>
      </w:r>
      <w:r>
        <w:rPr>
          <w:rFonts w:ascii="微软雅黑" w:hAnsi="微软雅黑" w:eastAsia="微软雅黑" w:cs="微软雅黑"/>
          <w:spacing w:val="15"/>
          <w:sz w:val="20"/>
          <w:szCs w:val="20"/>
        </w:rPr>
        <w:t>内的标志</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除非设置禁止着陆</w:t>
      </w:r>
      <w:r>
        <w:rPr>
          <w:rFonts w:ascii="微软雅黑" w:hAnsi="微软雅黑" w:eastAsia="微软雅黑" w:cs="微软雅黑"/>
          <w:spacing w:val="14"/>
          <w:sz w:val="20"/>
          <w:szCs w:val="20"/>
        </w:rPr>
        <w:t>扇形区标志</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否则应优先识别接地</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定位</w:t>
      </w:r>
      <w:r>
        <w:rPr>
          <w:rFonts w:ascii="微软雅黑" w:hAnsi="微软雅黑" w:eastAsia="微软雅黑" w:cs="微软雅黑"/>
          <w:spacing w:val="4"/>
          <w:sz w:val="20"/>
          <w:szCs w:val="20"/>
        </w:rPr>
        <w:t>标志</w:t>
      </w:r>
      <w:r>
        <w:rPr>
          <w:rFonts w:hint="eastAsia" w:ascii="Microsoft Yi Baiti" w:hAnsi="Microsoft Yi Baiti" w:eastAsia="宋体" w:cs="Microsoft Yi Baiti"/>
          <w:spacing w:val="4"/>
          <w:sz w:val="20"/>
          <w:szCs w:val="20"/>
          <w:lang w:eastAsia="zh-CN"/>
        </w:rPr>
        <w:t>。</w:t>
      </w:r>
    </w:p>
    <w:p w14:paraId="2CCC7DCB">
      <w:pPr>
        <w:pStyle w:val="2"/>
        <w:spacing w:line="298" w:lineRule="auto"/>
      </w:pPr>
    </w:p>
    <w:p w14:paraId="015311F6">
      <w:pPr>
        <w:pStyle w:val="2"/>
        <w:spacing w:line="299" w:lineRule="auto"/>
      </w:pPr>
    </w:p>
    <w:p w14:paraId="266AC328">
      <w:pPr>
        <w:spacing w:before="89" w:line="206" w:lineRule="auto"/>
        <w:ind w:left="2861"/>
        <w:outlineLvl w:val="1"/>
        <w:rPr>
          <w:rFonts w:ascii="黑体" w:hAnsi="黑体" w:eastAsia="黑体" w:cs="黑体"/>
          <w:sz w:val="27"/>
          <w:szCs w:val="27"/>
        </w:rPr>
      </w:pPr>
      <w:bookmarkStart w:id="75" w:name="bookmark46"/>
      <w:bookmarkEnd w:id="75"/>
      <w:r>
        <w:rPr>
          <w:rFonts w:ascii="Microsoft Yi Baiti" w:hAnsi="Microsoft Yi Baiti" w:eastAsia="Microsoft Yi Baiti" w:cs="Microsoft Yi Baiti"/>
          <w:spacing w:val="1"/>
          <w:sz w:val="27"/>
          <w:szCs w:val="27"/>
        </w:rPr>
        <w:t>7.11</w:t>
      </w:r>
      <w:r>
        <w:rPr>
          <w:rFonts w:ascii="黑体" w:hAnsi="黑体" w:eastAsia="黑体" w:cs="黑体"/>
          <w:spacing w:val="1"/>
          <w:sz w:val="27"/>
          <w:szCs w:val="27"/>
        </w:rPr>
        <w:t>直升机场名称标志</w:t>
      </w:r>
    </w:p>
    <w:p w14:paraId="5600BF8A">
      <w:pPr>
        <w:pStyle w:val="2"/>
        <w:spacing w:line="307" w:lineRule="auto"/>
      </w:pPr>
    </w:p>
    <w:p w14:paraId="2E1A4828">
      <w:pPr>
        <w:pStyle w:val="2"/>
        <w:spacing w:line="308" w:lineRule="auto"/>
      </w:pPr>
    </w:p>
    <w:p w14:paraId="457D97E5">
      <w:pPr>
        <w:spacing w:before="86" w:line="193"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7.11.1</w:t>
      </w:r>
      <w:r>
        <w:rPr>
          <w:rFonts w:ascii="微软雅黑" w:hAnsi="微软雅黑" w:eastAsia="微软雅黑" w:cs="微软雅黑"/>
          <w:spacing w:val="4"/>
          <w:sz w:val="20"/>
          <w:szCs w:val="20"/>
        </w:rPr>
        <w:t>当缺乏其他目视识别方法时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直升机场宜设置直升机场名称标志</w:t>
      </w:r>
      <w:r>
        <w:rPr>
          <w:rFonts w:hint="eastAsia" w:ascii="Microsoft Yi Baiti" w:hAnsi="Microsoft Yi Baiti" w:eastAsia="宋体" w:cs="Microsoft Yi Baiti"/>
          <w:spacing w:val="4"/>
          <w:sz w:val="20"/>
          <w:szCs w:val="20"/>
          <w:lang w:eastAsia="zh-CN"/>
        </w:rPr>
        <w:t>。</w:t>
      </w:r>
    </w:p>
    <w:p w14:paraId="2EE2FE60">
      <w:pPr>
        <w:spacing w:before="238" w:line="285" w:lineRule="auto"/>
        <w:ind w:left="5" w:right="1"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7.11.2</w:t>
      </w:r>
      <w:r>
        <w:rPr>
          <w:rFonts w:ascii="微软雅黑" w:hAnsi="微软雅黑" w:eastAsia="微软雅黑" w:cs="微软雅黑"/>
          <w:spacing w:val="11"/>
          <w:sz w:val="20"/>
          <w:szCs w:val="20"/>
        </w:rPr>
        <w:t>标志的设置宜从所有进近方向都能看到并识别</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在直升机水上平台设有限制障碍物扇</w:t>
      </w:r>
      <w:r>
        <w:rPr>
          <w:rFonts w:ascii="微软雅黑" w:hAnsi="微软雅黑" w:eastAsia="微软雅黑" w:cs="微软雅黑"/>
          <w:spacing w:val="7"/>
          <w:sz w:val="20"/>
          <w:szCs w:val="20"/>
        </w:rPr>
        <w:t>形面的地方</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该标志宜位于直升机场识别</w:t>
      </w:r>
      <w:r>
        <w:rPr>
          <w:rFonts w:ascii="微软雅黑" w:hAnsi="微软雅黑" w:eastAsia="微软雅黑" w:cs="微软雅黑"/>
          <w:spacing w:val="6"/>
          <w:sz w:val="20"/>
          <w:szCs w:val="20"/>
        </w:rPr>
        <w:t>标志字母</w:t>
      </w:r>
      <w:r>
        <w:rPr>
          <w:rFonts w:ascii="Microsoft Yi Baiti" w:hAnsi="Microsoft Yi Baiti" w:eastAsia="Microsoft Yi Baiti" w:cs="Microsoft Yi Baiti"/>
          <w:spacing w:val="6"/>
          <w:sz w:val="20"/>
          <w:szCs w:val="20"/>
        </w:rPr>
        <w:t>“H”</w:t>
      </w:r>
      <w:r>
        <w:rPr>
          <w:rFonts w:ascii="微软雅黑" w:hAnsi="微软雅黑" w:eastAsia="微软雅黑" w:cs="微软雅黑"/>
          <w:spacing w:val="6"/>
          <w:sz w:val="20"/>
          <w:szCs w:val="20"/>
        </w:rPr>
        <w:t>有限制障碍物扇形面的一侧</w:t>
      </w:r>
      <w:r>
        <w:rPr>
          <w:rFonts w:ascii="Microsoft Yi Baiti" w:hAnsi="Microsoft Yi Baiti" w:eastAsia="Microsoft Yi Baiti" w:cs="Microsoft Yi Baiti"/>
          <w:spacing w:val="6"/>
          <w:sz w:val="20"/>
          <w:szCs w:val="20"/>
        </w:rPr>
        <w:t>ꎻ</w:t>
      </w:r>
      <w:r>
        <w:rPr>
          <w:rFonts w:ascii="微软雅黑" w:hAnsi="微软雅黑" w:eastAsia="微软雅黑" w:cs="微软雅黑"/>
          <w:spacing w:val="6"/>
          <w:sz w:val="20"/>
          <w:szCs w:val="20"/>
        </w:rPr>
        <w:t>位于船边</w:t>
      </w:r>
      <w:r>
        <w:rPr>
          <w:rFonts w:ascii="微软雅黑" w:hAnsi="微软雅黑" w:eastAsia="微软雅黑" w:cs="微软雅黑"/>
          <w:spacing w:val="9"/>
          <w:sz w:val="20"/>
          <w:szCs w:val="20"/>
        </w:rPr>
        <w:t>的直升机场</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该标志宜位于直升机场识别标志字母</w:t>
      </w:r>
      <w:r>
        <w:rPr>
          <w:rFonts w:ascii="Microsoft Yi Baiti" w:hAnsi="Microsoft Yi Baiti" w:eastAsia="Microsoft Yi Baiti" w:cs="Microsoft Yi Baiti"/>
          <w:spacing w:val="9"/>
          <w:sz w:val="20"/>
          <w:szCs w:val="20"/>
        </w:rPr>
        <w:t>“H”</w:t>
      </w:r>
      <w:r>
        <w:rPr>
          <w:rFonts w:ascii="微软雅黑" w:hAnsi="微软雅黑" w:eastAsia="微软雅黑" w:cs="微软雅黑"/>
          <w:spacing w:val="8"/>
          <w:sz w:val="20"/>
          <w:szCs w:val="20"/>
        </w:rPr>
        <w:t>靠船内的一侧</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及</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标志与限制障</w:t>
      </w:r>
      <w:r>
        <w:rPr>
          <w:rFonts w:ascii="微软雅黑" w:hAnsi="微软雅黑" w:eastAsia="微软雅黑" w:cs="微软雅黑"/>
          <w:spacing w:val="2"/>
          <w:sz w:val="20"/>
          <w:szCs w:val="20"/>
        </w:rPr>
        <w:t>碍物扇形面边界之间的区域内</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如图</w:t>
      </w:r>
      <w:r>
        <w:rPr>
          <w:rFonts w:ascii="Microsoft Yi Baiti" w:hAnsi="Microsoft Yi Baiti" w:eastAsia="Microsoft Yi Baiti" w:cs="Microsoft Yi Baiti"/>
          <w:spacing w:val="2"/>
          <w:sz w:val="20"/>
          <w:szCs w:val="20"/>
        </w:rPr>
        <w:t>7.4.2-1~2</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13FE7E81">
      <w:pPr>
        <w:spacing w:before="67" w:line="193"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7.11.3</w:t>
      </w:r>
      <w:r>
        <w:rPr>
          <w:rFonts w:ascii="微软雅黑" w:hAnsi="微软雅黑" w:eastAsia="微软雅黑" w:cs="微软雅黑"/>
          <w:spacing w:val="7"/>
          <w:sz w:val="20"/>
          <w:szCs w:val="20"/>
        </w:rPr>
        <w:t>标志可用汉字或汉字加字母</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或按无线电通信中</w:t>
      </w:r>
      <w:r>
        <w:rPr>
          <w:rFonts w:ascii="微软雅黑" w:hAnsi="微软雅黑" w:eastAsia="微软雅黑" w:cs="微软雅黑"/>
          <w:spacing w:val="6"/>
          <w:sz w:val="20"/>
          <w:szCs w:val="20"/>
        </w:rPr>
        <w:t>使用的直升机场字母数字代号表示</w:t>
      </w:r>
      <w:r>
        <w:rPr>
          <w:rFonts w:hint="eastAsia" w:ascii="Microsoft Yi Baiti" w:hAnsi="Microsoft Yi Baiti" w:eastAsia="宋体" w:cs="Microsoft Yi Baiti"/>
          <w:spacing w:val="6"/>
          <w:sz w:val="20"/>
          <w:szCs w:val="20"/>
          <w:lang w:eastAsia="zh-CN"/>
        </w:rPr>
        <w:t>。</w:t>
      </w:r>
    </w:p>
    <w:p w14:paraId="7274B88E">
      <w:pPr>
        <w:spacing w:before="230" w:line="247" w:lineRule="auto"/>
        <w:ind w:left="6" w:right="1" w:hanging="7"/>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7.11.4</w:t>
      </w:r>
      <w:r>
        <w:rPr>
          <w:rFonts w:ascii="微软雅黑" w:hAnsi="微软雅黑" w:eastAsia="微软雅黑" w:cs="微软雅黑"/>
          <w:spacing w:val="7"/>
          <w:sz w:val="20"/>
          <w:szCs w:val="20"/>
        </w:rPr>
        <w:t>标志所用汉字或字母</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数字的高度</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对于跑</w:t>
      </w:r>
      <w:r>
        <w:rPr>
          <w:rFonts w:ascii="微软雅黑" w:hAnsi="微软雅黑" w:eastAsia="微软雅黑" w:cs="微软雅黑"/>
          <w:spacing w:val="6"/>
          <w:sz w:val="20"/>
          <w:szCs w:val="20"/>
        </w:rPr>
        <w:t>道型</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的直升机场宜不小于</w:t>
      </w:r>
      <w:r>
        <w:rPr>
          <w:rFonts w:ascii="Microsoft Yi Baiti" w:hAnsi="Microsoft Yi Baiti" w:eastAsia="Microsoft Yi Baiti" w:cs="Microsoft Yi Baiti"/>
          <w:spacing w:val="6"/>
          <w:sz w:val="20"/>
          <w:szCs w:val="20"/>
        </w:rPr>
        <w:t>3mꎻ</w:t>
      </w:r>
      <w:r>
        <w:rPr>
          <w:rFonts w:ascii="微软雅黑" w:hAnsi="微软雅黑" w:eastAsia="微软雅黑" w:cs="微软雅黑"/>
          <w:spacing w:val="6"/>
          <w:sz w:val="20"/>
          <w:szCs w:val="20"/>
        </w:rPr>
        <w:t>对于非跑道型</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的表面直升机场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宜不小于</w:t>
      </w:r>
      <w:r>
        <w:rPr>
          <w:rFonts w:ascii="Microsoft Yi Baiti" w:hAnsi="Microsoft Yi Baiti" w:eastAsia="Microsoft Yi Baiti" w:cs="Microsoft Yi Baiti"/>
          <w:spacing w:val="6"/>
          <w:sz w:val="20"/>
          <w:szCs w:val="20"/>
        </w:rPr>
        <w:t>1.5mꎻ</w:t>
      </w:r>
      <w:r>
        <w:rPr>
          <w:rFonts w:ascii="微软雅黑" w:hAnsi="微软雅黑" w:eastAsia="微软雅黑" w:cs="微软雅黑"/>
          <w:spacing w:val="6"/>
          <w:sz w:val="20"/>
          <w:szCs w:val="20"/>
        </w:rPr>
        <w:t>高架直升机场</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直升机水上</w:t>
      </w:r>
      <w:r>
        <w:rPr>
          <w:rFonts w:ascii="微软雅黑" w:hAnsi="微软雅黑" w:eastAsia="微软雅黑" w:cs="微软雅黑"/>
          <w:spacing w:val="5"/>
          <w:sz w:val="20"/>
          <w:szCs w:val="20"/>
        </w:rPr>
        <w:t>平台和船上直升</w:t>
      </w:r>
      <w:r>
        <w:rPr>
          <w:rFonts w:ascii="微软雅黑" w:hAnsi="微软雅黑" w:eastAsia="微软雅黑" w:cs="微软雅黑"/>
          <w:sz w:val="20"/>
          <w:szCs w:val="20"/>
        </w:rPr>
        <w:t>机场宜不小于</w:t>
      </w:r>
      <w:r>
        <w:rPr>
          <w:rFonts w:ascii="Microsoft Yi Baiti" w:hAnsi="Microsoft Yi Baiti" w:eastAsia="Microsoft Yi Baiti" w:cs="Microsoft Yi Baiti"/>
          <w:sz w:val="20"/>
          <w:szCs w:val="20"/>
        </w:rPr>
        <w:t>1.2m</w:t>
      </w:r>
      <w:r>
        <w:rPr>
          <w:rFonts w:hint="eastAsia" w:ascii="Microsoft Yi Baiti" w:hAnsi="Microsoft Yi Baiti" w:eastAsia="宋体" w:cs="Microsoft Yi Baiti"/>
          <w:sz w:val="20"/>
          <w:szCs w:val="20"/>
          <w:lang w:eastAsia="zh-CN"/>
        </w:rPr>
        <w:t>。</w:t>
      </w:r>
    </w:p>
    <w:p w14:paraId="5E6E616B">
      <w:pPr>
        <w:spacing w:line="247" w:lineRule="auto"/>
        <w:rPr>
          <w:rFonts w:ascii="Microsoft Yi Baiti" w:hAnsi="Microsoft Yi Baiti" w:eastAsia="Microsoft Yi Baiti" w:cs="Microsoft Yi Baiti"/>
          <w:sz w:val="20"/>
          <w:szCs w:val="20"/>
        </w:rPr>
        <w:sectPr>
          <w:headerReference r:id="rId138" w:type="default"/>
          <w:footerReference r:id="rId139" w:type="default"/>
          <w:pgSz w:w="11906" w:h="16838"/>
          <w:pgMar w:top="1600" w:right="1559" w:bottom="1479" w:left="1559" w:header="1179" w:footer="1332" w:gutter="0"/>
          <w:cols w:space="720" w:num="1"/>
        </w:sectPr>
      </w:pPr>
    </w:p>
    <w:p w14:paraId="7F751C01">
      <w:pPr>
        <w:spacing w:before="292" w:line="284" w:lineRule="auto"/>
        <w:ind w:left="6"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7.11.5</w:t>
      </w:r>
      <w:r>
        <w:rPr>
          <w:rFonts w:ascii="微软雅黑" w:hAnsi="微软雅黑" w:eastAsia="微软雅黑" w:cs="微软雅黑"/>
          <w:spacing w:val="9"/>
          <w:sz w:val="20"/>
          <w:szCs w:val="20"/>
        </w:rPr>
        <w:t>标志的颜色应与背景有明显差别</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首选白色</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如需在夜间或低能见度条件下使用直升</w:t>
      </w:r>
      <w:r>
        <w:rPr>
          <w:rFonts w:ascii="微软雅黑" w:hAnsi="微软雅黑" w:eastAsia="微软雅黑" w:cs="微软雅黑"/>
          <w:spacing w:val="4"/>
          <w:sz w:val="20"/>
          <w:szCs w:val="20"/>
        </w:rPr>
        <w:t>机场</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该标志宜有内部或外部照明</w:t>
      </w:r>
      <w:r>
        <w:rPr>
          <w:rFonts w:hint="eastAsia" w:ascii="Microsoft Yi Baiti" w:hAnsi="Microsoft Yi Baiti" w:eastAsia="宋体" w:cs="Microsoft Yi Baiti"/>
          <w:spacing w:val="4"/>
          <w:sz w:val="20"/>
          <w:szCs w:val="20"/>
          <w:lang w:eastAsia="zh-CN"/>
        </w:rPr>
        <w:t>。</w:t>
      </w:r>
    </w:p>
    <w:p w14:paraId="24FE6D00">
      <w:pPr>
        <w:pStyle w:val="2"/>
        <w:spacing w:line="433" w:lineRule="auto"/>
      </w:pPr>
    </w:p>
    <w:p w14:paraId="02D4CD02">
      <w:pPr>
        <w:spacing w:before="87" w:line="223" w:lineRule="auto"/>
        <w:ind w:left="1930"/>
        <w:outlineLvl w:val="1"/>
        <w:rPr>
          <w:rFonts w:ascii="Microsoft Yi Baiti" w:hAnsi="Microsoft Yi Baiti" w:eastAsia="Microsoft Yi Baiti" w:cs="Microsoft Yi Baiti"/>
          <w:sz w:val="27"/>
          <w:szCs w:val="27"/>
        </w:rPr>
      </w:pPr>
      <w:bookmarkStart w:id="76" w:name="bookmark47"/>
      <w:bookmarkEnd w:id="76"/>
      <w:bookmarkStart w:id="77" w:name="bookmark111"/>
      <w:bookmarkEnd w:id="77"/>
      <w:r>
        <w:rPr>
          <w:rFonts w:ascii="Microsoft Yi Baiti" w:hAnsi="Microsoft Yi Baiti" w:eastAsia="Microsoft Yi Baiti" w:cs="Microsoft Yi Baiti"/>
          <w:spacing w:val="4"/>
          <w:sz w:val="27"/>
          <w:szCs w:val="27"/>
        </w:rPr>
        <w:t>7.12</w:t>
      </w:r>
      <w:r>
        <w:rPr>
          <w:rFonts w:ascii="黑体" w:hAnsi="黑体" w:eastAsia="黑体" w:cs="黑体"/>
          <w:spacing w:val="4"/>
          <w:sz w:val="27"/>
          <w:szCs w:val="27"/>
        </w:rPr>
        <w:t>无障碍物扇形面标志</w:t>
      </w:r>
      <w:r>
        <w:rPr>
          <w:rFonts w:ascii="Microsoft Yi Baiti" w:hAnsi="Microsoft Yi Baiti" w:eastAsia="Microsoft Yi Baiti" w:cs="Microsoft Yi Baiti"/>
          <w:spacing w:val="4"/>
          <w:sz w:val="27"/>
          <w:szCs w:val="27"/>
        </w:rPr>
        <w:t>(V</w:t>
      </w:r>
      <w:r>
        <w:rPr>
          <w:rFonts w:ascii="黑体" w:hAnsi="黑体" w:eastAsia="黑体" w:cs="黑体"/>
          <w:spacing w:val="4"/>
          <w:sz w:val="27"/>
          <w:szCs w:val="27"/>
        </w:rPr>
        <w:t>形标志</w:t>
      </w:r>
      <w:r>
        <w:rPr>
          <w:rFonts w:ascii="Microsoft Yi Baiti" w:hAnsi="Microsoft Yi Baiti" w:eastAsia="Microsoft Yi Baiti" w:cs="Microsoft Yi Baiti"/>
          <w:spacing w:val="4"/>
          <w:sz w:val="27"/>
          <w:szCs w:val="27"/>
        </w:rPr>
        <w:t>)</w:t>
      </w:r>
    </w:p>
    <w:p w14:paraId="2D3DAF68">
      <w:pPr>
        <w:pStyle w:val="2"/>
        <w:spacing w:line="294" w:lineRule="auto"/>
      </w:pPr>
    </w:p>
    <w:p w14:paraId="51CD16C4">
      <w:pPr>
        <w:pStyle w:val="2"/>
        <w:spacing w:line="295" w:lineRule="auto"/>
      </w:pPr>
    </w:p>
    <w:p w14:paraId="4AAF5DEF">
      <w:pPr>
        <w:spacing w:before="86" w:line="231" w:lineRule="auto"/>
        <w:ind w:left="5"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7.12.1</w:t>
      </w:r>
      <w:r>
        <w:rPr>
          <w:rFonts w:ascii="微软雅黑" w:hAnsi="微软雅黑" w:eastAsia="微软雅黑" w:cs="微软雅黑"/>
          <w:spacing w:val="10"/>
          <w:sz w:val="20"/>
          <w:szCs w:val="20"/>
        </w:rPr>
        <w:t>如直升机水上平台附近有超过直升机水上平台平面的障碍物</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应设置无障碍物扇形面</w:t>
      </w:r>
      <w:r>
        <w:rPr>
          <w:rFonts w:ascii="微软雅黑" w:hAnsi="微软雅黑" w:eastAsia="微软雅黑" w:cs="微软雅黑"/>
          <w:spacing w:val="4"/>
          <w:sz w:val="20"/>
          <w:szCs w:val="20"/>
        </w:rPr>
        <w:t>标志</w:t>
      </w:r>
      <w:r>
        <w:rPr>
          <w:rFonts w:hint="eastAsia" w:ascii="Microsoft Yi Baiti" w:hAnsi="Microsoft Yi Baiti" w:eastAsia="宋体" w:cs="Microsoft Yi Baiti"/>
          <w:spacing w:val="4"/>
          <w:sz w:val="20"/>
          <w:szCs w:val="20"/>
          <w:lang w:eastAsia="zh-CN"/>
        </w:rPr>
        <w:t>。</w:t>
      </w:r>
    </w:p>
    <w:p w14:paraId="4C557AAE">
      <w:pPr>
        <w:spacing w:before="226" w:line="246" w:lineRule="auto"/>
        <w:ind w:left="5"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7.12.2</w:t>
      </w:r>
      <w:r>
        <w:rPr>
          <w:rFonts w:ascii="微软雅黑" w:hAnsi="微软雅黑" w:eastAsia="微软雅黑" w:cs="微软雅黑"/>
          <w:spacing w:val="7"/>
          <w:sz w:val="20"/>
          <w:szCs w:val="20"/>
        </w:rPr>
        <w:t>该标志应位于无障碍物扇形面的起点处</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如起点在</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之外且此处涂漆不可行</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可将</w:t>
      </w:r>
      <w:r>
        <w:rPr>
          <w:rFonts w:ascii="Microsoft Yi Baiti" w:hAnsi="Microsoft Yi Baiti" w:eastAsia="Microsoft Yi Baiti" w:cs="Microsoft Yi Baiti"/>
          <w:spacing w:val="9"/>
          <w:sz w:val="20"/>
          <w:szCs w:val="20"/>
        </w:rPr>
        <w:t>V</w:t>
      </w:r>
      <w:r>
        <w:rPr>
          <w:rFonts w:ascii="微软雅黑" w:hAnsi="微软雅黑" w:eastAsia="微软雅黑" w:cs="微软雅黑"/>
          <w:spacing w:val="9"/>
          <w:sz w:val="20"/>
          <w:szCs w:val="20"/>
        </w:rPr>
        <w:t>形标志移至</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边线</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无障碍物扇形面的平分线上</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同时以高度不小于</w:t>
      </w:r>
      <w:r>
        <w:rPr>
          <w:rFonts w:ascii="Microsoft Yi Baiti" w:hAnsi="Microsoft Yi Baiti" w:eastAsia="Microsoft Yi Baiti" w:cs="Microsoft Yi Baiti"/>
          <w:spacing w:val="9"/>
          <w:sz w:val="20"/>
          <w:szCs w:val="20"/>
        </w:rPr>
        <w:t>10</w:t>
      </w:r>
      <w:r>
        <w:rPr>
          <w:rFonts w:ascii="Microsoft Yi Baiti" w:hAnsi="Microsoft Yi Baiti" w:eastAsia="Microsoft Yi Baiti" w:cs="Microsoft Yi Baiti"/>
          <w:sz w:val="20"/>
          <w:szCs w:val="20"/>
        </w:rPr>
        <w:t>cm</w:t>
      </w:r>
      <w:r>
        <w:rPr>
          <w:rFonts w:ascii="微软雅黑" w:hAnsi="微软雅黑" w:eastAsia="微软雅黑" w:cs="微软雅黑"/>
          <w:spacing w:val="9"/>
          <w:sz w:val="20"/>
          <w:szCs w:val="20"/>
        </w:rPr>
        <w:t>的黑</w:t>
      </w:r>
      <w:r>
        <w:rPr>
          <w:rFonts w:ascii="微软雅黑" w:hAnsi="微软雅黑" w:eastAsia="微软雅黑" w:cs="微软雅黑"/>
          <w:spacing w:val="8"/>
          <w:sz w:val="20"/>
          <w:szCs w:val="20"/>
        </w:rPr>
        <w:t>色字在</w:t>
      </w:r>
      <w:r>
        <w:rPr>
          <w:rFonts w:ascii="Microsoft Yi Baiti" w:hAnsi="Microsoft Yi Baiti" w:eastAsia="Microsoft Yi Baiti" w:cs="Microsoft Yi Baiti"/>
          <w:spacing w:val="8"/>
          <w:sz w:val="20"/>
          <w:szCs w:val="20"/>
        </w:rPr>
        <w:t>V</w:t>
      </w:r>
      <w:r>
        <w:rPr>
          <w:rFonts w:ascii="微软雅黑" w:hAnsi="微软雅黑" w:eastAsia="微软雅黑" w:cs="微软雅黑"/>
          <w:spacing w:val="7"/>
          <w:sz w:val="20"/>
          <w:szCs w:val="20"/>
        </w:rPr>
        <w:t>形标志下方的方框内标示出移位的距离和方向</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以及</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警告</w:t>
      </w:r>
      <w:r>
        <w:rPr>
          <w:rFonts w:ascii="Microsoft Yi Baiti" w:hAnsi="Microsoft Yi Baiti" w:eastAsia="Microsoft Yi Baiti" w:cs="Microsoft Yi Baiti"/>
          <w:spacing w:val="7"/>
          <w:sz w:val="20"/>
          <w:szCs w:val="20"/>
        </w:rPr>
        <w:t>:V</w:t>
      </w:r>
      <w:r>
        <w:rPr>
          <w:rFonts w:ascii="微软雅黑" w:hAnsi="微软雅黑" w:eastAsia="微软雅黑" w:cs="微软雅黑"/>
          <w:spacing w:val="7"/>
          <w:sz w:val="20"/>
          <w:szCs w:val="20"/>
        </w:rPr>
        <w:t>形标志已移位</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等字样</w:t>
      </w:r>
      <w:r>
        <w:rPr>
          <w:rFonts w:hint="eastAsia" w:ascii="Microsoft Yi Baiti" w:hAnsi="Microsoft Yi Baiti" w:eastAsia="宋体" w:cs="Microsoft Yi Baiti"/>
          <w:spacing w:val="7"/>
          <w:sz w:val="20"/>
          <w:szCs w:val="20"/>
          <w:lang w:eastAsia="zh-CN"/>
        </w:rPr>
        <w:t>。</w:t>
      </w:r>
    </w:p>
    <w:p w14:paraId="3999885A">
      <w:pPr>
        <w:spacing w:before="219" w:line="233" w:lineRule="auto"/>
        <w:ind w:left="5" w:right="16" w:hanging="5"/>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7.12.3</w:t>
      </w:r>
      <w:r>
        <w:rPr>
          <w:rFonts w:ascii="微软雅黑" w:hAnsi="微软雅黑" w:eastAsia="微软雅黑" w:cs="微软雅黑"/>
          <w:spacing w:val="7"/>
          <w:sz w:val="20"/>
          <w:szCs w:val="20"/>
        </w:rPr>
        <w:t>无障碍物扇形面标志应指示无障碍物扇形面的位置</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扇形面限制的方向</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如图</w:t>
      </w:r>
      <w:r>
        <w:rPr>
          <w:rFonts w:ascii="Microsoft Yi Baiti" w:hAnsi="Microsoft Yi Baiti" w:eastAsia="Microsoft Yi Baiti" w:cs="Microsoft Yi Baiti"/>
          <w:spacing w:val="7"/>
          <w:sz w:val="20"/>
          <w:szCs w:val="20"/>
        </w:rPr>
        <w:t>7.12.3</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r>
        <w:rPr>
          <w:rFonts w:ascii="Microsoft Yi Baiti" w:hAnsi="Microsoft Yi Baiti" w:eastAsia="Microsoft Yi Baiti" w:cs="Microsoft Yi Baiti"/>
          <w:spacing w:val="2"/>
          <w:sz w:val="20"/>
          <w:szCs w:val="20"/>
        </w:rPr>
        <w:t>V</w:t>
      </w:r>
      <w:r>
        <w:rPr>
          <w:rFonts w:ascii="微软雅黑" w:hAnsi="微软雅黑" w:eastAsia="微软雅黑" w:cs="微软雅黑"/>
          <w:spacing w:val="2"/>
          <w:sz w:val="20"/>
          <w:szCs w:val="20"/>
        </w:rPr>
        <w:t>形标志应采用色彩醒目的颜色</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宜采用黑色</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1"/>
          <w:sz w:val="20"/>
          <w:szCs w:val="20"/>
        </w:rPr>
        <w:t>高度应不低于</w:t>
      </w:r>
      <w:r>
        <w:rPr>
          <w:rFonts w:ascii="Microsoft Yi Baiti" w:hAnsi="Microsoft Yi Baiti" w:eastAsia="Microsoft Yi Baiti" w:cs="Microsoft Yi Baiti"/>
          <w:spacing w:val="1"/>
          <w:sz w:val="20"/>
          <w:szCs w:val="20"/>
        </w:rPr>
        <w:t>30</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1"/>
          <w:sz w:val="20"/>
          <w:szCs w:val="20"/>
          <w:lang w:eastAsia="zh-CN"/>
        </w:rPr>
        <w:t>。</w:t>
      </w:r>
    </w:p>
    <w:p w14:paraId="3E65FADA">
      <w:pPr>
        <w:pStyle w:val="2"/>
        <w:spacing w:line="250" w:lineRule="auto"/>
      </w:pPr>
    </w:p>
    <w:p w14:paraId="464D2602">
      <w:pPr>
        <w:pStyle w:val="2"/>
        <w:spacing w:line="251" w:lineRule="auto"/>
      </w:pPr>
    </w:p>
    <w:p w14:paraId="29ABF290">
      <w:pPr>
        <w:spacing w:before="1" w:line="4809" w:lineRule="exact"/>
        <w:ind w:firstLine="648"/>
      </w:pPr>
      <w:r>
        <w:rPr>
          <w:position w:val="-96"/>
        </w:rPr>
        <w:drawing>
          <wp:inline distT="0" distB="0" distL="0" distR="0">
            <wp:extent cx="4754245" cy="3053715"/>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263"/>
                    <a:stretch>
                      <a:fillRect/>
                    </a:stretch>
                  </pic:blipFill>
                  <pic:spPr>
                    <a:xfrm>
                      <a:off x="0" y="0"/>
                      <a:ext cx="4754384" cy="3053753"/>
                    </a:xfrm>
                    <a:prstGeom prst="rect">
                      <a:avLst/>
                    </a:prstGeom>
                  </pic:spPr>
                </pic:pic>
              </a:graphicData>
            </a:graphic>
          </wp:inline>
        </w:drawing>
      </w:r>
    </w:p>
    <w:p w14:paraId="7A5442CF">
      <w:pPr>
        <w:spacing w:before="191" w:line="186" w:lineRule="auto"/>
        <w:ind w:left="2232"/>
        <w:rPr>
          <w:rFonts w:ascii="微软雅黑" w:hAnsi="微软雅黑" w:eastAsia="微软雅黑" w:cs="微软雅黑"/>
          <w:sz w:val="17"/>
          <w:szCs w:val="17"/>
        </w:rPr>
      </w:pPr>
      <w:r>
        <w:rPr>
          <w:rFonts w:ascii="微软雅黑" w:hAnsi="微软雅黑" w:eastAsia="微软雅黑" w:cs="微软雅黑"/>
          <w:spacing w:val="5"/>
          <w:sz w:val="17"/>
          <w:szCs w:val="17"/>
        </w:rPr>
        <w:t>图</w:t>
      </w:r>
      <w:r>
        <w:rPr>
          <w:rFonts w:ascii="Microsoft Yi Baiti" w:hAnsi="Microsoft Yi Baiti" w:eastAsia="Microsoft Yi Baiti" w:cs="Microsoft Yi Baiti"/>
          <w:spacing w:val="5"/>
          <w:sz w:val="17"/>
          <w:szCs w:val="17"/>
        </w:rPr>
        <w:t>7.12.3</w:t>
      </w:r>
      <w:r>
        <w:rPr>
          <w:rFonts w:ascii="微软雅黑" w:hAnsi="微软雅黑" w:eastAsia="微软雅黑" w:cs="微软雅黑"/>
          <w:spacing w:val="5"/>
          <w:sz w:val="17"/>
          <w:szCs w:val="17"/>
        </w:rPr>
        <w:t>直升机水上平台无障碍物扇形面标志示意图</w:t>
      </w:r>
    </w:p>
    <w:p w14:paraId="296EC29E">
      <w:pPr>
        <w:pStyle w:val="2"/>
        <w:spacing w:line="263" w:lineRule="auto"/>
      </w:pPr>
    </w:p>
    <w:p w14:paraId="6E3F6CF1">
      <w:pPr>
        <w:pStyle w:val="2"/>
        <w:spacing w:line="263" w:lineRule="auto"/>
      </w:pPr>
    </w:p>
    <w:p w14:paraId="12709833">
      <w:pPr>
        <w:pStyle w:val="2"/>
        <w:spacing w:line="264" w:lineRule="auto"/>
      </w:pPr>
    </w:p>
    <w:p w14:paraId="3D54DDF6">
      <w:pPr>
        <w:pStyle w:val="2"/>
        <w:spacing w:line="264" w:lineRule="auto"/>
      </w:pPr>
    </w:p>
    <w:p w14:paraId="48CD19DE">
      <w:pPr>
        <w:spacing w:before="88" w:line="207" w:lineRule="auto"/>
        <w:ind w:left="1464"/>
        <w:outlineLvl w:val="1"/>
        <w:rPr>
          <w:rFonts w:ascii="黑体" w:hAnsi="黑体" w:eastAsia="黑体" w:cs="黑体"/>
          <w:sz w:val="27"/>
          <w:szCs w:val="27"/>
        </w:rPr>
      </w:pPr>
      <w:bookmarkStart w:id="78" w:name="bookmark48"/>
      <w:bookmarkEnd w:id="78"/>
      <w:r>
        <w:rPr>
          <w:rFonts w:ascii="Microsoft Yi Baiti" w:hAnsi="Microsoft Yi Baiti" w:eastAsia="Microsoft Yi Baiti" w:cs="Microsoft Yi Baiti"/>
          <w:spacing w:val="5"/>
          <w:sz w:val="27"/>
          <w:szCs w:val="27"/>
        </w:rPr>
        <w:t>7.13</w:t>
      </w:r>
      <w:r>
        <w:rPr>
          <w:rFonts w:ascii="黑体" w:hAnsi="黑体" w:eastAsia="黑体" w:cs="黑体"/>
          <w:spacing w:val="5"/>
          <w:sz w:val="27"/>
          <w:szCs w:val="27"/>
        </w:rPr>
        <w:t>直升机水上平台和船上直升机场表面标志</w:t>
      </w:r>
    </w:p>
    <w:p w14:paraId="6849BEBB">
      <w:pPr>
        <w:pStyle w:val="2"/>
        <w:spacing w:line="307" w:lineRule="auto"/>
      </w:pPr>
    </w:p>
    <w:p w14:paraId="7A968B7B">
      <w:pPr>
        <w:pStyle w:val="2"/>
        <w:spacing w:line="308" w:lineRule="auto"/>
      </w:pPr>
    </w:p>
    <w:p w14:paraId="24A8BADD">
      <w:pPr>
        <w:spacing w:before="86" w:line="183" w:lineRule="auto"/>
        <w:jc w:val="right"/>
        <w:rPr>
          <w:rFonts w:ascii="微软雅黑" w:hAnsi="微软雅黑" w:eastAsia="微软雅黑" w:cs="微软雅黑"/>
          <w:sz w:val="20"/>
          <w:szCs w:val="20"/>
        </w:rPr>
      </w:pPr>
      <w:r>
        <w:rPr>
          <w:rFonts w:ascii="Microsoft Yi Baiti" w:hAnsi="Microsoft Yi Baiti" w:eastAsia="Microsoft Yi Baiti" w:cs="Microsoft Yi Baiti"/>
          <w:spacing w:val="13"/>
          <w:sz w:val="20"/>
          <w:szCs w:val="20"/>
        </w:rPr>
        <w:t>7.13.1</w:t>
      </w:r>
      <w:r>
        <w:rPr>
          <w:rFonts w:ascii="微软雅黑" w:hAnsi="微软雅黑" w:eastAsia="微软雅黑" w:cs="微软雅黑"/>
          <w:spacing w:val="13"/>
          <w:sz w:val="20"/>
          <w:szCs w:val="20"/>
        </w:rPr>
        <w:t>直升机水上平台和船上直升机场宜设置便于飞行员白天</w:t>
      </w:r>
      <w:r>
        <w:rPr>
          <w:rFonts w:ascii="微软雅黑" w:hAnsi="微软雅黑" w:eastAsia="微软雅黑" w:cs="微软雅黑"/>
          <w:spacing w:val="12"/>
          <w:sz w:val="20"/>
          <w:szCs w:val="20"/>
        </w:rPr>
        <w:t>进近期间识别直升机水上平台</w:t>
      </w:r>
    </w:p>
    <w:p w14:paraId="18649D8C">
      <w:pPr>
        <w:spacing w:line="183" w:lineRule="auto"/>
        <w:rPr>
          <w:rFonts w:ascii="微软雅黑" w:hAnsi="微软雅黑" w:eastAsia="微软雅黑" w:cs="微软雅黑"/>
          <w:sz w:val="20"/>
          <w:szCs w:val="20"/>
        </w:rPr>
        <w:sectPr>
          <w:headerReference r:id="rId140" w:type="default"/>
          <w:footerReference r:id="rId141" w:type="default"/>
          <w:pgSz w:w="11906" w:h="16838"/>
          <w:pgMar w:top="1490" w:right="1561" w:bottom="1479" w:left="1559" w:header="1174" w:footer="1330" w:gutter="0"/>
          <w:cols w:space="720" w:num="1"/>
        </w:sectPr>
      </w:pPr>
    </w:p>
    <w:p w14:paraId="2AEAAA6D">
      <w:pPr>
        <w:spacing w:before="185" w:line="186" w:lineRule="auto"/>
        <w:ind w:left="9"/>
        <w:rPr>
          <w:rFonts w:ascii="微软雅黑" w:hAnsi="微软雅黑" w:eastAsia="微软雅黑" w:cs="微软雅黑"/>
          <w:sz w:val="20"/>
          <w:szCs w:val="20"/>
        </w:rPr>
      </w:pPr>
      <w:r>
        <w:rPr>
          <w:rFonts w:ascii="微软雅黑" w:hAnsi="微软雅黑" w:eastAsia="微软雅黑" w:cs="微软雅黑"/>
          <w:spacing w:val="8"/>
          <w:sz w:val="20"/>
          <w:szCs w:val="20"/>
        </w:rPr>
        <w:t>或船上直升机场位置的表面标志。</w:t>
      </w:r>
    </w:p>
    <w:p w14:paraId="770D38E3">
      <w:pPr>
        <w:spacing w:before="239" w:line="284" w:lineRule="auto"/>
        <w:ind w:left="12" w:right="80" w:hanging="7"/>
        <w:jc w:val="both"/>
        <w:rPr>
          <w:rFonts w:ascii="微软雅黑" w:hAnsi="微软雅黑" w:eastAsia="微软雅黑" w:cs="微软雅黑"/>
          <w:sz w:val="20"/>
          <w:szCs w:val="20"/>
        </w:rPr>
      </w:pPr>
      <w:r>
        <w:rPr>
          <w:rFonts w:ascii="微软雅黑" w:hAnsi="微软雅黑" w:eastAsia="微软雅黑" w:cs="微软雅黑"/>
          <w:spacing w:val="6"/>
          <w:sz w:val="20"/>
          <w:szCs w:val="20"/>
        </w:rPr>
        <w:t>7.13.2表面标志适用于</w:t>
      </w:r>
      <w:r>
        <w:rPr>
          <w:rFonts w:ascii="微软雅黑" w:hAnsi="微软雅黑" w:eastAsia="微软雅黑" w:cs="微软雅黑"/>
          <w:sz w:val="20"/>
          <w:szCs w:val="20"/>
        </w:rPr>
        <w:t>TLOF</w:t>
      </w:r>
      <w:r>
        <w:rPr>
          <w:rFonts w:ascii="微软雅黑" w:hAnsi="微软雅黑" w:eastAsia="微软雅黑" w:cs="微软雅黑"/>
          <w:spacing w:val="6"/>
          <w:sz w:val="20"/>
          <w:szCs w:val="20"/>
        </w:rPr>
        <w:t>边界以内动力荷载承载区,宜采用高摩擦系数的涂料将该区域表</w:t>
      </w:r>
      <w:r>
        <w:rPr>
          <w:rFonts w:ascii="微软雅黑" w:hAnsi="微软雅黑" w:eastAsia="微软雅黑" w:cs="微软雅黑"/>
          <w:spacing w:val="13"/>
          <w:sz w:val="20"/>
          <w:szCs w:val="20"/>
        </w:rPr>
        <w:t>面涂刷成深绿颜色;位于船边的直升机场可考虑与主甲板色彩形成明显对比的其他颜色。当表</w:t>
      </w:r>
      <w:r>
        <w:rPr>
          <w:rFonts w:ascii="微软雅黑" w:hAnsi="微软雅黑" w:eastAsia="微软雅黑" w:cs="微软雅黑"/>
          <w:spacing w:val="9"/>
          <w:sz w:val="20"/>
          <w:szCs w:val="20"/>
        </w:rPr>
        <w:t>面涂层会降低摩擦特性时,则可不进行涂层处理,宜采用对比强烈的颜色绘出表面轮廓。</w:t>
      </w:r>
    </w:p>
    <w:p w14:paraId="4370DEB3">
      <w:pPr>
        <w:pStyle w:val="2"/>
        <w:spacing w:line="417" w:lineRule="auto"/>
      </w:pPr>
    </w:p>
    <w:p w14:paraId="416F520E">
      <w:pPr>
        <w:spacing w:before="116" w:line="180" w:lineRule="auto"/>
        <w:ind w:left="2722"/>
        <w:outlineLvl w:val="1"/>
        <w:rPr>
          <w:rFonts w:ascii="黑体" w:hAnsi="黑体" w:eastAsia="黑体" w:cs="黑体"/>
          <w:sz w:val="27"/>
          <w:szCs w:val="27"/>
        </w:rPr>
      </w:pPr>
      <w:bookmarkStart w:id="79" w:name="bookmark49"/>
      <w:bookmarkEnd w:id="79"/>
      <w:r>
        <w:rPr>
          <w:rFonts w:ascii="微软雅黑" w:hAnsi="微软雅黑" w:eastAsia="微软雅黑" w:cs="微软雅黑"/>
          <w:spacing w:val="-2"/>
          <w:sz w:val="27"/>
          <w:szCs w:val="27"/>
        </w:rPr>
        <w:t>7.14</w:t>
      </w:r>
      <w:r>
        <w:rPr>
          <w:rFonts w:ascii="黑体" w:hAnsi="黑体" w:eastAsia="黑体" w:cs="黑体"/>
          <w:spacing w:val="-2"/>
          <w:sz w:val="27"/>
          <w:szCs w:val="27"/>
        </w:rPr>
        <w:t>滑行道标志和标志物</w:t>
      </w:r>
    </w:p>
    <w:p w14:paraId="5A7B5274">
      <w:pPr>
        <w:pStyle w:val="2"/>
        <w:spacing w:line="284" w:lineRule="auto"/>
      </w:pPr>
    </w:p>
    <w:p w14:paraId="6C7E7235">
      <w:pPr>
        <w:pStyle w:val="2"/>
        <w:spacing w:line="284" w:lineRule="auto"/>
      </w:pPr>
    </w:p>
    <w:p w14:paraId="71415574">
      <w:pPr>
        <w:spacing w:before="86" w:line="235" w:lineRule="auto"/>
        <w:ind w:left="6" w:right="80" w:hanging="7"/>
        <w:rPr>
          <w:rFonts w:ascii="微软雅黑" w:hAnsi="微软雅黑" w:eastAsia="微软雅黑" w:cs="微软雅黑"/>
          <w:sz w:val="20"/>
          <w:szCs w:val="20"/>
        </w:rPr>
      </w:pPr>
      <w:r>
        <w:rPr>
          <w:rFonts w:ascii="微软雅黑" w:hAnsi="微软雅黑" w:eastAsia="微软雅黑" w:cs="微软雅黑"/>
          <w:spacing w:val="10"/>
          <w:sz w:val="20"/>
          <w:szCs w:val="20"/>
        </w:rPr>
        <w:t>7.14.1直升机滑行道应沿滑行道中线划设中线标志;如边界不明显,宜沿滑</w:t>
      </w:r>
      <w:r>
        <w:rPr>
          <w:rFonts w:ascii="微软雅黑" w:hAnsi="微软雅黑" w:eastAsia="微软雅黑" w:cs="微软雅黑"/>
          <w:spacing w:val="9"/>
          <w:sz w:val="20"/>
          <w:szCs w:val="20"/>
        </w:rPr>
        <w:t>行道边线设置边</w:t>
      </w:r>
      <w:r>
        <w:rPr>
          <w:rFonts w:ascii="微软雅黑" w:hAnsi="微软雅黑" w:eastAsia="微软雅黑" w:cs="微软雅黑"/>
          <w:spacing w:val="7"/>
          <w:sz w:val="20"/>
          <w:szCs w:val="20"/>
        </w:rPr>
        <w:t>线标志或标志物。</w:t>
      </w:r>
    </w:p>
    <w:p w14:paraId="41973E4E">
      <w:pPr>
        <w:spacing w:before="242" w:line="249" w:lineRule="auto"/>
        <w:ind w:left="8" w:right="80" w:hanging="9"/>
        <w:rPr>
          <w:rFonts w:ascii="微软雅黑" w:hAnsi="微软雅黑" w:eastAsia="微软雅黑" w:cs="微软雅黑"/>
          <w:sz w:val="20"/>
          <w:szCs w:val="20"/>
        </w:rPr>
      </w:pPr>
      <w:r>
        <w:rPr>
          <w:rFonts w:ascii="微软雅黑" w:hAnsi="微软雅黑" w:eastAsia="微软雅黑" w:cs="微软雅黑"/>
          <w:spacing w:val="3"/>
          <w:sz w:val="20"/>
          <w:szCs w:val="20"/>
        </w:rPr>
        <w:t>7.14.2直升机滑行道位于铺筑面表面时,中线标志应采用15</w:t>
      </w:r>
      <w:r>
        <w:rPr>
          <w:rFonts w:ascii="微软雅黑" w:hAnsi="微软雅黑" w:eastAsia="微软雅黑" w:cs="微软雅黑"/>
          <w:sz w:val="20"/>
          <w:szCs w:val="20"/>
        </w:rPr>
        <w:t>cm</w:t>
      </w:r>
      <w:r>
        <w:rPr>
          <w:rFonts w:ascii="微软雅黑" w:hAnsi="微软雅黑" w:eastAsia="微软雅黑" w:cs="微软雅黑"/>
          <w:spacing w:val="3"/>
          <w:sz w:val="20"/>
          <w:szCs w:val="20"/>
        </w:rPr>
        <w:t>宽的连续黄色实线,浅色铺筑</w:t>
      </w:r>
      <w:r>
        <w:rPr>
          <w:rFonts w:ascii="微软雅黑" w:hAnsi="微软雅黑" w:eastAsia="微软雅黑" w:cs="微软雅黑"/>
          <w:spacing w:val="4"/>
          <w:sz w:val="20"/>
          <w:szCs w:val="20"/>
        </w:rPr>
        <w:t>面的滑行道中线标志两侧宜设置不小于5</w:t>
      </w:r>
      <w:r>
        <w:rPr>
          <w:rFonts w:ascii="微软雅黑" w:hAnsi="微软雅黑" w:eastAsia="微软雅黑" w:cs="微软雅黑"/>
          <w:sz w:val="20"/>
          <w:szCs w:val="20"/>
        </w:rPr>
        <w:t>cm</w:t>
      </w:r>
      <w:r>
        <w:rPr>
          <w:rFonts w:ascii="微软雅黑" w:hAnsi="微软雅黑" w:eastAsia="微软雅黑" w:cs="微软雅黑"/>
          <w:spacing w:val="4"/>
          <w:sz w:val="20"/>
          <w:szCs w:val="20"/>
        </w:rPr>
        <w:t>宽的黑边;边线标志应采用一对净距15</w:t>
      </w:r>
      <w:r>
        <w:rPr>
          <w:rFonts w:ascii="微软雅黑" w:hAnsi="微软雅黑" w:eastAsia="微软雅黑" w:cs="微软雅黑"/>
          <w:sz w:val="20"/>
          <w:szCs w:val="20"/>
        </w:rPr>
        <w:t>cm</w:t>
      </w:r>
      <w:r>
        <w:rPr>
          <w:rFonts w:ascii="微软雅黑" w:hAnsi="微软雅黑" w:eastAsia="微软雅黑" w:cs="微软雅黑"/>
          <w:spacing w:val="4"/>
          <w:sz w:val="20"/>
          <w:szCs w:val="20"/>
        </w:rPr>
        <w:t>的连续</w:t>
      </w:r>
      <w:r>
        <w:rPr>
          <w:rFonts w:ascii="微软雅黑" w:hAnsi="微软雅黑" w:eastAsia="微软雅黑" w:cs="微软雅黑"/>
          <w:spacing w:val="6"/>
          <w:sz w:val="20"/>
          <w:szCs w:val="20"/>
        </w:rPr>
        <w:t>黄色实线,每一线条宽15</w:t>
      </w:r>
      <w:r>
        <w:rPr>
          <w:rFonts w:ascii="微软雅黑" w:hAnsi="微软雅黑" w:eastAsia="微软雅黑" w:cs="微软雅黑"/>
          <w:sz w:val="20"/>
          <w:szCs w:val="20"/>
        </w:rPr>
        <w:t>cm</w:t>
      </w:r>
      <w:r>
        <w:rPr>
          <w:rFonts w:ascii="微软雅黑" w:hAnsi="微软雅黑" w:eastAsia="微软雅黑" w:cs="微软雅黑"/>
          <w:spacing w:val="6"/>
          <w:sz w:val="20"/>
          <w:szCs w:val="20"/>
        </w:rPr>
        <w:t>。直升机滑行道位于非铺筑面表面时,中线应设</w:t>
      </w:r>
      <w:r>
        <w:rPr>
          <w:rFonts w:ascii="微软雅黑" w:hAnsi="微软雅黑" w:eastAsia="微软雅黑" w:cs="微软雅黑"/>
          <w:spacing w:val="5"/>
          <w:sz w:val="20"/>
          <w:szCs w:val="20"/>
        </w:rPr>
        <w:t>置15</w:t>
      </w:r>
      <w:r>
        <w:rPr>
          <w:rFonts w:ascii="微软雅黑" w:hAnsi="微软雅黑" w:eastAsia="微软雅黑" w:cs="微软雅黑"/>
          <w:sz w:val="20"/>
          <w:szCs w:val="20"/>
        </w:rPr>
        <w:t>cm</w:t>
      </w:r>
      <w:r>
        <w:rPr>
          <w:rFonts w:ascii="微软雅黑" w:hAnsi="微软雅黑" w:eastAsia="微软雅黑" w:cs="微软雅黑"/>
          <w:spacing w:val="5"/>
          <w:sz w:val="20"/>
          <w:szCs w:val="20"/>
        </w:rPr>
        <w:t>宽,约</w:t>
      </w:r>
    </w:p>
    <w:p w14:paraId="663D1B20">
      <w:pPr>
        <w:spacing w:before="120" w:line="193" w:lineRule="auto"/>
        <w:ind w:left="19"/>
        <w:rPr>
          <w:rFonts w:ascii="微软雅黑" w:hAnsi="微软雅黑" w:eastAsia="微软雅黑" w:cs="微软雅黑"/>
          <w:sz w:val="20"/>
          <w:szCs w:val="20"/>
        </w:rPr>
      </w:pPr>
      <w:r>
        <w:rPr>
          <w:rFonts w:ascii="微软雅黑" w:hAnsi="微软雅黑" w:eastAsia="微软雅黑" w:cs="微软雅黑"/>
          <w:spacing w:val="10"/>
          <w:sz w:val="20"/>
          <w:szCs w:val="20"/>
        </w:rPr>
        <w:t>1.5m长并与地面齐平的地埋黄色标志物,其间距在直线段上不大于30m</w:t>
      </w:r>
      <w:r>
        <w:rPr>
          <w:rFonts w:ascii="微软雅黑" w:hAnsi="微软雅黑" w:eastAsia="微软雅黑" w:cs="微软雅黑"/>
          <w:spacing w:val="9"/>
          <w:sz w:val="20"/>
          <w:szCs w:val="20"/>
        </w:rPr>
        <w:t>,在弯道段不大于</w:t>
      </w:r>
    </w:p>
    <w:p w14:paraId="2164A077">
      <w:pPr>
        <w:spacing w:before="121" w:line="194" w:lineRule="auto"/>
        <w:ind w:left="19"/>
        <w:rPr>
          <w:rFonts w:ascii="微软雅黑" w:hAnsi="微软雅黑" w:eastAsia="微软雅黑" w:cs="微软雅黑"/>
          <w:sz w:val="20"/>
          <w:szCs w:val="20"/>
        </w:rPr>
      </w:pPr>
      <w:r>
        <w:rPr>
          <w:rFonts w:ascii="微软雅黑" w:hAnsi="微软雅黑" w:eastAsia="微软雅黑" w:cs="微软雅黑"/>
          <w:spacing w:val="-1"/>
          <w:sz w:val="20"/>
          <w:szCs w:val="20"/>
        </w:rPr>
        <w:t>15m,每段至少有4个等间距的标志物。</w:t>
      </w:r>
    </w:p>
    <w:p w14:paraId="4E038F3E">
      <w:pPr>
        <w:spacing w:before="230" w:line="255" w:lineRule="auto"/>
        <w:ind w:left="10" w:hanging="10"/>
        <w:rPr>
          <w:rFonts w:ascii="微软雅黑" w:hAnsi="微软雅黑" w:eastAsia="微软雅黑" w:cs="微软雅黑"/>
          <w:sz w:val="20"/>
          <w:szCs w:val="20"/>
        </w:rPr>
      </w:pPr>
      <w:r>
        <w:rPr>
          <w:rFonts w:ascii="微软雅黑" w:hAnsi="微软雅黑" w:eastAsia="微软雅黑" w:cs="微软雅黑"/>
          <w:spacing w:val="1"/>
          <w:sz w:val="20"/>
          <w:szCs w:val="20"/>
        </w:rPr>
        <w:t>7.14.3直升机滑行道边线标志物应设在滑行道边线外1m至</w:t>
      </w:r>
      <w:r>
        <w:rPr>
          <w:rFonts w:ascii="微软雅黑" w:hAnsi="微软雅黑" w:eastAsia="微软雅黑" w:cs="微软雅黑"/>
          <w:sz w:val="20"/>
          <w:szCs w:val="20"/>
        </w:rPr>
        <w:t>3m的位置,在直线段间距应不大</w:t>
      </w:r>
      <w:r>
        <w:rPr>
          <w:rFonts w:ascii="微软雅黑" w:hAnsi="微软雅黑" w:eastAsia="微软雅黑" w:cs="微软雅黑"/>
          <w:spacing w:val="1"/>
          <w:sz w:val="20"/>
          <w:szCs w:val="20"/>
        </w:rPr>
        <w:t>于15m,在弯道段应不大于7.5m,每段至少有4个等间距的标志物。标志物应对轮式起落架直</w:t>
      </w:r>
      <w:r>
        <w:rPr>
          <w:rFonts w:ascii="微软雅黑" w:hAnsi="微软雅黑" w:eastAsia="微软雅黑" w:cs="微软雅黑"/>
          <w:spacing w:val="5"/>
          <w:sz w:val="20"/>
          <w:szCs w:val="20"/>
        </w:rPr>
        <w:t>升机易折,且不应超过以距直升机滑行道边线以</w:t>
      </w:r>
      <w:r>
        <w:rPr>
          <w:rFonts w:ascii="微软雅黑" w:hAnsi="微软雅黑" w:eastAsia="微软雅黑" w:cs="微软雅黑"/>
          <w:spacing w:val="4"/>
          <w:sz w:val="20"/>
          <w:szCs w:val="20"/>
        </w:rPr>
        <w:t>外0.5m、滑行道平面以上25</w:t>
      </w:r>
      <w:r>
        <w:rPr>
          <w:rFonts w:ascii="微软雅黑" w:hAnsi="微软雅黑" w:eastAsia="微软雅黑" w:cs="微软雅黑"/>
          <w:sz w:val="20"/>
          <w:szCs w:val="20"/>
        </w:rPr>
        <w:t>cm</w:t>
      </w:r>
      <w:r>
        <w:rPr>
          <w:rFonts w:ascii="微软雅黑" w:hAnsi="微软雅黑" w:eastAsia="微软雅黑" w:cs="微软雅黑"/>
          <w:spacing w:val="4"/>
          <w:sz w:val="20"/>
          <w:szCs w:val="20"/>
        </w:rPr>
        <w:t>高度为底线、以5</w:t>
      </w:r>
      <w:r>
        <w:rPr>
          <w:rFonts w:ascii="Times New Roman" w:hAnsi="Times New Roman" w:eastAsia="Times New Roman" w:cs="Times New Roman"/>
          <w:spacing w:val="4"/>
          <w:sz w:val="20"/>
          <w:szCs w:val="20"/>
        </w:rPr>
        <w:t>%</w:t>
      </w:r>
      <w:r>
        <w:rPr>
          <w:rFonts w:ascii="微软雅黑" w:hAnsi="微软雅黑" w:eastAsia="微软雅黑" w:cs="微软雅黑"/>
          <w:spacing w:val="4"/>
          <w:sz w:val="20"/>
          <w:szCs w:val="20"/>
        </w:rPr>
        <w:t>坡度向外升坡的斜面。</w:t>
      </w:r>
    </w:p>
    <w:p w14:paraId="0E0D1851">
      <w:pPr>
        <w:spacing w:before="238" w:line="244" w:lineRule="auto"/>
        <w:ind w:left="6" w:right="80" w:hanging="7"/>
        <w:rPr>
          <w:rFonts w:ascii="微软雅黑" w:hAnsi="微软雅黑" w:eastAsia="微软雅黑" w:cs="微软雅黑"/>
          <w:sz w:val="20"/>
          <w:szCs w:val="20"/>
        </w:rPr>
      </w:pPr>
      <w:r>
        <w:rPr>
          <w:rFonts w:ascii="微软雅黑" w:hAnsi="微软雅黑" w:eastAsia="微软雅黑" w:cs="微软雅黑"/>
          <w:spacing w:val="10"/>
          <w:sz w:val="20"/>
          <w:szCs w:val="20"/>
        </w:rPr>
        <w:t>7.14.4直升机滑行道边线标志物应为蓝色,如在夜间使用,则标志物应从</w:t>
      </w:r>
      <w:r>
        <w:rPr>
          <w:rFonts w:ascii="微软雅黑" w:hAnsi="微软雅黑" w:eastAsia="微软雅黑" w:cs="微软雅黑"/>
          <w:spacing w:val="9"/>
          <w:sz w:val="20"/>
          <w:szCs w:val="20"/>
        </w:rPr>
        <w:t>内部照明或涂有反</w:t>
      </w:r>
      <w:r>
        <w:rPr>
          <w:rFonts w:ascii="微软雅黑" w:hAnsi="微软雅黑" w:eastAsia="微软雅黑" w:cs="微软雅黑"/>
          <w:spacing w:val="5"/>
          <w:sz w:val="20"/>
          <w:szCs w:val="20"/>
        </w:rPr>
        <w:t>光材料。</w:t>
      </w:r>
    </w:p>
    <w:p w14:paraId="6440B91A">
      <w:pPr>
        <w:spacing w:before="207" w:line="194" w:lineRule="auto"/>
        <w:rPr>
          <w:rFonts w:ascii="微软雅黑" w:hAnsi="微软雅黑" w:eastAsia="微软雅黑" w:cs="微软雅黑"/>
          <w:sz w:val="20"/>
          <w:szCs w:val="20"/>
        </w:rPr>
      </w:pPr>
      <w:r>
        <w:rPr>
          <w:rFonts w:ascii="微软雅黑" w:hAnsi="微软雅黑" w:eastAsia="微软雅黑" w:cs="微软雅黑"/>
          <w:spacing w:val="6"/>
          <w:sz w:val="20"/>
          <w:szCs w:val="20"/>
        </w:rPr>
        <w:t>7.14.5在有必要指明直升机滑行道只适用于直升机使用的机场,需要在机场设置标记牌。</w:t>
      </w:r>
    </w:p>
    <w:p w14:paraId="0DC99BA1">
      <w:pPr>
        <w:pStyle w:val="2"/>
        <w:spacing w:line="282" w:lineRule="auto"/>
      </w:pPr>
    </w:p>
    <w:p w14:paraId="1419EAE5">
      <w:pPr>
        <w:pStyle w:val="2"/>
        <w:spacing w:line="282" w:lineRule="auto"/>
      </w:pPr>
    </w:p>
    <w:p w14:paraId="27645928">
      <w:pPr>
        <w:spacing w:before="116" w:line="180" w:lineRule="auto"/>
        <w:ind w:left="2582"/>
        <w:outlineLvl w:val="1"/>
        <w:rPr>
          <w:rFonts w:ascii="黑体" w:hAnsi="黑体" w:eastAsia="黑体" w:cs="黑体"/>
          <w:sz w:val="27"/>
          <w:szCs w:val="27"/>
        </w:rPr>
      </w:pPr>
      <w:bookmarkStart w:id="80" w:name="bookmark50"/>
      <w:bookmarkEnd w:id="80"/>
      <w:r>
        <w:rPr>
          <w:rFonts w:ascii="微软雅黑" w:hAnsi="微软雅黑" w:eastAsia="微软雅黑" w:cs="微软雅黑"/>
          <w:spacing w:val="-1"/>
          <w:sz w:val="27"/>
          <w:szCs w:val="27"/>
        </w:rPr>
        <w:t>7.15</w:t>
      </w:r>
      <w:r>
        <w:rPr>
          <w:rFonts w:ascii="黑体" w:hAnsi="黑体" w:eastAsia="黑体" w:cs="黑体"/>
          <w:spacing w:val="-1"/>
          <w:sz w:val="27"/>
          <w:szCs w:val="27"/>
        </w:rPr>
        <w:t>滑行通道标志和标志物</w:t>
      </w:r>
    </w:p>
    <w:p w14:paraId="1454821A">
      <w:pPr>
        <w:pStyle w:val="2"/>
        <w:spacing w:line="284" w:lineRule="auto"/>
      </w:pPr>
    </w:p>
    <w:p w14:paraId="06B4A181">
      <w:pPr>
        <w:pStyle w:val="2"/>
        <w:spacing w:line="285" w:lineRule="auto"/>
      </w:pPr>
    </w:p>
    <w:p w14:paraId="70DF4CF0">
      <w:pPr>
        <w:spacing w:before="86" w:line="238" w:lineRule="auto"/>
        <w:ind w:left="20" w:right="78" w:hanging="21"/>
        <w:rPr>
          <w:rFonts w:ascii="微软雅黑" w:hAnsi="微软雅黑" w:eastAsia="微软雅黑" w:cs="微软雅黑"/>
          <w:sz w:val="20"/>
          <w:szCs w:val="20"/>
        </w:rPr>
      </w:pPr>
      <w:r>
        <w:rPr>
          <w:rFonts w:ascii="微软雅黑" w:hAnsi="微软雅黑" w:eastAsia="微软雅黑" w:cs="微软雅黑"/>
          <w:spacing w:val="8"/>
          <w:sz w:val="20"/>
          <w:szCs w:val="20"/>
        </w:rPr>
        <w:t>7.15.1与滑行道结合设置的空中滑行通道和地面滑行通道,无需设置滑行通道标志或标志物;</w:t>
      </w:r>
      <w:r>
        <w:rPr>
          <w:rFonts w:ascii="微软雅黑" w:hAnsi="微软雅黑" w:eastAsia="微软雅黑" w:cs="微软雅黑"/>
          <w:spacing w:val="9"/>
          <w:sz w:val="20"/>
          <w:szCs w:val="20"/>
        </w:rPr>
        <w:t>当空中滑行通道单独设置时,应沿空中滑行通道中线设</w:t>
      </w:r>
      <w:r>
        <w:rPr>
          <w:rFonts w:ascii="微软雅黑" w:hAnsi="微软雅黑" w:eastAsia="微软雅黑" w:cs="微软雅黑"/>
          <w:spacing w:val="8"/>
          <w:sz w:val="20"/>
          <w:szCs w:val="20"/>
        </w:rPr>
        <w:t>置中线标志或标志物。</w:t>
      </w:r>
    </w:p>
    <w:p w14:paraId="1118BC5F">
      <w:pPr>
        <w:spacing w:before="232" w:line="235" w:lineRule="auto"/>
        <w:ind w:left="8" w:right="80" w:hanging="9"/>
        <w:rPr>
          <w:rFonts w:ascii="微软雅黑" w:hAnsi="微软雅黑" w:eastAsia="微软雅黑" w:cs="微软雅黑"/>
          <w:sz w:val="20"/>
          <w:szCs w:val="20"/>
        </w:rPr>
      </w:pPr>
      <w:r>
        <w:rPr>
          <w:rFonts w:ascii="微软雅黑" w:hAnsi="微软雅黑" w:eastAsia="微软雅黑" w:cs="微软雅黑"/>
          <w:spacing w:val="4"/>
          <w:sz w:val="20"/>
          <w:szCs w:val="20"/>
        </w:rPr>
        <w:t>7.15.2直升机空中滑行通道中线划设</w:t>
      </w:r>
      <w:r>
        <w:rPr>
          <w:rFonts w:ascii="微软雅黑" w:hAnsi="微软雅黑" w:eastAsia="微软雅黑" w:cs="微软雅黑"/>
          <w:spacing w:val="3"/>
          <w:sz w:val="20"/>
          <w:szCs w:val="20"/>
        </w:rPr>
        <w:t>在铺筑面表面上时,中线标志应采用15</w:t>
      </w:r>
      <w:r>
        <w:rPr>
          <w:rFonts w:ascii="微软雅黑" w:hAnsi="微软雅黑" w:eastAsia="微软雅黑" w:cs="微软雅黑"/>
          <w:sz w:val="20"/>
          <w:szCs w:val="20"/>
        </w:rPr>
        <w:t>cm</w:t>
      </w:r>
      <w:r>
        <w:rPr>
          <w:rFonts w:ascii="微软雅黑" w:hAnsi="微软雅黑" w:eastAsia="微软雅黑" w:cs="微软雅黑"/>
          <w:spacing w:val="3"/>
          <w:sz w:val="20"/>
          <w:szCs w:val="20"/>
        </w:rPr>
        <w:t>宽的连续黄色</w:t>
      </w:r>
      <w:r>
        <w:rPr>
          <w:rFonts w:ascii="微软雅黑" w:hAnsi="微软雅黑" w:eastAsia="微软雅黑" w:cs="微软雅黑"/>
          <w:spacing w:val="5"/>
          <w:sz w:val="20"/>
          <w:szCs w:val="20"/>
        </w:rPr>
        <w:t>实线,浅色铺筑面的滑行通道中线标志两侧宜设置不小于5</w:t>
      </w:r>
      <w:r>
        <w:rPr>
          <w:rFonts w:ascii="微软雅黑" w:hAnsi="微软雅黑" w:eastAsia="微软雅黑" w:cs="微软雅黑"/>
          <w:sz w:val="20"/>
          <w:szCs w:val="20"/>
        </w:rPr>
        <w:t>cm</w:t>
      </w:r>
      <w:r>
        <w:rPr>
          <w:rFonts w:ascii="微软雅黑" w:hAnsi="微软雅黑" w:eastAsia="微软雅黑" w:cs="微软雅黑"/>
          <w:spacing w:val="5"/>
          <w:sz w:val="20"/>
          <w:szCs w:val="20"/>
        </w:rPr>
        <w:t>宽的黑边。</w:t>
      </w:r>
    </w:p>
    <w:p w14:paraId="77FF5756">
      <w:pPr>
        <w:spacing w:before="229" w:line="236" w:lineRule="auto"/>
        <w:ind w:left="8" w:right="80" w:hanging="9"/>
        <w:rPr>
          <w:rFonts w:ascii="微软雅黑" w:hAnsi="微软雅黑" w:eastAsia="微软雅黑" w:cs="微软雅黑"/>
          <w:sz w:val="20"/>
          <w:szCs w:val="20"/>
        </w:rPr>
      </w:pPr>
      <w:r>
        <w:rPr>
          <w:rFonts w:ascii="微软雅黑" w:hAnsi="微软雅黑" w:eastAsia="微软雅黑" w:cs="微软雅黑"/>
          <w:spacing w:val="5"/>
          <w:sz w:val="20"/>
          <w:szCs w:val="20"/>
        </w:rPr>
        <w:t>7.15.3直升机空中滑行通道中线划设在无</w:t>
      </w:r>
      <w:r>
        <w:rPr>
          <w:rFonts w:ascii="微软雅黑" w:hAnsi="微软雅黑" w:eastAsia="微软雅黑" w:cs="微软雅黑"/>
          <w:spacing w:val="4"/>
          <w:sz w:val="20"/>
          <w:szCs w:val="20"/>
        </w:rPr>
        <w:t>法喷涂标志的非铺筑面地表时,中线上应设置15</w:t>
      </w:r>
      <w:r>
        <w:rPr>
          <w:rFonts w:ascii="微软雅黑" w:hAnsi="微软雅黑" w:eastAsia="微软雅黑" w:cs="微软雅黑"/>
          <w:sz w:val="20"/>
          <w:szCs w:val="20"/>
        </w:rPr>
        <w:t>cm</w:t>
      </w:r>
      <w:r>
        <w:rPr>
          <w:rFonts w:ascii="微软雅黑" w:hAnsi="微软雅黑" w:eastAsia="微软雅黑" w:cs="微软雅黑"/>
          <w:spacing w:val="4"/>
          <w:sz w:val="20"/>
          <w:szCs w:val="20"/>
        </w:rPr>
        <w:t>宽、约1.5m长的与地面齐平的地埋黄色标志物,其间距在直线段上不大于30m,在弯道段不</w:t>
      </w:r>
    </w:p>
    <w:p w14:paraId="48ABE9EC">
      <w:pPr>
        <w:spacing w:line="236" w:lineRule="auto"/>
        <w:rPr>
          <w:rFonts w:ascii="微软雅黑" w:hAnsi="微软雅黑" w:eastAsia="微软雅黑" w:cs="微软雅黑"/>
          <w:sz w:val="20"/>
          <w:szCs w:val="20"/>
        </w:rPr>
        <w:sectPr>
          <w:headerReference r:id="rId142" w:type="default"/>
          <w:footerReference r:id="rId143" w:type="default"/>
          <w:pgSz w:w="11906" w:h="16838"/>
          <w:pgMar w:top="1600" w:right="1481" w:bottom="1479" w:left="1559" w:header="1179" w:footer="1278" w:gutter="0"/>
          <w:cols w:space="720" w:num="1"/>
        </w:sectPr>
      </w:pPr>
    </w:p>
    <w:p w14:paraId="669EF50B">
      <w:pPr>
        <w:spacing w:before="294" w:line="194" w:lineRule="auto"/>
        <w:ind w:left="11"/>
        <w:rPr>
          <w:rFonts w:hint="eastAsia" w:ascii="Microsoft Yi Baiti" w:hAnsi="Microsoft Yi Baiti" w:eastAsia="微软雅黑" w:cs="Microsoft Yi Baiti"/>
          <w:sz w:val="20"/>
          <w:szCs w:val="20"/>
          <w:lang w:eastAsia="zh-CN"/>
        </w:rPr>
      </w:pPr>
      <w:r>
        <w:rPr>
          <w:rFonts w:ascii="微软雅黑" w:hAnsi="微软雅黑" w:eastAsia="微软雅黑" w:cs="微软雅黑"/>
          <w:sz w:val="20"/>
          <w:szCs w:val="20"/>
        </w:rPr>
        <w:t>大于</w:t>
      </w:r>
      <w:r>
        <w:rPr>
          <w:rFonts w:ascii="Microsoft Yi Baiti" w:hAnsi="Microsoft Yi Baiti" w:eastAsia="Microsoft Yi Baiti" w:cs="Microsoft Yi Baiti"/>
          <w:sz w:val="20"/>
          <w:szCs w:val="20"/>
        </w:rPr>
        <w:t>15m</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每段至少有</w:t>
      </w:r>
      <w:r>
        <w:rPr>
          <w:rFonts w:ascii="Microsoft Yi Baiti" w:hAnsi="Microsoft Yi Baiti" w:eastAsia="Microsoft Yi Baiti" w:cs="Microsoft Yi Baiti"/>
          <w:sz w:val="20"/>
          <w:szCs w:val="20"/>
        </w:rPr>
        <w:t>4</w:t>
      </w:r>
      <w:r>
        <w:rPr>
          <w:rFonts w:ascii="微软雅黑" w:hAnsi="微软雅黑" w:eastAsia="微软雅黑" w:cs="微软雅黑"/>
          <w:sz w:val="20"/>
          <w:szCs w:val="20"/>
        </w:rPr>
        <w:t>个等间距的标志物</w:t>
      </w:r>
      <w:r>
        <w:rPr>
          <w:rFonts w:hint="eastAsia" w:ascii="Microsoft Yi Baiti" w:hAnsi="Microsoft Yi Baiti" w:eastAsia="宋体" w:cs="Microsoft Yi Baiti"/>
          <w:sz w:val="20"/>
          <w:szCs w:val="20"/>
          <w:lang w:eastAsia="zh-CN"/>
        </w:rPr>
        <w:t>。</w:t>
      </w:r>
    </w:p>
    <w:p w14:paraId="46F72A60">
      <w:pPr>
        <w:spacing w:before="207" w:line="214" w:lineRule="auto"/>
        <w:ind w:left="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7.15.4</w:t>
      </w:r>
      <w:r>
        <w:rPr>
          <w:rFonts w:ascii="微软雅黑" w:hAnsi="微软雅黑" w:eastAsia="微软雅黑" w:cs="微软雅黑"/>
          <w:spacing w:val="6"/>
          <w:sz w:val="20"/>
          <w:szCs w:val="20"/>
        </w:rPr>
        <w:t>直升机空中滑行通道如在夜间使用</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则标志物应从内部照明或涂有反光材料</w:t>
      </w:r>
      <w:r>
        <w:rPr>
          <w:rFonts w:hint="eastAsia" w:ascii="Microsoft Yi Baiti" w:hAnsi="Microsoft Yi Baiti" w:eastAsia="宋体" w:cs="Microsoft Yi Baiti"/>
          <w:spacing w:val="6"/>
          <w:sz w:val="20"/>
          <w:szCs w:val="20"/>
          <w:lang w:eastAsia="zh-CN"/>
        </w:rPr>
        <w:t>。</w:t>
      </w:r>
    </w:p>
    <w:p w14:paraId="4CAF6AAE">
      <w:pPr>
        <w:pStyle w:val="2"/>
        <w:spacing w:line="278" w:lineRule="auto"/>
      </w:pPr>
    </w:p>
    <w:p w14:paraId="6668B851">
      <w:pPr>
        <w:pStyle w:val="2"/>
        <w:spacing w:line="279" w:lineRule="auto"/>
      </w:pPr>
    </w:p>
    <w:p w14:paraId="79CC9519">
      <w:pPr>
        <w:spacing w:before="88" w:line="206" w:lineRule="auto"/>
        <w:ind w:left="3001"/>
        <w:outlineLvl w:val="1"/>
        <w:rPr>
          <w:rFonts w:ascii="黑体" w:hAnsi="黑体" w:eastAsia="黑体" w:cs="黑体"/>
          <w:sz w:val="27"/>
          <w:szCs w:val="27"/>
        </w:rPr>
      </w:pPr>
      <w:bookmarkStart w:id="81" w:name="bookmark51"/>
      <w:bookmarkEnd w:id="81"/>
      <w:r>
        <w:rPr>
          <w:rFonts w:ascii="Microsoft Yi Baiti" w:hAnsi="Microsoft Yi Baiti" w:eastAsia="Microsoft Yi Baiti" w:cs="Microsoft Yi Baiti"/>
          <w:spacing w:val="1"/>
          <w:sz w:val="27"/>
          <w:szCs w:val="27"/>
        </w:rPr>
        <w:t>7.16</w:t>
      </w:r>
      <w:r>
        <w:rPr>
          <w:rFonts w:ascii="黑体" w:hAnsi="黑体" w:eastAsia="黑体" w:cs="黑体"/>
          <w:spacing w:val="1"/>
          <w:sz w:val="27"/>
          <w:szCs w:val="27"/>
        </w:rPr>
        <w:t>直升机机位标志</w:t>
      </w:r>
    </w:p>
    <w:p w14:paraId="7458043B">
      <w:pPr>
        <w:pStyle w:val="2"/>
        <w:spacing w:line="307" w:lineRule="auto"/>
      </w:pPr>
    </w:p>
    <w:p w14:paraId="2B3E9B87">
      <w:pPr>
        <w:pStyle w:val="2"/>
        <w:spacing w:line="308" w:lineRule="auto"/>
      </w:pPr>
    </w:p>
    <w:p w14:paraId="433A0DA8">
      <w:pPr>
        <w:spacing w:before="86" w:line="233" w:lineRule="auto"/>
        <w:ind w:left="6"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7.16.1</w:t>
      </w:r>
      <w:r>
        <w:rPr>
          <w:rFonts w:ascii="微软雅黑" w:hAnsi="微软雅黑" w:eastAsia="微软雅黑" w:cs="微软雅黑"/>
          <w:spacing w:val="8"/>
          <w:sz w:val="20"/>
          <w:szCs w:val="20"/>
        </w:rPr>
        <w:t>直升机机位应设置机位边线标志和接地</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定位标志</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宜设置对准线和</w:t>
      </w:r>
      <w:r>
        <w:rPr>
          <w:rFonts w:ascii="微软雅黑" w:hAnsi="微软雅黑" w:eastAsia="微软雅黑" w:cs="微软雅黑"/>
          <w:spacing w:val="7"/>
          <w:sz w:val="20"/>
          <w:szCs w:val="20"/>
        </w:rPr>
        <w:t>引入</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引出线</w:t>
      </w:r>
      <w:r>
        <w:rPr>
          <w:rFonts w:ascii="Microsoft Yi Baiti" w:hAnsi="Microsoft Yi Baiti" w:eastAsia="Microsoft Yi Baiti" w:cs="Microsoft Yi Baiti"/>
          <w:spacing w:val="7"/>
          <w:sz w:val="20"/>
          <w:szCs w:val="20"/>
        </w:rPr>
        <w:t>ꎻ</w:t>
      </w:r>
      <w:r>
        <w:rPr>
          <w:rFonts w:ascii="微软雅黑" w:hAnsi="微软雅黑" w:eastAsia="微软雅黑" w:cs="微软雅黑"/>
          <w:spacing w:val="7"/>
          <w:sz w:val="20"/>
          <w:szCs w:val="20"/>
        </w:rPr>
        <w:t>当</w:t>
      </w:r>
      <w:r>
        <w:rPr>
          <w:rFonts w:ascii="微软雅黑" w:hAnsi="微软雅黑" w:eastAsia="微软雅黑" w:cs="微软雅黑"/>
          <w:spacing w:val="-1"/>
          <w:sz w:val="20"/>
          <w:szCs w:val="20"/>
        </w:rPr>
        <w:t>不同的机位需加以识别时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可设置机位识别标志</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如图</w:t>
      </w:r>
      <w:r>
        <w:rPr>
          <w:rFonts w:ascii="Microsoft Yi Baiti" w:hAnsi="Microsoft Yi Baiti" w:eastAsia="Microsoft Yi Baiti" w:cs="Microsoft Yi Baiti"/>
          <w:spacing w:val="-1"/>
          <w:sz w:val="20"/>
          <w:szCs w:val="20"/>
        </w:rPr>
        <w:t>7.16.1</w:t>
      </w:r>
      <w:r>
        <w:rPr>
          <w:rFonts w:ascii="微软雅黑" w:hAnsi="微软雅黑" w:eastAsia="微软雅黑" w:cs="微软雅黑"/>
          <w:spacing w:val="-1"/>
          <w:sz w:val="20"/>
          <w:szCs w:val="20"/>
        </w:rPr>
        <w:t>所示</w:t>
      </w:r>
      <w:r>
        <w:rPr>
          <w:rFonts w:hint="eastAsia" w:ascii="Microsoft Yi Baiti" w:hAnsi="Microsoft Yi Baiti" w:eastAsia="宋体" w:cs="Microsoft Yi Baiti"/>
          <w:spacing w:val="-1"/>
          <w:sz w:val="20"/>
          <w:szCs w:val="20"/>
          <w:lang w:eastAsia="zh-CN"/>
        </w:rPr>
        <w:t>。</w:t>
      </w:r>
    </w:p>
    <w:p w14:paraId="7F703799">
      <w:pPr>
        <w:spacing w:before="216" w:line="230" w:lineRule="auto"/>
        <w:ind w:left="10" w:hanging="1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7.16.2</w:t>
      </w:r>
      <w:r>
        <w:rPr>
          <w:rFonts w:ascii="微软雅黑" w:hAnsi="微软雅黑" w:eastAsia="微软雅黑" w:cs="微软雅黑"/>
          <w:spacing w:val="11"/>
          <w:sz w:val="20"/>
          <w:szCs w:val="20"/>
        </w:rPr>
        <w:t>接地</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定位标志</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对准线和引入</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引出线的位置应使得在</w:t>
      </w:r>
      <w:r>
        <w:rPr>
          <w:rFonts w:ascii="微软雅黑" w:hAnsi="微软雅黑" w:eastAsia="微软雅黑" w:cs="微软雅黑"/>
          <w:spacing w:val="10"/>
          <w:sz w:val="20"/>
          <w:szCs w:val="20"/>
        </w:rPr>
        <w:t>定位和允许机动时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直升机的</w:t>
      </w:r>
      <w:r>
        <w:rPr>
          <w:rFonts w:ascii="微软雅黑" w:hAnsi="微软雅黑" w:eastAsia="微软雅黑" w:cs="微软雅黑"/>
          <w:spacing w:val="8"/>
          <w:sz w:val="20"/>
          <w:szCs w:val="20"/>
        </w:rPr>
        <w:t>每一部分均能包含在机位之内</w:t>
      </w:r>
      <w:r>
        <w:rPr>
          <w:rFonts w:hint="eastAsia" w:ascii="Microsoft Yi Baiti" w:hAnsi="Microsoft Yi Baiti" w:eastAsia="宋体" w:cs="Microsoft Yi Baiti"/>
          <w:spacing w:val="8"/>
          <w:sz w:val="20"/>
          <w:szCs w:val="20"/>
          <w:lang w:eastAsia="zh-CN"/>
        </w:rPr>
        <w:t>。</w:t>
      </w:r>
    </w:p>
    <w:p w14:paraId="146B8251">
      <w:pPr>
        <w:spacing w:before="227" w:line="194" w:lineRule="auto"/>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3"/>
          <w:sz w:val="20"/>
          <w:szCs w:val="20"/>
        </w:rPr>
        <w:t>7.16.3</w:t>
      </w:r>
      <w:r>
        <w:rPr>
          <w:rFonts w:ascii="微软雅黑" w:hAnsi="微软雅黑" w:eastAsia="微软雅黑" w:cs="微软雅黑"/>
          <w:spacing w:val="3"/>
          <w:sz w:val="20"/>
          <w:szCs w:val="20"/>
        </w:rPr>
        <w:t>机位边线标志应采用连续的黄线</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线条宽度</w:t>
      </w:r>
      <w:r>
        <w:rPr>
          <w:rFonts w:ascii="Microsoft Yi Baiti" w:hAnsi="Microsoft Yi Baiti" w:eastAsia="Microsoft Yi Baiti" w:cs="Microsoft Yi Baiti"/>
          <w:spacing w:val="2"/>
          <w:sz w:val="20"/>
          <w:szCs w:val="20"/>
        </w:rPr>
        <w:t>15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2"/>
          <w:sz w:val="20"/>
          <w:szCs w:val="20"/>
          <w:lang w:eastAsia="zh-CN"/>
        </w:rPr>
        <w:t>。</w:t>
      </w:r>
    </w:p>
    <w:p w14:paraId="0A5665C0">
      <w:pPr>
        <w:spacing w:before="219" w:line="186"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7.16.4</w:t>
      </w:r>
      <w:r>
        <w:rPr>
          <w:rFonts w:ascii="微软雅黑" w:hAnsi="微软雅黑" w:eastAsia="微软雅黑" w:cs="微软雅黑"/>
          <w:spacing w:val="4"/>
          <w:sz w:val="20"/>
          <w:szCs w:val="20"/>
        </w:rPr>
        <w:t>机位内接地</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定位标志的设置应符合</w:t>
      </w:r>
      <w:r>
        <w:rPr>
          <w:rFonts w:ascii="Microsoft Yi Baiti" w:hAnsi="Microsoft Yi Baiti" w:eastAsia="Microsoft Yi Baiti" w:cs="Microsoft Yi Baiti"/>
          <w:spacing w:val="4"/>
          <w:sz w:val="20"/>
          <w:szCs w:val="20"/>
        </w:rPr>
        <w:t>7.10</w:t>
      </w:r>
      <w:r>
        <w:rPr>
          <w:rFonts w:ascii="微软雅黑" w:hAnsi="微软雅黑" w:eastAsia="微软雅黑" w:cs="微软雅黑"/>
          <w:spacing w:val="4"/>
          <w:sz w:val="20"/>
          <w:szCs w:val="20"/>
        </w:rPr>
        <w:t>节要求</w:t>
      </w:r>
      <w:r>
        <w:rPr>
          <w:rFonts w:hint="eastAsia" w:ascii="Microsoft Yi Baiti" w:hAnsi="Microsoft Yi Baiti" w:eastAsia="宋体" w:cs="Microsoft Yi Baiti"/>
          <w:spacing w:val="4"/>
          <w:sz w:val="20"/>
          <w:szCs w:val="20"/>
          <w:lang w:eastAsia="zh-CN"/>
        </w:rPr>
        <w:t>。</w:t>
      </w:r>
    </w:p>
    <w:p w14:paraId="0DD7A3E0">
      <w:pPr>
        <w:spacing w:before="227" w:line="234" w:lineRule="auto"/>
        <w:ind w:left="6"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7.16.5</w:t>
      </w:r>
      <w:r>
        <w:rPr>
          <w:rFonts w:ascii="微软雅黑" w:hAnsi="微软雅黑" w:eastAsia="微软雅黑" w:cs="微软雅黑"/>
          <w:spacing w:val="9"/>
          <w:sz w:val="20"/>
          <w:szCs w:val="20"/>
        </w:rPr>
        <w:t>对准线和引入</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引出线的转弯半径应满足所使用机型的要求</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其线型应为连续的黄色线</w:t>
      </w:r>
      <w:r>
        <w:rPr>
          <w:rFonts w:ascii="微软雅黑" w:hAnsi="微软雅黑" w:eastAsia="微软雅黑" w:cs="微软雅黑"/>
          <w:spacing w:val="1"/>
          <w:sz w:val="20"/>
          <w:szCs w:val="20"/>
        </w:rPr>
        <w:t>条</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线条宽度</w:t>
      </w:r>
      <w:r>
        <w:rPr>
          <w:rFonts w:ascii="Microsoft Yi Baiti" w:hAnsi="Microsoft Yi Baiti" w:eastAsia="Microsoft Yi Baiti" w:cs="Microsoft Yi Baiti"/>
          <w:spacing w:val="1"/>
          <w:sz w:val="20"/>
          <w:szCs w:val="20"/>
        </w:rPr>
        <w:t>15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浅色铺筑面上的标志两侧宜设不小于</w:t>
      </w:r>
      <w:r>
        <w:rPr>
          <w:rFonts w:ascii="Microsoft Yi Baiti" w:hAnsi="Microsoft Yi Baiti" w:eastAsia="Microsoft Yi Baiti" w:cs="Microsoft Yi Baiti"/>
          <w:spacing w:val="1"/>
          <w:sz w:val="20"/>
          <w:szCs w:val="20"/>
        </w:rPr>
        <w:t>5</w:t>
      </w:r>
      <w:r>
        <w:rPr>
          <w:rFonts w:ascii="Microsoft Yi Baiti" w:hAnsi="Microsoft Yi Baiti" w:eastAsia="Microsoft Yi Baiti" w:cs="Microsoft Yi Baiti"/>
          <w:sz w:val="20"/>
          <w:szCs w:val="20"/>
        </w:rPr>
        <w:t>cm</w:t>
      </w:r>
      <w:r>
        <w:rPr>
          <w:rFonts w:ascii="微软雅黑" w:hAnsi="微软雅黑" w:eastAsia="微软雅黑" w:cs="微软雅黑"/>
          <w:spacing w:val="1"/>
          <w:sz w:val="20"/>
          <w:szCs w:val="20"/>
        </w:rPr>
        <w:t>的</w:t>
      </w:r>
      <w:r>
        <w:rPr>
          <w:rFonts w:ascii="微软雅黑" w:hAnsi="微软雅黑" w:eastAsia="微软雅黑" w:cs="微软雅黑"/>
          <w:sz w:val="20"/>
          <w:szCs w:val="20"/>
        </w:rPr>
        <w:t>黑边</w:t>
      </w:r>
      <w:r>
        <w:rPr>
          <w:rFonts w:hint="eastAsia" w:ascii="Microsoft Yi Baiti" w:hAnsi="Microsoft Yi Baiti" w:eastAsia="宋体" w:cs="Microsoft Yi Baiti"/>
          <w:sz w:val="20"/>
          <w:szCs w:val="20"/>
          <w:lang w:eastAsia="zh-CN"/>
        </w:rPr>
        <w:t>。</w:t>
      </w:r>
    </w:p>
    <w:p w14:paraId="7C99192B">
      <w:pPr>
        <w:spacing w:before="217" w:line="194"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7.16.6</w:t>
      </w:r>
      <w:r>
        <w:rPr>
          <w:rFonts w:ascii="微软雅黑" w:hAnsi="微软雅黑" w:eastAsia="微软雅黑" w:cs="微软雅黑"/>
          <w:spacing w:val="4"/>
          <w:sz w:val="20"/>
          <w:szCs w:val="20"/>
        </w:rPr>
        <w:t>当机位上只允许直升机单向运行时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可在对准线上增加指示方向的箭头</w:t>
      </w:r>
      <w:r>
        <w:rPr>
          <w:rFonts w:hint="eastAsia" w:ascii="Microsoft Yi Baiti" w:hAnsi="Microsoft Yi Baiti" w:eastAsia="宋体" w:cs="Microsoft Yi Baiti"/>
          <w:spacing w:val="4"/>
          <w:sz w:val="20"/>
          <w:szCs w:val="20"/>
          <w:lang w:eastAsia="zh-CN"/>
        </w:rPr>
        <w:t>。</w:t>
      </w:r>
    </w:p>
    <w:p w14:paraId="1C31854A">
      <w:pPr>
        <w:spacing w:before="219" w:line="185" w:lineRule="auto"/>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7.16.7</w:t>
      </w:r>
      <w:r>
        <w:rPr>
          <w:rFonts w:ascii="微软雅黑" w:hAnsi="微软雅黑" w:eastAsia="微软雅黑" w:cs="微软雅黑"/>
          <w:spacing w:val="6"/>
          <w:sz w:val="20"/>
          <w:szCs w:val="20"/>
        </w:rPr>
        <w:t>机位识别标志应采用对比鲜明的</w:t>
      </w:r>
      <w:r>
        <w:rPr>
          <w:rFonts w:ascii="微软雅黑" w:hAnsi="微软雅黑" w:eastAsia="微软雅黑" w:cs="微软雅黑"/>
          <w:spacing w:val="5"/>
          <w:sz w:val="20"/>
          <w:szCs w:val="20"/>
        </w:rPr>
        <w:t>颜色标示</w:t>
      </w:r>
      <w:r>
        <w:rPr>
          <w:rFonts w:hint="eastAsia" w:ascii="Microsoft Yi Baiti" w:hAnsi="Microsoft Yi Baiti" w:eastAsia="宋体" w:cs="Microsoft Yi Baiti"/>
          <w:spacing w:val="5"/>
          <w:sz w:val="20"/>
          <w:szCs w:val="20"/>
          <w:lang w:eastAsia="zh-CN"/>
        </w:rPr>
        <w:t>。</w:t>
      </w:r>
    </w:p>
    <w:p w14:paraId="54ABC9AB">
      <w:pPr>
        <w:pStyle w:val="2"/>
        <w:spacing w:line="256" w:lineRule="auto"/>
      </w:pPr>
    </w:p>
    <w:p w14:paraId="04FE997D">
      <w:pPr>
        <w:pStyle w:val="2"/>
        <w:spacing w:line="256" w:lineRule="auto"/>
      </w:pPr>
    </w:p>
    <w:p w14:paraId="7566241D">
      <w:pPr>
        <w:spacing w:before="1" w:line="5007" w:lineRule="exact"/>
        <w:ind w:firstLine="569"/>
      </w:pPr>
      <w:r>
        <w:rPr>
          <w:position w:val="-100"/>
        </w:rPr>
        <w:drawing>
          <wp:inline distT="0" distB="0" distL="0" distR="0">
            <wp:extent cx="4856480" cy="3179445"/>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264"/>
                    <a:stretch>
                      <a:fillRect/>
                    </a:stretch>
                  </pic:blipFill>
                  <pic:spPr>
                    <a:xfrm>
                      <a:off x="0" y="0"/>
                      <a:ext cx="4856670" cy="3179445"/>
                    </a:xfrm>
                    <a:prstGeom prst="rect">
                      <a:avLst/>
                    </a:prstGeom>
                  </pic:spPr>
                </pic:pic>
              </a:graphicData>
            </a:graphic>
          </wp:inline>
        </w:drawing>
      </w:r>
    </w:p>
    <w:p w14:paraId="169049F9">
      <w:pPr>
        <w:spacing w:before="129" w:line="246" w:lineRule="auto"/>
        <w:ind w:left="3044" w:right="2167" w:hanging="1157"/>
        <w:rPr>
          <w:rFonts w:ascii="微软雅黑" w:hAnsi="微软雅黑" w:eastAsia="微软雅黑" w:cs="微软雅黑"/>
          <w:sz w:val="17"/>
          <w:szCs w:val="17"/>
        </w:rPr>
      </w:pPr>
      <w:r>
        <w:rPr>
          <w:rFonts w:ascii="Microsoft Yi Baiti" w:hAnsi="Microsoft Yi Baiti" w:eastAsia="Microsoft Yi Baiti" w:cs="Microsoft Yi Baiti"/>
          <w:spacing w:val="4"/>
          <w:sz w:val="15"/>
          <w:szCs w:val="15"/>
        </w:rPr>
        <w:t>(a)</w:t>
      </w:r>
      <w:r>
        <w:rPr>
          <w:rFonts w:ascii="微软雅黑" w:hAnsi="微软雅黑" w:eastAsia="微软雅黑" w:cs="微软雅黑"/>
          <w:spacing w:val="4"/>
          <w:sz w:val="15"/>
          <w:szCs w:val="15"/>
        </w:rPr>
        <w:t>可转弯机位</w:t>
      </w:r>
      <w:r>
        <w:rPr>
          <w:rFonts w:ascii="Microsoft Yi Baiti" w:hAnsi="Microsoft Yi Baiti" w:eastAsia="Microsoft Yi Baiti" w:cs="Microsoft Yi Baiti"/>
          <w:spacing w:val="4"/>
          <w:sz w:val="15"/>
          <w:szCs w:val="15"/>
        </w:rPr>
        <w:t>(b)</w:t>
      </w:r>
      <w:r>
        <w:rPr>
          <w:rFonts w:ascii="微软雅黑" w:hAnsi="微软雅黑" w:eastAsia="微软雅黑" w:cs="微软雅黑"/>
          <w:spacing w:val="4"/>
          <w:sz w:val="15"/>
          <w:szCs w:val="15"/>
        </w:rPr>
        <w:t>滑行穿越机位</w:t>
      </w:r>
      <w:r>
        <w:rPr>
          <w:rFonts w:ascii="微软雅黑" w:hAnsi="微软雅黑" w:eastAsia="微软雅黑" w:cs="微软雅黑"/>
          <w:sz w:val="17"/>
          <w:szCs w:val="17"/>
        </w:rPr>
        <w:t>图</w:t>
      </w:r>
      <w:r>
        <w:rPr>
          <w:rFonts w:ascii="Microsoft Yi Baiti" w:hAnsi="Microsoft Yi Baiti" w:eastAsia="Microsoft Yi Baiti" w:cs="Microsoft Yi Baiti"/>
          <w:sz w:val="17"/>
          <w:szCs w:val="17"/>
        </w:rPr>
        <w:t>7.16.1</w:t>
      </w:r>
      <w:r>
        <w:rPr>
          <w:rFonts w:ascii="微软雅黑" w:hAnsi="微软雅黑" w:eastAsia="微软雅黑" w:cs="微软雅黑"/>
          <w:sz w:val="17"/>
          <w:szCs w:val="17"/>
        </w:rPr>
        <w:t>直升机机位标志示意图</w:t>
      </w:r>
    </w:p>
    <w:p w14:paraId="40A21897">
      <w:pPr>
        <w:spacing w:line="246" w:lineRule="auto"/>
        <w:rPr>
          <w:rFonts w:ascii="微软雅黑" w:hAnsi="微软雅黑" w:eastAsia="微软雅黑" w:cs="微软雅黑"/>
          <w:sz w:val="17"/>
          <w:szCs w:val="17"/>
        </w:rPr>
        <w:sectPr>
          <w:headerReference r:id="rId144" w:type="default"/>
          <w:footerReference r:id="rId145" w:type="default"/>
          <w:pgSz w:w="11906" w:h="16838"/>
          <w:pgMar w:top="1490" w:right="1561" w:bottom="1479" w:left="1559" w:header="1174" w:footer="1331" w:gutter="0"/>
          <w:cols w:space="720" w:num="1"/>
        </w:sectPr>
      </w:pPr>
    </w:p>
    <w:p w14:paraId="2C6B31FC">
      <w:pPr>
        <w:pStyle w:val="2"/>
        <w:spacing w:line="324" w:lineRule="auto"/>
      </w:pPr>
    </w:p>
    <w:p w14:paraId="3A42D3A5">
      <w:pPr>
        <w:pStyle w:val="2"/>
        <w:spacing w:line="324" w:lineRule="auto"/>
      </w:pPr>
    </w:p>
    <w:p w14:paraId="66A6425C">
      <w:pPr>
        <w:spacing w:before="87" w:line="206" w:lineRule="auto"/>
        <w:ind w:left="2595"/>
        <w:outlineLvl w:val="1"/>
        <w:rPr>
          <w:rFonts w:ascii="黑体" w:hAnsi="黑体" w:eastAsia="黑体" w:cs="黑体"/>
          <w:sz w:val="27"/>
          <w:szCs w:val="27"/>
        </w:rPr>
      </w:pPr>
      <w:bookmarkStart w:id="82" w:name="bookmark52"/>
      <w:bookmarkEnd w:id="82"/>
      <w:r>
        <w:rPr>
          <w:rFonts w:ascii="Microsoft Yi Baiti" w:hAnsi="Microsoft Yi Baiti" w:eastAsia="Microsoft Yi Baiti" w:cs="Microsoft Yi Baiti"/>
          <w:spacing w:val="2"/>
          <w:sz w:val="27"/>
          <w:szCs w:val="27"/>
        </w:rPr>
        <w:t>7.17</w:t>
      </w:r>
      <w:r>
        <w:rPr>
          <w:rFonts w:ascii="黑体" w:hAnsi="黑体" w:eastAsia="黑体" w:cs="黑体"/>
          <w:spacing w:val="2"/>
          <w:sz w:val="27"/>
          <w:szCs w:val="27"/>
        </w:rPr>
        <w:t>飞行航径对正引导标志</w:t>
      </w:r>
    </w:p>
    <w:p w14:paraId="6F9B458F">
      <w:pPr>
        <w:pStyle w:val="2"/>
        <w:spacing w:line="307" w:lineRule="auto"/>
      </w:pPr>
    </w:p>
    <w:p w14:paraId="508DAFCD">
      <w:pPr>
        <w:pStyle w:val="2"/>
        <w:spacing w:line="307" w:lineRule="auto"/>
      </w:pPr>
    </w:p>
    <w:p w14:paraId="6EC2DE98">
      <w:pPr>
        <w:spacing w:before="86" w:line="194"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18"/>
          <w:sz w:val="20"/>
          <w:szCs w:val="20"/>
        </w:rPr>
        <w:t>7.17.1</w:t>
      </w:r>
      <w:r>
        <w:rPr>
          <w:rFonts w:ascii="微软雅黑" w:hAnsi="微软雅黑" w:eastAsia="微软雅黑" w:cs="微软雅黑"/>
          <w:spacing w:val="18"/>
          <w:sz w:val="20"/>
          <w:szCs w:val="20"/>
        </w:rPr>
        <w:t>在有必要指示飞行航径方向且条件允许时</w:t>
      </w:r>
      <w:r>
        <w:rPr>
          <w:rFonts w:hint="eastAsia" w:ascii="Microsoft Yi Baiti" w:hAnsi="Microsoft Yi Baiti" w:eastAsia="宋体" w:cs="Microsoft Yi Baiti"/>
          <w:spacing w:val="18"/>
          <w:sz w:val="20"/>
          <w:szCs w:val="20"/>
          <w:lang w:eastAsia="zh-CN"/>
        </w:rPr>
        <w:t>，</w:t>
      </w:r>
      <w:r>
        <w:rPr>
          <w:rFonts w:ascii="微软雅黑" w:hAnsi="微软雅黑" w:eastAsia="微软雅黑" w:cs="微软雅黑"/>
          <w:spacing w:val="18"/>
          <w:sz w:val="20"/>
          <w:szCs w:val="20"/>
        </w:rPr>
        <w:t>宜设置飞行航径对正引导</w:t>
      </w:r>
      <w:r>
        <w:rPr>
          <w:rFonts w:ascii="微软雅黑" w:hAnsi="微软雅黑" w:eastAsia="微软雅黑" w:cs="微软雅黑"/>
          <w:spacing w:val="17"/>
          <w:sz w:val="20"/>
          <w:szCs w:val="20"/>
        </w:rPr>
        <w:t>标志</w:t>
      </w:r>
      <w:r>
        <w:rPr>
          <w:rFonts w:hint="eastAsia" w:ascii="Microsoft Yi Baiti" w:hAnsi="Microsoft Yi Baiti" w:eastAsia="宋体" w:cs="Microsoft Yi Baiti"/>
          <w:spacing w:val="17"/>
          <w:sz w:val="20"/>
          <w:szCs w:val="20"/>
          <w:lang w:eastAsia="zh-CN"/>
        </w:rPr>
        <w:t>，</w:t>
      </w:r>
      <w:r>
        <w:rPr>
          <w:rFonts w:ascii="微软雅黑" w:hAnsi="微软雅黑" w:eastAsia="微软雅黑" w:cs="微软雅黑"/>
          <w:spacing w:val="17"/>
          <w:sz w:val="20"/>
          <w:szCs w:val="20"/>
        </w:rPr>
        <w:t>如图</w:t>
      </w:r>
    </w:p>
    <w:p w14:paraId="7B340608">
      <w:pPr>
        <w:spacing w:before="111" w:line="234" w:lineRule="auto"/>
        <w:ind w:left="19" w:right="1"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7.17.1</w:t>
      </w:r>
      <w:r>
        <w:rPr>
          <w:rFonts w:ascii="微软雅黑" w:hAnsi="微软雅黑" w:eastAsia="微软雅黑" w:cs="微软雅黑"/>
          <w:spacing w:val="9"/>
          <w:sz w:val="20"/>
          <w:szCs w:val="20"/>
        </w:rPr>
        <w:t>所示</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飞行航径对正引导标志应位于</w:t>
      </w:r>
      <w:r>
        <w:rPr>
          <w:rFonts w:ascii="Microsoft Yi Baiti" w:hAnsi="Microsoft Yi Baiti" w:eastAsia="Microsoft Yi Baiti" w:cs="Microsoft Yi Baiti"/>
          <w:sz w:val="20"/>
          <w:szCs w:val="20"/>
        </w:rPr>
        <w:t>TLOF</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安全区内或紧邻</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安全区的区</w:t>
      </w:r>
      <w:r>
        <w:rPr>
          <w:rFonts w:ascii="微软雅黑" w:hAnsi="微软雅黑" w:eastAsia="微软雅黑" w:cs="微软雅黑"/>
          <w:spacing w:val="5"/>
          <w:sz w:val="20"/>
          <w:szCs w:val="20"/>
        </w:rPr>
        <w:t>域表面</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沿指示进近或离场航径方位的直线设置</w:t>
      </w:r>
      <w:r>
        <w:rPr>
          <w:rFonts w:hint="eastAsia" w:ascii="Microsoft Yi Baiti" w:hAnsi="Microsoft Yi Baiti" w:eastAsia="宋体" w:cs="Microsoft Yi Baiti"/>
          <w:spacing w:val="5"/>
          <w:sz w:val="20"/>
          <w:szCs w:val="20"/>
          <w:lang w:eastAsia="zh-CN"/>
        </w:rPr>
        <w:t>。</w:t>
      </w:r>
    </w:p>
    <w:p w14:paraId="2FD40B46">
      <w:pPr>
        <w:spacing w:before="110" w:line="282" w:lineRule="auto"/>
        <w:ind w:left="24" w:right="1" w:hanging="2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飞行航径对正引导标志的目</w:t>
      </w:r>
      <w:r>
        <w:rPr>
          <w:rFonts w:ascii="微软雅黑" w:hAnsi="微软雅黑" w:eastAsia="微软雅黑" w:cs="微软雅黑"/>
          <w:spacing w:val="5"/>
          <w:sz w:val="20"/>
          <w:szCs w:val="20"/>
        </w:rPr>
        <w:t>的是向飞行员提供目视指示</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表明可用的进近或离场航径方向</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该标志可与飞行航径对正引导灯光系统结合设置</w:t>
      </w:r>
      <w:r>
        <w:rPr>
          <w:rFonts w:hint="eastAsia" w:ascii="Microsoft Yi Baiti" w:hAnsi="Microsoft Yi Baiti" w:eastAsia="宋体" w:cs="Microsoft Yi Baiti"/>
          <w:spacing w:val="5"/>
          <w:sz w:val="20"/>
          <w:szCs w:val="20"/>
          <w:lang w:eastAsia="zh-CN"/>
        </w:rPr>
        <w:t>。</w:t>
      </w:r>
    </w:p>
    <w:p w14:paraId="492E2D20">
      <w:pPr>
        <w:spacing w:before="80" w:line="234" w:lineRule="auto"/>
        <w:ind w:left="20" w:right="1" w:hanging="8"/>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4"/>
          <w:sz w:val="20"/>
          <w:szCs w:val="20"/>
        </w:rPr>
        <w:t>7.17.2</w:t>
      </w:r>
      <w:r>
        <w:rPr>
          <w:rFonts w:ascii="微软雅黑" w:hAnsi="微软雅黑" w:eastAsia="微软雅黑" w:cs="微软雅黑"/>
          <w:spacing w:val="4"/>
          <w:sz w:val="20"/>
          <w:szCs w:val="20"/>
        </w:rPr>
        <w:t>标志由一个或多个箭头线组成</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箭头线的直线部分宽</w:t>
      </w:r>
      <w:r>
        <w:rPr>
          <w:rFonts w:ascii="Microsoft Yi Baiti" w:hAnsi="Microsoft Yi Baiti" w:eastAsia="Microsoft Yi Baiti" w:cs="Microsoft Yi Baiti"/>
          <w:spacing w:val="4"/>
          <w:sz w:val="20"/>
          <w:szCs w:val="20"/>
        </w:rPr>
        <w:t>50</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长不小于</w:t>
      </w:r>
      <w:r>
        <w:rPr>
          <w:rFonts w:ascii="Microsoft Yi Baiti" w:hAnsi="Microsoft Yi Baiti" w:eastAsia="Microsoft Yi Baiti" w:cs="Microsoft Yi Baiti"/>
          <w:spacing w:val="4"/>
          <w:sz w:val="20"/>
          <w:szCs w:val="20"/>
        </w:rPr>
        <w:t>3m</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箭头部分</w:t>
      </w:r>
      <w:r>
        <w:rPr>
          <w:rFonts w:ascii="微软雅黑" w:hAnsi="微软雅黑" w:eastAsia="微软雅黑" w:cs="微软雅黑"/>
          <w:spacing w:val="-15"/>
          <w:sz w:val="20"/>
          <w:szCs w:val="20"/>
        </w:rPr>
        <w:t>长</w:t>
      </w:r>
      <w:r>
        <w:rPr>
          <w:rFonts w:ascii="Microsoft Yi Baiti" w:hAnsi="Microsoft Yi Baiti" w:eastAsia="Microsoft Yi Baiti" w:cs="Microsoft Yi Baiti"/>
          <w:spacing w:val="-15"/>
          <w:sz w:val="20"/>
          <w:szCs w:val="20"/>
        </w:rPr>
        <w:t>1.6m</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宽</w:t>
      </w:r>
      <w:r>
        <w:rPr>
          <w:rFonts w:ascii="Microsoft Yi Baiti" w:hAnsi="Microsoft Yi Baiti" w:eastAsia="Microsoft Yi Baiti" w:cs="Microsoft Yi Baiti"/>
          <w:spacing w:val="-15"/>
          <w:sz w:val="20"/>
          <w:szCs w:val="20"/>
        </w:rPr>
        <w:t>1.5m</w:t>
      </w:r>
      <w:r>
        <w:rPr>
          <w:rFonts w:hint="eastAsia" w:ascii="Microsoft Yi Baiti" w:hAnsi="Microsoft Yi Baiti" w:eastAsia="宋体" w:cs="Microsoft Yi Baiti"/>
          <w:spacing w:val="-15"/>
          <w:sz w:val="20"/>
          <w:szCs w:val="20"/>
          <w:lang w:eastAsia="zh-CN"/>
        </w:rPr>
        <w:t>。</w:t>
      </w:r>
    </w:p>
    <w:p w14:paraId="6ACC6002">
      <w:pPr>
        <w:spacing w:before="217" w:line="233" w:lineRule="auto"/>
        <w:ind w:left="18" w:right="1"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7.17.3</w:t>
      </w:r>
      <w:r>
        <w:rPr>
          <w:rFonts w:ascii="微软雅黑" w:hAnsi="微软雅黑" w:eastAsia="微软雅黑" w:cs="微软雅黑"/>
          <w:spacing w:val="9"/>
          <w:sz w:val="20"/>
          <w:szCs w:val="20"/>
        </w:rPr>
        <w:t>如飞行航径仅限于单一的进近方向或单一的离场方向</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箭头标志是单</w:t>
      </w:r>
      <w:r>
        <w:rPr>
          <w:rFonts w:ascii="微软雅黑" w:hAnsi="微软雅黑" w:eastAsia="微软雅黑" w:cs="微软雅黑"/>
          <w:spacing w:val="8"/>
          <w:sz w:val="20"/>
          <w:szCs w:val="20"/>
        </w:rPr>
        <w:t>向的</w:t>
      </w:r>
      <w:r>
        <w:rPr>
          <w:rFonts w:ascii="Microsoft Yi Baiti" w:hAnsi="Microsoft Yi Baiti" w:eastAsia="Microsoft Yi Baiti" w:cs="Microsoft Yi Baiti"/>
          <w:spacing w:val="8"/>
          <w:sz w:val="20"/>
          <w:szCs w:val="20"/>
        </w:rPr>
        <w:t>ꎻ</w:t>
      </w:r>
      <w:r>
        <w:rPr>
          <w:rFonts w:ascii="微软雅黑" w:hAnsi="微软雅黑" w:eastAsia="微软雅黑" w:cs="微软雅黑"/>
          <w:spacing w:val="8"/>
          <w:sz w:val="20"/>
          <w:szCs w:val="20"/>
        </w:rPr>
        <w:t>如飞行航</w:t>
      </w:r>
      <w:r>
        <w:rPr>
          <w:rFonts w:ascii="微软雅黑" w:hAnsi="微软雅黑" w:eastAsia="微软雅黑" w:cs="微软雅黑"/>
          <w:spacing w:val="6"/>
          <w:sz w:val="20"/>
          <w:szCs w:val="20"/>
        </w:rPr>
        <w:t>径上既可以进近也可以离场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则标示一个</w:t>
      </w:r>
      <w:r>
        <w:rPr>
          <w:rFonts w:ascii="微软雅黑" w:hAnsi="微软雅黑" w:eastAsia="微软雅黑" w:cs="微软雅黑"/>
          <w:spacing w:val="5"/>
          <w:sz w:val="20"/>
          <w:szCs w:val="20"/>
        </w:rPr>
        <w:t>双向箭头</w:t>
      </w:r>
      <w:r>
        <w:rPr>
          <w:rFonts w:hint="eastAsia" w:ascii="Microsoft Yi Baiti" w:hAnsi="Microsoft Yi Baiti" w:eastAsia="宋体" w:cs="Microsoft Yi Baiti"/>
          <w:spacing w:val="5"/>
          <w:sz w:val="20"/>
          <w:szCs w:val="20"/>
          <w:lang w:eastAsia="zh-CN"/>
        </w:rPr>
        <w:t>。</w:t>
      </w:r>
    </w:p>
    <w:p w14:paraId="2D92D8BA">
      <w:pPr>
        <w:spacing w:before="219" w:line="192" w:lineRule="auto"/>
        <w:ind w:left="12"/>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7.17.4</w:t>
      </w:r>
      <w:r>
        <w:rPr>
          <w:rFonts w:ascii="微软雅黑" w:hAnsi="微软雅黑" w:eastAsia="微软雅黑" w:cs="微软雅黑"/>
          <w:spacing w:val="5"/>
          <w:sz w:val="20"/>
          <w:szCs w:val="20"/>
        </w:rPr>
        <w:t>标志所用颜色应与背景颜色形成鲜明对比</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首选宜为白色</w:t>
      </w:r>
      <w:r>
        <w:rPr>
          <w:rFonts w:hint="eastAsia" w:ascii="Microsoft Yi Baiti" w:hAnsi="Microsoft Yi Baiti" w:eastAsia="宋体" w:cs="Microsoft Yi Baiti"/>
          <w:spacing w:val="5"/>
          <w:sz w:val="20"/>
          <w:szCs w:val="20"/>
          <w:lang w:eastAsia="zh-CN"/>
        </w:rPr>
        <w:t>。</w:t>
      </w:r>
    </w:p>
    <w:p w14:paraId="3D874908">
      <w:pPr>
        <w:pStyle w:val="2"/>
        <w:spacing w:line="250" w:lineRule="auto"/>
      </w:pPr>
    </w:p>
    <w:p w14:paraId="21850890">
      <w:pPr>
        <w:pStyle w:val="2"/>
        <w:spacing w:line="251" w:lineRule="auto"/>
      </w:pPr>
    </w:p>
    <w:p w14:paraId="32AD9820">
      <w:pPr>
        <w:spacing w:before="1" w:line="5916" w:lineRule="exact"/>
        <w:ind w:firstLine="500"/>
      </w:pPr>
      <w:r>
        <w:rPr>
          <w:position w:val="-118"/>
        </w:rPr>
        <w:drawing>
          <wp:inline distT="0" distB="0" distL="0" distR="0">
            <wp:extent cx="4959985" cy="3756025"/>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265"/>
                    <a:stretch>
                      <a:fillRect/>
                    </a:stretch>
                  </pic:blipFill>
                  <pic:spPr>
                    <a:xfrm>
                      <a:off x="0" y="0"/>
                      <a:ext cx="4960188" cy="3756190"/>
                    </a:xfrm>
                    <a:prstGeom prst="rect">
                      <a:avLst/>
                    </a:prstGeom>
                  </pic:spPr>
                </pic:pic>
              </a:graphicData>
            </a:graphic>
          </wp:inline>
        </w:drawing>
      </w:r>
    </w:p>
    <w:p w14:paraId="7E2AB6E2">
      <w:pPr>
        <w:spacing w:before="192" w:line="184" w:lineRule="auto"/>
        <w:ind w:left="2787"/>
        <w:rPr>
          <w:rFonts w:ascii="微软雅黑" w:hAnsi="微软雅黑" w:eastAsia="微软雅黑" w:cs="微软雅黑"/>
          <w:sz w:val="17"/>
          <w:szCs w:val="17"/>
        </w:rPr>
      </w:pPr>
      <w:r>
        <w:rPr>
          <w:rFonts w:ascii="微软雅黑" w:hAnsi="微软雅黑" w:eastAsia="微软雅黑" w:cs="微软雅黑"/>
          <w:spacing w:val="2"/>
          <w:sz w:val="17"/>
          <w:szCs w:val="17"/>
        </w:rPr>
        <w:t>图</w:t>
      </w:r>
      <w:r>
        <w:rPr>
          <w:rFonts w:ascii="Microsoft Yi Baiti" w:hAnsi="Microsoft Yi Baiti" w:eastAsia="Microsoft Yi Baiti" w:cs="Microsoft Yi Baiti"/>
          <w:spacing w:val="2"/>
          <w:sz w:val="17"/>
          <w:szCs w:val="17"/>
        </w:rPr>
        <w:t>7.17.1</w:t>
      </w:r>
      <w:r>
        <w:rPr>
          <w:rFonts w:ascii="微软雅黑" w:hAnsi="微软雅黑" w:eastAsia="微软雅黑" w:cs="微软雅黑"/>
          <w:spacing w:val="2"/>
          <w:sz w:val="17"/>
          <w:szCs w:val="17"/>
        </w:rPr>
        <w:t>飞行航径对正引导标志示意图</w:t>
      </w:r>
    </w:p>
    <w:p w14:paraId="7EAA32F8">
      <w:pPr>
        <w:spacing w:line="184" w:lineRule="auto"/>
        <w:rPr>
          <w:rFonts w:ascii="微软雅黑" w:hAnsi="微软雅黑" w:eastAsia="微软雅黑" w:cs="微软雅黑"/>
          <w:sz w:val="17"/>
          <w:szCs w:val="17"/>
        </w:rPr>
        <w:sectPr>
          <w:headerReference r:id="rId146" w:type="default"/>
          <w:footerReference r:id="rId147" w:type="default"/>
          <w:pgSz w:w="11906" w:h="16838"/>
          <w:pgMar w:top="1600" w:right="1559" w:bottom="1479" w:left="1546" w:header="1179" w:footer="1331" w:gutter="0"/>
          <w:cols w:space="720" w:num="1"/>
        </w:sectPr>
      </w:pPr>
    </w:p>
    <w:p w14:paraId="78B4248D">
      <w:pPr>
        <w:pStyle w:val="2"/>
        <w:spacing w:line="282" w:lineRule="auto"/>
      </w:pPr>
    </w:p>
    <w:p w14:paraId="66A37909">
      <w:pPr>
        <w:pStyle w:val="2"/>
        <w:spacing w:line="283" w:lineRule="auto"/>
      </w:pPr>
    </w:p>
    <w:p w14:paraId="5E9D42D3">
      <w:pPr>
        <w:pStyle w:val="2"/>
        <w:spacing w:line="283" w:lineRule="auto"/>
      </w:pPr>
    </w:p>
    <w:p w14:paraId="609A2E59">
      <w:pPr>
        <w:pStyle w:val="2"/>
        <w:spacing w:line="283" w:lineRule="auto"/>
      </w:pPr>
    </w:p>
    <w:p w14:paraId="1EBA38FB">
      <w:pPr>
        <w:spacing w:before="124" w:line="178" w:lineRule="auto"/>
        <w:ind w:left="3856"/>
        <w:outlineLvl w:val="0"/>
        <w:rPr>
          <w:rFonts w:ascii="微软雅黑" w:hAnsi="微软雅黑" w:eastAsia="微软雅黑" w:cs="微软雅黑"/>
          <w:sz w:val="29"/>
          <w:szCs w:val="29"/>
        </w:rPr>
      </w:pPr>
      <w:bookmarkStart w:id="83" w:name="bookmark53"/>
      <w:bookmarkEnd w:id="83"/>
      <w:r>
        <w:rPr>
          <w:rFonts w:ascii="Microsoft Yi Baiti" w:hAnsi="Microsoft Yi Baiti" w:eastAsia="Microsoft Yi Baiti" w:cs="Microsoft Yi Baiti"/>
          <w:spacing w:val="1"/>
          <w:sz w:val="29"/>
          <w:szCs w:val="29"/>
        </w:rPr>
        <w:t>8</w:t>
      </w:r>
      <w:r>
        <w:rPr>
          <w:rFonts w:ascii="微软雅黑" w:hAnsi="微软雅黑" w:eastAsia="微软雅黑" w:cs="微软雅黑"/>
          <w:spacing w:val="1"/>
          <w:sz w:val="29"/>
          <w:szCs w:val="29"/>
        </w:rPr>
        <w:t>灯光</w:t>
      </w:r>
    </w:p>
    <w:p w14:paraId="67FBD4F0">
      <w:pPr>
        <w:pStyle w:val="2"/>
        <w:spacing w:line="305" w:lineRule="auto"/>
      </w:pPr>
    </w:p>
    <w:p w14:paraId="05713A56">
      <w:pPr>
        <w:pStyle w:val="2"/>
        <w:spacing w:line="305" w:lineRule="auto"/>
      </w:pPr>
    </w:p>
    <w:p w14:paraId="6538983B">
      <w:pPr>
        <w:pStyle w:val="2"/>
        <w:spacing w:line="305" w:lineRule="auto"/>
      </w:pPr>
    </w:p>
    <w:p w14:paraId="198629BD">
      <w:pPr>
        <w:spacing w:before="87" w:line="201" w:lineRule="auto"/>
        <w:ind w:left="3491"/>
        <w:outlineLvl w:val="1"/>
        <w:rPr>
          <w:rFonts w:ascii="黑体" w:hAnsi="黑体" w:eastAsia="黑体" w:cs="黑体"/>
          <w:sz w:val="27"/>
          <w:szCs w:val="27"/>
        </w:rPr>
      </w:pPr>
      <w:bookmarkStart w:id="84" w:name="bookmark54"/>
      <w:bookmarkEnd w:id="84"/>
      <w:r>
        <w:rPr>
          <w:rFonts w:ascii="Microsoft Yi Baiti" w:hAnsi="Microsoft Yi Baiti" w:eastAsia="Microsoft Yi Baiti" w:cs="Microsoft Yi Baiti"/>
          <w:spacing w:val="-4"/>
          <w:sz w:val="27"/>
          <w:szCs w:val="27"/>
        </w:rPr>
        <w:t>8.1</w:t>
      </w:r>
      <w:r>
        <w:rPr>
          <w:rFonts w:ascii="黑体" w:hAnsi="黑体" w:eastAsia="黑体" w:cs="黑体"/>
          <w:spacing w:val="-4"/>
          <w:sz w:val="27"/>
          <w:szCs w:val="27"/>
        </w:rPr>
        <w:t>一般规定</w:t>
      </w:r>
    </w:p>
    <w:p w14:paraId="6AD65F5B">
      <w:pPr>
        <w:pStyle w:val="2"/>
        <w:spacing w:line="308" w:lineRule="auto"/>
      </w:pPr>
    </w:p>
    <w:p w14:paraId="2B4F1EF1">
      <w:pPr>
        <w:pStyle w:val="2"/>
        <w:spacing w:line="309" w:lineRule="auto"/>
      </w:pPr>
    </w:p>
    <w:p w14:paraId="3C50F027">
      <w:pPr>
        <w:spacing w:before="86" w:line="194" w:lineRule="auto"/>
        <w:ind w:left="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8.1.1</w:t>
      </w:r>
      <w:r>
        <w:rPr>
          <w:rFonts w:ascii="微软雅黑" w:hAnsi="微软雅黑" w:eastAsia="微软雅黑" w:cs="微软雅黑"/>
          <w:spacing w:val="5"/>
          <w:sz w:val="20"/>
          <w:szCs w:val="20"/>
        </w:rPr>
        <w:t>立式灯具应符合易折性要求</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嵌入式灯具的承</w:t>
      </w:r>
      <w:r>
        <w:rPr>
          <w:rFonts w:ascii="微软雅黑" w:hAnsi="微软雅黑" w:eastAsia="微软雅黑" w:cs="微软雅黑"/>
          <w:spacing w:val="4"/>
          <w:sz w:val="20"/>
          <w:szCs w:val="20"/>
        </w:rPr>
        <w:t>载力应满足使用要求</w:t>
      </w:r>
      <w:r>
        <w:rPr>
          <w:rFonts w:hint="eastAsia" w:ascii="Microsoft Yi Baiti" w:hAnsi="Microsoft Yi Baiti" w:eastAsia="宋体" w:cs="Microsoft Yi Baiti"/>
          <w:spacing w:val="4"/>
          <w:sz w:val="20"/>
          <w:szCs w:val="20"/>
          <w:lang w:eastAsia="zh-CN"/>
        </w:rPr>
        <w:t>。</w:t>
      </w:r>
    </w:p>
    <w:p w14:paraId="52603945">
      <w:pPr>
        <w:spacing w:before="217" w:line="231" w:lineRule="auto"/>
        <w:ind w:left="7" w:right="1" w:hanging="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8.1.2</w:t>
      </w:r>
      <w:r>
        <w:rPr>
          <w:rFonts w:ascii="微软雅黑" w:hAnsi="微软雅黑" w:eastAsia="微软雅黑" w:cs="微软雅黑"/>
          <w:spacing w:val="11"/>
          <w:sz w:val="20"/>
          <w:szCs w:val="20"/>
        </w:rPr>
        <w:t>位于船舶航行水域附近的直升机水上平台和直升机场的航</w:t>
      </w:r>
      <w:r>
        <w:rPr>
          <w:rFonts w:ascii="微软雅黑" w:hAnsi="微软雅黑" w:eastAsia="微软雅黑" w:cs="微软雅黑"/>
          <w:spacing w:val="10"/>
          <w:sz w:val="20"/>
          <w:szCs w:val="20"/>
        </w:rPr>
        <w:t>空地面灯的设置不应使海员产</w:t>
      </w:r>
      <w:r>
        <w:rPr>
          <w:rFonts w:ascii="微软雅黑" w:hAnsi="微软雅黑" w:eastAsia="微软雅黑" w:cs="微软雅黑"/>
          <w:spacing w:val="4"/>
          <w:sz w:val="20"/>
          <w:szCs w:val="20"/>
        </w:rPr>
        <w:t>生混淆</w:t>
      </w:r>
      <w:r>
        <w:rPr>
          <w:rFonts w:hint="eastAsia" w:ascii="Microsoft Yi Baiti" w:hAnsi="Microsoft Yi Baiti" w:eastAsia="宋体" w:cs="Microsoft Yi Baiti"/>
          <w:spacing w:val="4"/>
          <w:sz w:val="20"/>
          <w:szCs w:val="20"/>
          <w:lang w:eastAsia="zh-CN"/>
        </w:rPr>
        <w:t>。</w:t>
      </w:r>
    </w:p>
    <w:p w14:paraId="4F3330BD">
      <w:pPr>
        <w:spacing w:before="225" w:line="230" w:lineRule="auto"/>
        <w:ind w:left="5"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8.1.3</w:t>
      </w:r>
      <w:r>
        <w:rPr>
          <w:rFonts w:ascii="微软雅黑" w:hAnsi="微软雅黑" w:eastAsia="微软雅黑" w:cs="微软雅黑"/>
          <w:spacing w:val="8"/>
          <w:sz w:val="20"/>
          <w:szCs w:val="20"/>
        </w:rPr>
        <w:t>直升机场周围可能产生直接或反射眩光的非航空地面灯</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应予以熄灭</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遮蔽</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移位或采</w:t>
      </w:r>
      <w:r>
        <w:rPr>
          <w:rFonts w:ascii="微软雅黑" w:hAnsi="微软雅黑" w:eastAsia="微软雅黑" w:cs="微软雅黑"/>
          <w:spacing w:val="8"/>
          <w:sz w:val="20"/>
          <w:szCs w:val="20"/>
        </w:rPr>
        <w:t>取其他措施以保障运行安全</w:t>
      </w:r>
      <w:r>
        <w:rPr>
          <w:rFonts w:hint="eastAsia" w:ascii="Microsoft Yi Baiti" w:hAnsi="Microsoft Yi Baiti" w:eastAsia="宋体" w:cs="Microsoft Yi Baiti"/>
          <w:spacing w:val="8"/>
          <w:sz w:val="20"/>
          <w:szCs w:val="20"/>
          <w:lang w:eastAsia="zh-CN"/>
        </w:rPr>
        <w:t>。</w:t>
      </w:r>
    </w:p>
    <w:p w14:paraId="3B742B48">
      <w:pPr>
        <w:spacing w:before="228" w:line="233" w:lineRule="auto"/>
        <w:ind w:left="15" w:right="1" w:hanging="1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8.1.4</w:t>
      </w:r>
      <w:r>
        <w:rPr>
          <w:rFonts w:ascii="微软雅黑" w:hAnsi="微软雅黑" w:eastAsia="微软雅黑" w:cs="微软雅黑"/>
          <w:spacing w:val="4"/>
          <w:sz w:val="20"/>
          <w:szCs w:val="20"/>
        </w:rPr>
        <w:t>当</w:t>
      </w:r>
      <w:r>
        <w:rPr>
          <w:rFonts w:ascii="Microsoft Yi Baiti" w:hAnsi="Microsoft Yi Baiti" w:eastAsia="Microsoft Yi Baiti" w:cs="Microsoft Yi Baiti"/>
          <w:spacing w:val="4"/>
          <w:sz w:val="20"/>
          <w:szCs w:val="20"/>
        </w:rPr>
        <w:t>8.4、8.6、8.7</w:t>
      </w:r>
      <w:r>
        <w:rPr>
          <w:rFonts w:ascii="微软雅黑" w:hAnsi="微软雅黑" w:eastAsia="微软雅黑" w:cs="微软雅黑"/>
          <w:spacing w:val="4"/>
          <w:sz w:val="20"/>
          <w:szCs w:val="20"/>
        </w:rPr>
        <w:t>和</w:t>
      </w:r>
      <w:r>
        <w:rPr>
          <w:rFonts w:ascii="Microsoft Yi Baiti" w:hAnsi="Microsoft Yi Baiti" w:eastAsia="Microsoft Yi Baiti" w:cs="Microsoft Yi Baiti"/>
          <w:spacing w:val="4"/>
          <w:sz w:val="20"/>
          <w:szCs w:val="20"/>
        </w:rPr>
        <w:t>8.8</w:t>
      </w:r>
      <w:r>
        <w:rPr>
          <w:rFonts w:ascii="微软雅黑" w:hAnsi="微软雅黑" w:eastAsia="微软雅黑" w:cs="微软雅黑"/>
          <w:spacing w:val="4"/>
          <w:sz w:val="20"/>
          <w:szCs w:val="20"/>
        </w:rPr>
        <w:t>节提及的灯光系统拟用于非夜间</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即日间或曙</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暮光等</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条件</w:t>
      </w:r>
      <w:r>
        <w:rPr>
          <w:rFonts w:ascii="微软雅黑" w:hAnsi="微软雅黑" w:eastAsia="微软雅黑" w:cs="微软雅黑"/>
          <w:spacing w:val="3"/>
          <w:sz w:val="20"/>
          <w:szCs w:val="20"/>
        </w:rPr>
        <w:t>时</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必要时应使用适宜的光强控制设备</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以保持目视信号的有效性</w:t>
      </w:r>
      <w:r>
        <w:rPr>
          <w:rFonts w:hint="eastAsia" w:ascii="Microsoft Yi Baiti" w:hAnsi="Microsoft Yi Baiti" w:eastAsia="宋体" w:cs="Microsoft Yi Baiti"/>
          <w:spacing w:val="3"/>
          <w:sz w:val="20"/>
          <w:szCs w:val="20"/>
          <w:lang w:eastAsia="zh-CN"/>
        </w:rPr>
        <w:t>。</w:t>
      </w:r>
    </w:p>
    <w:p w14:paraId="0F58F8E5">
      <w:pPr>
        <w:spacing w:before="219" w:line="234" w:lineRule="auto"/>
        <w:ind w:left="4" w:right="1" w:hanging="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8.1.5</w:t>
      </w:r>
      <w:r>
        <w:rPr>
          <w:rFonts w:ascii="微软雅黑" w:hAnsi="微软雅黑" w:eastAsia="微软雅黑" w:cs="微软雅黑"/>
          <w:spacing w:val="10"/>
          <w:sz w:val="20"/>
          <w:szCs w:val="20"/>
        </w:rPr>
        <w:t>直升机场障碍物和船上悬停操作区障碍物的标志和灯光标示应符合</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民用机场飞行区技</w:t>
      </w:r>
      <w:r>
        <w:rPr>
          <w:rFonts w:ascii="微软雅黑" w:hAnsi="微软雅黑" w:eastAsia="微软雅黑" w:cs="微软雅黑"/>
          <w:spacing w:val="8"/>
          <w:sz w:val="20"/>
          <w:szCs w:val="20"/>
        </w:rPr>
        <w:t>术标准</w:t>
      </w:r>
      <w:r>
        <w:rPr>
          <w:rFonts w:ascii="Microsoft Yi Baiti" w:hAnsi="Microsoft Yi Baiti" w:eastAsia="Microsoft Yi Baiti" w:cs="Microsoft Yi Baiti"/>
          <w:spacing w:val="8"/>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8"/>
          <w:sz w:val="20"/>
          <w:szCs w:val="20"/>
        </w:rPr>
        <w:t>5001)</w:t>
      </w:r>
      <w:r>
        <w:rPr>
          <w:rFonts w:ascii="微软雅黑" w:hAnsi="微软雅黑" w:eastAsia="微软雅黑" w:cs="微软雅黑"/>
          <w:spacing w:val="8"/>
          <w:sz w:val="20"/>
          <w:szCs w:val="20"/>
        </w:rPr>
        <w:t>中对障碍物标志和灯光标示的有关规定</w:t>
      </w:r>
      <w:r>
        <w:rPr>
          <w:rFonts w:hint="eastAsia" w:ascii="Microsoft Yi Baiti" w:hAnsi="Microsoft Yi Baiti" w:eastAsia="宋体" w:cs="Microsoft Yi Baiti"/>
          <w:spacing w:val="8"/>
          <w:sz w:val="20"/>
          <w:szCs w:val="20"/>
          <w:lang w:eastAsia="zh-CN"/>
        </w:rPr>
        <w:t>。</w:t>
      </w:r>
    </w:p>
    <w:p w14:paraId="6E8C0464">
      <w:pPr>
        <w:spacing w:before="215" w:line="195" w:lineRule="auto"/>
        <w:ind w:left="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8.1.6</w:t>
      </w:r>
      <w:r>
        <w:rPr>
          <w:rFonts w:ascii="微软雅黑" w:hAnsi="微软雅黑" w:eastAsia="微软雅黑" w:cs="微软雅黑"/>
          <w:spacing w:val="8"/>
          <w:sz w:val="20"/>
          <w:szCs w:val="20"/>
        </w:rPr>
        <w:t>如直升机使用夜视成像系统</w:t>
      </w:r>
      <w:r>
        <w:rPr>
          <w:rFonts w:ascii="Microsoft Yi Baiti" w:hAnsi="Microsoft Yi Baiti" w:eastAsia="Microsoft Yi Baiti" w:cs="Microsoft Yi Baiti"/>
          <w:spacing w:val="8"/>
          <w:sz w:val="20"/>
          <w:szCs w:val="20"/>
        </w:rPr>
        <w:t>(</w:t>
      </w:r>
      <w:r>
        <w:rPr>
          <w:rFonts w:ascii="Microsoft Yi Baiti" w:hAnsi="Microsoft Yi Baiti" w:eastAsia="Microsoft Yi Baiti" w:cs="Microsoft Yi Baiti"/>
          <w:sz w:val="20"/>
          <w:szCs w:val="20"/>
        </w:rPr>
        <w:t>NVIS</w:t>
      </w:r>
      <w:r>
        <w:rPr>
          <w:rFonts w:ascii="Microsoft Yi Baiti" w:hAnsi="Microsoft Yi Baiti" w:eastAsia="Microsoft Yi Baiti" w:cs="Microsoft Yi Baiti"/>
          <w:spacing w:val="8"/>
          <w:sz w:val="20"/>
          <w:szCs w:val="20"/>
        </w:rPr>
        <w:t>)</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宜评估该系统与直升机</w:t>
      </w:r>
      <w:r>
        <w:rPr>
          <w:rFonts w:ascii="微软雅黑" w:hAnsi="微软雅黑" w:eastAsia="微软雅黑" w:cs="微软雅黑"/>
          <w:spacing w:val="7"/>
          <w:sz w:val="20"/>
          <w:szCs w:val="20"/>
        </w:rPr>
        <w:t>场灯光的兼容性</w:t>
      </w:r>
      <w:r>
        <w:rPr>
          <w:rFonts w:hint="eastAsia" w:ascii="Microsoft Yi Baiti" w:hAnsi="Microsoft Yi Baiti" w:eastAsia="宋体" w:cs="Microsoft Yi Baiti"/>
          <w:spacing w:val="7"/>
          <w:sz w:val="20"/>
          <w:szCs w:val="20"/>
          <w:lang w:eastAsia="zh-CN"/>
        </w:rPr>
        <w:t>。</w:t>
      </w:r>
    </w:p>
    <w:p w14:paraId="61B6C388">
      <w:pPr>
        <w:pStyle w:val="2"/>
        <w:spacing w:line="288" w:lineRule="auto"/>
      </w:pPr>
    </w:p>
    <w:p w14:paraId="10818133">
      <w:pPr>
        <w:pStyle w:val="2"/>
        <w:spacing w:line="288" w:lineRule="auto"/>
      </w:pPr>
    </w:p>
    <w:p w14:paraId="0462A5F0">
      <w:pPr>
        <w:spacing w:before="88" w:line="205" w:lineRule="auto"/>
        <w:ind w:left="3211"/>
        <w:outlineLvl w:val="1"/>
        <w:rPr>
          <w:rFonts w:ascii="黑体" w:hAnsi="黑体" w:eastAsia="黑体" w:cs="黑体"/>
          <w:sz w:val="27"/>
          <w:szCs w:val="27"/>
        </w:rPr>
      </w:pPr>
      <w:bookmarkStart w:id="85" w:name="bookmark55"/>
      <w:bookmarkEnd w:id="85"/>
      <w:r>
        <w:rPr>
          <w:rFonts w:ascii="Microsoft Yi Baiti" w:hAnsi="Microsoft Yi Baiti" w:eastAsia="Microsoft Yi Baiti" w:cs="Microsoft Yi Baiti"/>
          <w:spacing w:val="2"/>
          <w:sz w:val="27"/>
          <w:szCs w:val="27"/>
        </w:rPr>
        <w:t>8.2</w:t>
      </w:r>
      <w:r>
        <w:rPr>
          <w:rFonts w:ascii="黑体" w:hAnsi="黑体" w:eastAsia="黑体" w:cs="黑体"/>
          <w:spacing w:val="2"/>
          <w:sz w:val="27"/>
          <w:szCs w:val="27"/>
        </w:rPr>
        <w:t>直升机场灯标</w:t>
      </w:r>
    </w:p>
    <w:p w14:paraId="6920B4FA">
      <w:pPr>
        <w:pStyle w:val="2"/>
        <w:spacing w:line="307" w:lineRule="auto"/>
      </w:pPr>
    </w:p>
    <w:p w14:paraId="009E3458">
      <w:pPr>
        <w:pStyle w:val="2"/>
        <w:spacing w:line="308" w:lineRule="auto"/>
      </w:pPr>
    </w:p>
    <w:p w14:paraId="612B36D3">
      <w:pPr>
        <w:spacing w:before="86" w:line="194" w:lineRule="auto"/>
        <w:ind w:left="1"/>
        <w:rPr>
          <w:rFonts w:ascii="Microsoft Yi Baiti" w:hAnsi="Microsoft Yi Baiti" w:eastAsia="Microsoft Yi Baiti" w:cs="Microsoft Yi Baiti"/>
          <w:sz w:val="20"/>
          <w:szCs w:val="20"/>
        </w:rPr>
      </w:pPr>
      <w:r>
        <w:rPr>
          <w:rFonts w:ascii="Microsoft Yi Baiti" w:hAnsi="Microsoft Yi Baiti" w:eastAsia="Microsoft Yi Baiti" w:cs="Microsoft Yi Baiti"/>
          <w:spacing w:val="4"/>
          <w:sz w:val="20"/>
          <w:szCs w:val="20"/>
        </w:rPr>
        <w:t>8.2.1</w:t>
      </w:r>
      <w:r>
        <w:rPr>
          <w:rFonts w:ascii="微软雅黑" w:hAnsi="微软雅黑" w:eastAsia="微软雅黑" w:cs="微软雅黑"/>
          <w:spacing w:val="4"/>
          <w:sz w:val="20"/>
          <w:szCs w:val="20"/>
        </w:rPr>
        <w:t>在下列情况下</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直升机场应设置直升机场灯标</w:t>
      </w:r>
      <w:r>
        <w:rPr>
          <w:rFonts w:ascii="Microsoft Yi Baiti" w:hAnsi="Microsoft Yi Baiti" w:eastAsia="Microsoft Yi Baiti" w:cs="Microsoft Yi Baiti"/>
          <w:spacing w:val="4"/>
          <w:sz w:val="20"/>
          <w:szCs w:val="20"/>
        </w:rPr>
        <w:t>:</w:t>
      </w:r>
    </w:p>
    <w:p w14:paraId="47C58302">
      <w:pPr>
        <w:pStyle w:val="2"/>
        <w:spacing w:before="113" w:line="194" w:lineRule="auto"/>
        <w:ind w:left="631"/>
        <w:rPr>
          <w:rFonts w:ascii="Microsoft Yi Baiti" w:hAnsi="Microsoft Yi Baiti" w:eastAsia="Microsoft Yi Baiti" w:cs="Microsoft Yi Baiti"/>
          <w:sz w:val="20"/>
          <w:szCs w:val="20"/>
        </w:rPr>
      </w:pPr>
      <w:r>
        <w:rPr>
          <w:b/>
          <w:bCs/>
          <w:spacing w:val="5"/>
          <w:sz w:val="20"/>
          <w:szCs w:val="20"/>
        </w:rPr>
        <w:t>—</w:t>
      </w:r>
      <w:r>
        <w:rPr>
          <w:rFonts w:ascii="微软雅黑" w:hAnsi="微软雅黑" w:eastAsia="微软雅黑" w:cs="微软雅黑"/>
          <w:spacing w:val="5"/>
          <w:sz w:val="20"/>
          <w:szCs w:val="20"/>
        </w:rPr>
        <w:t>需要远距目视引导</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而没有其他目视方法能提供</w:t>
      </w:r>
      <w:r>
        <w:rPr>
          <w:rFonts w:ascii="Microsoft Yi Baiti" w:hAnsi="Microsoft Yi Baiti" w:eastAsia="Microsoft Yi Baiti" w:cs="Microsoft Yi Baiti"/>
          <w:spacing w:val="5"/>
          <w:sz w:val="20"/>
          <w:szCs w:val="20"/>
        </w:rPr>
        <w:t>ꎻ</w:t>
      </w:r>
    </w:p>
    <w:p w14:paraId="3C82748D">
      <w:pPr>
        <w:pStyle w:val="2"/>
        <w:spacing w:before="112" w:line="187" w:lineRule="auto"/>
        <w:ind w:left="631"/>
        <w:rPr>
          <w:rFonts w:hint="eastAsia" w:ascii="Microsoft Yi Baiti" w:hAnsi="Microsoft Yi Baiti" w:eastAsia="微软雅黑" w:cs="Microsoft Yi Baiti"/>
          <w:sz w:val="20"/>
          <w:szCs w:val="20"/>
          <w:lang w:eastAsia="zh-CN"/>
        </w:rPr>
      </w:pPr>
      <w:r>
        <w:rPr>
          <w:b/>
          <w:bCs/>
          <w:spacing w:val="7"/>
          <w:sz w:val="20"/>
          <w:szCs w:val="20"/>
        </w:rPr>
        <w:t>—</w:t>
      </w:r>
      <w:r>
        <w:rPr>
          <w:rFonts w:ascii="微软雅黑" w:hAnsi="微软雅黑" w:eastAsia="微软雅黑" w:cs="微软雅黑"/>
          <w:spacing w:val="7"/>
          <w:sz w:val="20"/>
          <w:szCs w:val="20"/>
        </w:rPr>
        <w:t>由于周围灯光的存在使直升机场的识别有困难</w:t>
      </w:r>
      <w:r>
        <w:rPr>
          <w:rFonts w:hint="eastAsia" w:ascii="Microsoft Yi Baiti" w:hAnsi="Microsoft Yi Baiti" w:eastAsia="宋体" w:cs="Microsoft Yi Baiti"/>
          <w:spacing w:val="7"/>
          <w:sz w:val="20"/>
          <w:szCs w:val="20"/>
          <w:lang w:eastAsia="zh-CN"/>
        </w:rPr>
        <w:t>。</w:t>
      </w:r>
    </w:p>
    <w:p w14:paraId="5E01DCA8">
      <w:pPr>
        <w:spacing w:before="228" w:line="184" w:lineRule="auto"/>
        <w:ind w:left="1"/>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8.2.2</w:t>
      </w:r>
      <w:r>
        <w:rPr>
          <w:rFonts w:ascii="微软雅黑" w:hAnsi="微软雅黑" w:eastAsia="微软雅黑" w:cs="微软雅黑"/>
          <w:spacing w:val="6"/>
          <w:sz w:val="20"/>
          <w:szCs w:val="20"/>
        </w:rPr>
        <w:t>直升机场灯标应符合下列要求</w:t>
      </w:r>
      <w:r>
        <w:rPr>
          <w:rFonts w:ascii="Microsoft Yi Baiti" w:hAnsi="Microsoft Yi Baiti" w:eastAsia="Microsoft Yi Baiti" w:cs="Microsoft Yi Baiti"/>
          <w:spacing w:val="6"/>
          <w:sz w:val="20"/>
          <w:szCs w:val="20"/>
        </w:rPr>
        <w:t>:</w:t>
      </w:r>
    </w:p>
    <w:p w14:paraId="59BF97BC">
      <w:pPr>
        <w:spacing w:before="125" w:line="247" w:lineRule="auto"/>
        <w:ind w:left="5" w:right="1" w:firstLine="432"/>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直升机场灯标应设置在直升机场内或其邻近处</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宜架高</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并应使飞行员在近距离内不感</w:t>
      </w:r>
      <w:r>
        <w:rPr>
          <w:rFonts w:ascii="微软雅黑" w:hAnsi="微软雅黑" w:eastAsia="微软雅黑" w:cs="微软雅黑"/>
          <w:spacing w:val="10"/>
          <w:sz w:val="20"/>
          <w:szCs w:val="20"/>
        </w:rPr>
        <w:t>到眩目</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如直升机场灯标在近距离内使飞行员感到眩目</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可在进近的最终阶段和着陆过程中将</w:t>
      </w:r>
      <w:r>
        <w:rPr>
          <w:rFonts w:ascii="微软雅黑" w:hAnsi="微软雅黑" w:eastAsia="微软雅黑" w:cs="微软雅黑"/>
          <w:spacing w:val="3"/>
          <w:sz w:val="20"/>
          <w:szCs w:val="20"/>
        </w:rPr>
        <w:t>其关闭或遮蔽</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也可调低灯标的光强至</w:t>
      </w:r>
      <w:r>
        <w:rPr>
          <w:rFonts w:ascii="Microsoft Yi Baiti" w:hAnsi="Microsoft Yi Baiti" w:eastAsia="Microsoft Yi Baiti" w:cs="Microsoft Yi Baiti"/>
          <w:spacing w:val="3"/>
          <w:sz w:val="20"/>
          <w:szCs w:val="20"/>
        </w:rPr>
        <w:t>10</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或</w:t>
      </w:r>
      <w:r>
        <w:rPr>
          <w:rFonts w:ascii="Microsoft Yi Baiti" w:hAnsi="Microsoft Yi Baiti" w:eastAsia="Microsoft Yi Baiti" w:cs="Microsoft Yi Baiti"/>
          <w:spacing w:val="3"/>
          <w:sz w:val="20"/>
          <w:szCs w:val="20"/>
        </w:rPr>
        <w:t>3</w:t>
      </w:r>
      <w:r>
        <w:rPr>
          <w:rFonts w:ascii="Times New Roman" w:hAnsi="Times New Roman" w:eastAsia="Times New Roman" w:cs="Times New Roman"/>
          <w:spacing w:val="3"/>
          <w:sz w:val="20"/>
          <w:szCs w:val="20"/>
        </w:rPr>
        <w:t>%</w:t>
      </w:r>
      <w:r>
        <w:rPr>
          <w:rFonts w:hint="eastAsia" w:ascii="Microsoft Yi Baiti" w:hAnsi="Microsoft Yi Baiti" w:eastAsia="宋体" w:cs="Microsoft Yi Baiti"/>
          <w:spacing w:val="3"/>
          <w:sz w:val="20"/>
          <w:szCs w:val="20"/>
          <w:lang w:eastAsia="zh-CN"/>
        </w:rPr>
        <w:t>。</w:t>
      </w:r>
    </w:p>
    <w:p w14:paraId="448E5DB3">
      <w:pPr>
        <w:spacing w:before="1" w:line="487" w:lineRule="exact"/>
        <w:ind w:left="42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3"/>
          <w:position w:val="7"/>
          <w:sz w:val="20"/>
          <w:szCs w:val="20"/>
        </w:rPr>
        <w:t>2</w:t>
      </w:r>
      <w:r>
        <w:rPr>
          <w:rFonts w:ascii="微软雅黑" w:hAnsi="微软雅黑" w:eastAsia="微软雅黑" w:cs="微软雅黑"/>
          <w:spacing w:val="3"/>
          <w:position w:val="7"/>
          <w:sz w:val="20"/>
          <w:szCs w:val="20"/>
        </w:rPr>
        <w:t>直升机场灯标应连续发出一系列的等间歇的短时白色闪光</w:t>
      </w:r>
      <w:r>
        <w:rPr>
          <w:rFonts w:hint="eastAsia" w:ascii="Microsoft Yi Baiti" w:hAnsi="Microsoft Yi Baiti" w:eastAsia="宋体" w:cs="Microsoft Yi Baiti"/>
          <w:spacing w:val="3"/>
          <w:position w:val="7"/>
          <w:sz w:val="20"/>
          <w:szCs w:val="20"/>
          <w:lang w:eastAsia="zh-CN"/>
        </w:rPr>
        <w:t>，</w:t>
      </w:r>
      <w:r>
        <w:rPr>
          <w:rFonts w:ascii="微软雅黑" w:hAnsi="微软雅黑" w:eastAsia="微软雅黑" w:cs="微软雅黑"/>
          <w:spacing w:val="3"/>
          <w:position w:val="7"/>
          <w:sz w:val="20"/>
          <w:szCs w:val="20"/>
        </w:rPr>
        <w:t>如图</w:t>
      </w:r>
      <w:r>
        <w:rPr>
          <w:rFonts w:ascii="Microsoft Yi Baiti" w:hAnsi="Microsoft Yi Baiti" w:eastAsia="Microsoft Yi Baiti" w:cs="Microsoft Yi Baiti"/>
          <w:spacing w:val="3"/>
          <w:position w:val="7"/>
          <w:sz w:val="20"/>
          <w:szCs w:val="20"/>
        </w:rPr>
        <w:t>8.2.2-1</w:t>
      </w:r>
      <w:r>
        <w:rPr>
          <w:rFonts w:ascii="微软雅黑" w:hAnsi="微软雅黑" w:eastAsia="微软雅黑" w:cs="微软雅黑"/>
          <w:spacing w:val="3"/>
          <w:position w:val="7"/>
          <w:sz w:val="20"/>
          <w:szCs w:val="20"/>
        </w:rPr>
        <w:t>所示</w:t>
      </w:r>
      <w:r>
        <w:rPr>
          <w:rFonts w:hint="eastAsia" w:ascii="Microsoft Yi Baiti" w:hAnsi="Microsoft Yi Baiti" w:eastAsia="宋体" w:cs="Microsoft Yi Baiti"/>
          <w:spacing w:val="3"/>
          <w:position w:val="7"/>
          <w:sz w:val="20"/>
          <w:szCs w:val="20"/>
          <w:lang w:eastAsia="zh-CN"/>
        </w:rPr>
        <w:t>。</w:t>
      </w:r>
    </w:p>
    <w:p w14:paraId="251C09A8">
      <w:pPr>
        <w:spacing w:line="487" w:lineRule="exact"/>
        <w:rPr>
          <w:rFonts w:ascii="Microsoft Yi Baiti" w:hAnsi="Microsoft Yi Baiti" w:eastAsia="Microsoft Yi Baiti" w:cs="Microsoft Yi Baiti"/>
          <w:sz w:val="20"/>
          <w:szCs w:val="20"/>
        </w:rPr>
        <w:sectPr>
          <w:headerReference r:id="rId148" w:type="default"/>
          <w:footerReference r:id="rId149" w:type="default"/>
          <w:pgSz w:w="11906" w:h="16838"/>
          <w:pgMar w:top="1653" w:right="1559" w:bottom="1479" w:left="1559" w:header="1171" w:footer="1331" w:gutter="0"/>
          <w:cols w:space="720" w:num="1"/>
        </w:sectPr>
      </w:pPr>
    </w:p>
    <w:p w14:paraId="12774831">
      <w:pPr>
        <w:pStyle w:val="2"/>
        <w:spacing w:line="286" w:lineRule="auto"/>
      </w:pPr>
    </w:p>
    <w:p w14:paraId="379326CA">
      <w:pPr>
        <w:pStyle w:val="2"/>
        <w:spacing w:line="286" w:lineRule="auto"/>
      </w:pPr>
    </w:p>
    <w:p w14:paraId="3ECC9FDC">
      <w:pPr>
        <w:spacing w:line="2300" w:lineRule="exact"/>
        <w:ind w:firstLine="2158"/>
      </w:pPr>
      <w:r>
        <w:rPr>
          <w:position w:val="-45"/>
        </w:rPr>
        <w:drawing>
          <wp:inline distT="0" distB="0" distL="0" distR="0">
            <wp:extent cx="2837815" cy="1459865"/>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266"/>
                    <a:stretch>
                      <a:fillRect/>
                    </a:stretch>
                  </pic:blipFill>
                  <pic:spPr>
                    <a:xfrm>
                      <a:off x="0" y="0"/>
                      <a:ext cx="2838094" cy="1460334"/>
                    </a:xfrm>
                    <a:prstGeom prst="rect">
                      <a:avLst/>
                    </a:prstGeom>
                  </pic:spPr>
                </pic:pic>
              </a:graphicData>
            </a:graphic>
          </wp:inline>
        </w:drawing>
      </w:r>
    </w:p>
    <w:p w14:paraId="072A84C5">
      <w:pPr>
        <w:spacing w:before="95" w:line="418" w:lineRule="exact"/>
        <w:ind w:left="2987"/>
        <w:rPr>
          <w:rFonts w:ascii="微软雅黑" w:hAnsi="微软雅黑" w:eastAsia="微软雅黑" w:cs="微软雅黑"/>
          <w:sz w:val="17"/>
          <w:szCs w:val="17"/>
        </w:rPr>
      </w:pPr>
      <w:r>
        <w:rPr>
          <w:rFonts w:ascii="微软雅黑" w:hAnsi="微软雅黑" w:eastAsia="微软雅黑" w:cs="微软雅黑"/>
          <w:spacing w:val="3"/>
          <w:position w:val="7"/>
          <w:sz w:val="17"/>
          <w:szCs w:val="17"/>
        </w:rPr>
        <w:t>图</w:t>
      </w:r>
      <w:r>
        <w:rPr>
          <w:rFonts w:ascii="Microsoft Yi Baiti" w:hAnsi="Microsoft Yi Baiti" w:eastAsia="Microsoft Yi Baiti" w:cs="Microsoft Yi Baiti"/>
          <w:spacing w:val="3"/>
          <w:position w:val="7"/>
          <w:sz w:val="17"/>
          <w:szCs w:val="17"/>
        </w:rPr>
        <w:t>8.2.2-1</w:t>
      </w:r>
      <w:r>
        <w:rPr>
          <w:rFonts w:ascii="微软雅黑" w:hAnsi="微软雅黑" w:eastAsia="微软雅黑" w:cs="微软雅黑"/>
          <w:spacing w:val="3"/>
          <w:position w:val="7"/>
          <w:sz w:val="17"/>
          <w:szCs w:val="17"/>
        </w:rPr>
        <w:t>直升机场灯标闪光特性</w:t>
      </w:r>
    </w:p>
    <w:p w14:paraId="0DADDFEA">
      <w:pPr>
        <w:pStyle w:val="2"/>
        <w:spacing w:line="246" w:lineRule="auto"/>
      </w:pPr>
    </w:p>
    <w:p w14:paraId="728203A1">
      <w:pPr>
        <w:spacing w:before="86" w:line="487" w:lineRule="exact"/>
        <w:ind w:left="42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position w:val="8"/>
          <w:sz w:val="20"/>
          <w:szCs w:val="20"/>
        </w:rPr>
        <w:t>3</w:t>
      </w:r>
      <w:r>
        <w:rPr>
          <w:rFonts w:ascii="微软雅黑" w:hAnsi="微软雅黑" w:eastAsia="微软雅黑" w:cs="微软雅黑"/>
          <w:spacing w:val="6"/>
          <w:position w:val="8"/>
          <w:sz w:val="20"/>
          <w:szCs w:val="20"/>
        </w:rPr>
        <w:t>直升机场灯标每次闪光的有效光强分布如图</w:t>
      </w:r>
      <w:r>
        <w:rPr>
          <w:rFonts w:ascii="Microsoft Yi Baiti" w:hAnsi="Microsoft Yi Baiti" w:eastAsia="Microsoft Yi Baiti" w:cs="Microsoft Yi Baiti"/>
          <w:spacing w:val="6"/>
          <w:position w:val="8"/>
          <w:sz w:val="20"/>
          <w:szCs w:val="20"/>
        </w:rPr>
        <w:t>8.2.2-2</w:t>
      </w:r>
      <w:r>
        <w:rPr>
          <w:rFonts w:ascii="微软雅黑" w:hAnsi="微软雅黑" w:eastAsia="微软雅黑" w:cs="微软雅黑"/>
          <w:spacing w:val="6"/>
          <w:position w:val="8"/>
          <w:sz w:val="20"/>
          <w:szCs w:val="20"/>
        </w:rPr>
        <w:t>所示</w:t>
      </w:r>
      <w:r>
        <w:rPr>
          <w:rFonts w:hint="eastAsia" w:ascii="Microsoft Yi Baiti" w:hAnsi="Microsoft Yi Baiti" w:eastAsia="宋体" w:cs="Microsoft Yi Baiti"/>
          <w:spacing w:val="6"/>
          <w:position w:val="8"/>
          <w:sz w:val="20"/>
          <w:szCs w:val="20"/>
          <w:lang w:eastAsia="zh-CN"/>
        </w:rPr>
        <w:t>。</w:t>
      </w:r>
    </w:p>
    <w:p w14:paraId="2DA9F103">
      <w:pPr>
        <w:spacing w:before="15" w:line="186" w:lineRule="auto"/>
        <w:ind w:left="41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4</w:t>
      </w:r>
      <w:r>
        <w:rPr>
          <w:rFonts w:ascii="微软雅黑" w:hAnsi="微软雅黑" w:eastAsia="微软雅黑" w:cs="微软雅黑"/>
          <w:spacing w:val="7"/>
          <w:sz w:val="20"/>
          <w:szCs w:val="20"/>
        </w:rPr>
        <w:t>灯标发出的光应从所有方位均能看到</w:t>
      </w:r>
      <w:r>
        <w:rPr>
          <w:rFonts w:hint="eastAsia" w:ascii="Microsoft Yi Baiti" w:hAnsi="Microsoft Yi Baiti" w:eastAsia="宋体" w:cs="Microsoft Yi Baiti"/>
          <w:spacing w:val="7"/>
          <w:sz w:val="20"/>
          <w:szCs w:val="20"/>
          <w:lang w:eastAsia="zh-CN"/>
        </w:rPr>
        <w:t>。</w:t>
      </w:r>
    </w:p>
    <w:p w14:paraId="3E074BE7">
      <w:pPr>
        <w:pStyle w:val="2"/>
        <w:spacing w:line="255" w:lineRule="auto"/>
      </w:pPr>
    </w:p>
    <w:p w14:paraId="78A1FE37">
      <w:pPr>
        <w:pStyle w:val="2"/>
        <w:spacing w:line="256" w:lineRule="auto"/>
      </w:pPr>
    </w:p>
    <w:p w14:paraId="50658313">
      <w:pPr>
        <w:spacing w:line="3272" w:lineRule="exact"/>
        <w:ind w:firstLine="2953"/>
      </w:pPr>
      <w:r>
        <w:rPr>
          <w:position w:val="-65"/>
        </w:rPr>
        <w:drawing>
          <wp:inline distT="0" distB="0" distL="0" distR="0">
            <wp:extent cx="1826260" cy="2077720"/>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267"/>
                    <a:stretch>
                      <a:fillRect/>
                    </a:stretch>
                  </pic:blipFill>
                  <pic:spPr>
                    <a:xfrm>
                      <a:off x="0" y="0"/>
                      <a:ext cx="1826336" cy="2077732"/>
                    </a:xfrm>
                    <a:prstGeom prst="rect">
                      <a:avLst/>
                    </a:prstGeom>
                  </pic:spPr>
                </pic:pic>
              </a:graphicData>
            </a:graphic>
          </wp:inline>
        </w:drawing>
      </w:r>
    </w:p>
    <w:p w14:paraId="1C29E505">
      <w:pPr>
        <w:spacing w:before="96" w:line="418" w:lineRule="exact"/>
        <w:ind w:left="2804"/>
        <w:rPr>
          <w:rFonts w:ascii="微软雅黑" w:hAnsi="微软雅黑" w:eastAsia="微软雅黑" w:cs="微软雅黑"/>
          <w:sz w:val="17"/>
          <w:szCs w:val="17"/>
        </w:rPr>
      </w:pPr>
      <w:r>
        <w:rPr>
          <w:rFonts w:ascii="微软雅黑" w:hAnsi="微软雅黑" w:eastAsia="微软雅黑" w:cs="微软雅黑"/>
          <w:spacing w:val="6"/>
          <w:position w:val="7"/>
          <w:sz w:val="17"/>
          <w:szCs w:val="17"/>
        </w:rPr>
        <w:t>图</w:t>
      </w:r>
      <w:r>
        <w:rPr>
          <w:rFonts w:ascii="Microsoft Yi Baiti" w:hAnsi="Microsoft Yi Baiti" w:eastAsia="Microsoft Yi Baiti" w:cs="Microsoft Yi Baiti"/>
          <w:spacing w:val="6"/>
          <w:position w:val="7"/>
          <w:sz w:val="17"/>
          <w:szCs w:val="17"/>
        </w:rPr>
        <w:t>8.2.2-2</w:t>
      </w:r>
      <w:r>
        <w:rPr>
          <w:rFonts w:ascii="微软雅黑" w:hAnsi="微软雅黑" w:eastAsia="微软雅黑" w:cs="微软雅黑"/>
          <w:spacing w:val="6"/>
          <w:position w:val="7"/>
          <w:sz w:val="17"/>
          <w:szCs w:val="17"/>
        </w:rPr>
        <w:t>直升机场灯标有效光强分布</w:t>
      </w:r>
    </w:p>
    <w:p w14:paraId="3B2B4A1A">
      <w:pPr>
        <w:pStyle w:val="2"/>
        <w:spacing w:line="301" w:lineRule="auto"/>
      </w:pPr>
    </w:p>
    <w:p w14:paraId="158BE299">
      <w:pPr>
        <w:pStyle w:val="2"/>
        <w:spacing w:line="301" w:lineRule="auto"/>
      </w:pPr>
    </w:p>
    <w:p w14:paraId="35EDAE41">
      <w:pPr>
        <w:pStyle w:val="2"/>
        <w:spacing w:line="302" w:lineRule="auto"/>
      </w:pPr>
    </w:p>
    <w:p w14:paraId="4145A233">
      <w:pPr>
        <w:spacing w:before="88" w:line="208" w:lineRule="auto"/>
        <w:ind w:left="3211"/>
        <w:outlineLvl w:val="1"/>
        <w:rPr>
          <w:rFonts w:ascii="黑体" w:hAnsi="黑体" w:eastAsia="黑体" w:cs="黑体"/>
          <w:sz w:val="27"/>
          <w:szCs w:val="27"/>
        </w:rPr>
      </w:pPr>
      <w:bookmarkStart w:id="86" w:name="bookmark112"/>
      <w:bookmarkEnd w:id="86"/>
      <w:bookmarkStart w:id="87" w:name="bookmark56"/>
      <w:bookmarkEnd w:id="87"/>
      <w:r>
        <w:rPr>
          <w:rFonts w:ascii="Microsoft Yi Baiti" w:hAnsi="Microsoft Yi Baiti" w:eastAsia="Microsoft Yi Baiti" w:cs="Microsoft Yi Baiti"/>
          <w:spacing w:val="2"/>
          <w:sz w:val="27"/>
          <w:szCs w:val="27"/>
        </w:rPr>
        <w:t>8.3</w:t>
      </w:r>
      <w:r>
        <w:rPr>
          <w:rFonts w:ascii="黑体" w:hAnsi="黑体" w:eastAsia="黑体" w:cs="黑体"/>
          <w:spacing w:val="2"/>
          <w:sz w:val="27"/>
          <w:szCs w:val="27"/>
        </w:rPr>
        <w:t>进近灯光系统</w:t>
      </w:r>
    </w:p>
    <w:p w14:paraId="07775FBC">
      <w:pPr>
        <w:pStyle w:val="2"/>
        <w:spacing w:line="306" w:lineRule="auto"/>
      </w:pPr>
    </w:p>
    <w:p w14:paraId="330D6422">
      <w:pPr>
        <w:pStyle w:val="2"/>
        <w:spacing w:line="307" w:lineRule="auto"/>
      </w:pPr>
    </w:p>
    <w:p w14:paraId="655BCE66">
      <w:pPr>
        <w:spacing w:before="86" w:line="194" w:lineRule="auto"/>
        <w:ind w:left="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8.3.1</w:t>
      </w:r>
      <w:r>
        <w:rPr>
          <w:rFonts w:ascii="微软雅黑" w:hAnsi="微软雅黑" w:eastAsia="微软雅黑" w:cs="微软雅黑"/>
          <w:spacing w:val="5"/>
          <w:sz w:val="20"/>
          <w:szCs w:val="20"/>
        </w:rPr>
        <w:t>当有必要给飞行员指示主要的进近方向</w:t>
      </w:r>
      <w:r>
        <w:rPr>
          <w:rFonts w:ascii="微软雅黑" w:hAnsi="微软雅黑" w:eastAsia="微软雅黑" w:cs="微软雅黑"/>
          <w:spacing w:val="4"/>
          <w:sz w:val="20"/>
          <w:szCs w:val="20"/>
        </w:rPr>
        <w:t>且条件允许时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宜设置进近灯光系统</w:t>
      </w:r>
      <w:r>
        <w:rPr>
          <w:rFonts w:hint="eastAsia" w:ascii="Microsoft Yi Baiti" w:hAnsi="Microsoft Yi Baiti" w:eastAsia="宋体" w:cs="Microsoft Yi Baiti"/>
          <w:spacing w:val="4"/>
          <w:sz w:val="20"/>
          <w:szCs w:val="20"/>
          <w:lang w:eastAsia="zh-CN"/>
        </w:rPr>
        <w:t>。</w:t>
      </w:r>
    </w:p>
    <w:p w14:paraId="6DF109E8">
      <w:pPr>
        <w:spacing w:before="218" w:line="187" w:lineRule="auto"/>
        <w:ind w:left="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8.3.2</w:t>
      </w:r>
      <w:r>
        <w:rPr>
          <w:rFonts w:ascii="微软雅黑" w:hAnsi="微软雅黑" w:eastAsia="微软雅黑" w:cs="微软雅黑"/>
          <w:spacing w:val="8"/>
          <w:sz w:val="20"/>
          <w:szCs w:val="20"/>
        </w:rPr>
        <w:t>进近灯光系统应设置于沿主要进近方向的一条直线上</w:t>
      </w:r>
      <w:r>
        <w:rPr>
          <w:rFonts w:hint="eastAsia" w:ascii="Microsoft Yi Baiti" w:hAnsi="Microsoft Yi Baiti" w:eastAsia="宋体" w:cs="Microsoft Yi Baiti"/>
          <w:spacing w:val="8"/>
          <w:sz w:val="20"/>
          <w:szCs w:val="20"/>
          <w:lang w:eastAsia="zh-CN"/>
        </w:rPr>
        <w:t>。</w:t>
      </w:r>
    </w:p>
    <w:p w14:paraId="5DA30A25">
      <w:pPr>
        <w:spacing w:before="229" w:line="253" w:lineRule="auto"/>
        <w:ind w:left="3" w:right="1" w:hanging="2"/>
        <w:rPr>
          <w:rFonts w:ascii="微软雅黑" w:hAnsi="微软雅黑" w:eastAsia="微软雅黑" w:cs="微软雅黑"/>
          <w:sz w:val="20"/>
          <w:szCs w:val="20"/>
        </w:rPr>
      </w:pPr>
      <w:r>
        <w:rPr>
          <w:rFonts w:ascii="Microsoft Yi Baiti" w:hAnsi="Microsoft Yi Baiti" w:eastAsia="Microsoft Yi Baiti" w:cs="Microsoft Yi Baiti"/>
          <w:spacing w:val="5"/>
          <w:sz w:val="20"/>
          <w:szCs w:val="20"/>
        </w:rPr>
        <w:t>8.3.3</w:t>
      </w:r>
      <w:r>
        <w:rPr>
          <w:rFonts w:ascii="微软雅黑" w:hAnsi="微软雅黑" w:eastAsia="微软雅黑" w:cs="微软雅黑"/>
          <w:spacing w:val="5"/>
          <w:sz w:val="20"/>
          <w:szCs w:val="20"/>
        </w:rPr>
        <w:t>进近灯光系统由间距</w:t>
      </w:r>
      <w:r>
        <w:rPr>
          <w:rFonts w:ascii="Microsoft Yi Baiti" w:hAnsi="Microsoft Yi Baiti" w:eastAsia="Microsoft Yi Baiti" w:cs="Microsoft Yi Baiti"/>
          <w:spacing w:val="5"/>
          <w:sz w:val="20"/>
          <w:szCs w:val="20"/>
        </w:rPr>
        <w:t>30m</w:t>
      </w:r>
      <w:r>
        <w:rPr>
          <w:rFonts w:ascii="微软雅黑" w:hAnsi="微软雅黑" w:eastAsia="微软雅黑" w:cs="微软雅黑"/>
          <w:spacing w:val="5"/>
          <w:sz w:val="20"/>
          <w:szCs w:val="20"/>
        </w:rPr>
        <w:t>的中线灯和距</w:t>
      </w:r>
      <w:r>
        <w:rPr>
          <w:rFonts w:ascii="Microsoft Yi Baiti" w:hAnsi="Microsoft Yi Baiti" w:eastAsia="Microsoft Yi Baiti" w:cs="Microsoft Yi Baiti"/>
          <w:sz w:val="20"/>
          <w:szCs w:val="20"/>
        </w:rPr>
        <w:t>FATO</w:t>
      </w:r>
      <w:r>
        <w:rPr>
          <w:rFonts w:ascii="微软雅黑" w:hAnsi="微软雅黑" w:eastAsia="微软雅黑" w:cs="微软雅黑"/>
          <w:spacing w:val="5"/>
          <w:sz w:val="20"/>
          <w:szCs w:val="20"/>
        </w:rPr>
        <w:t>边线</w:t>
      </w:r>
      <w:r>
        <w:rPr>
          <w:rFonts w:ascii="Microsoft Yi Baiti" w:hAnsi="Microsoft Yi Baiti" w:eastAsia="Microsoft Yi Baiti" w:cs="Microsoft Yi Baiti"/>
          <w:spacing w:val="5"/>
          <w:sz w:val="20"/>
          <w:szCs w:val="20"/>
        </w:rPr>
        <w:t>90m</w:t>
      </w:r>
      <w:r>
        <w:rPr>
          <w:rFonts w:ascii="微软雅黑" w:hAnsi="微软雅黑" w:eastAsia="微软雅黑" w:cs="微软雅黑"/>
          <w:spacing w:val="5"/>
          <w:sz w:val="20"/>
          <w:szCs w:val="20"/>
        </w:rPr>
        <w:t>的横排灯组成</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如图</w:t>
      </w:r>
      <w:r>
        <w:rPr>
          <w:rFonts w:ascii="Microsoft Yi Baiti" w:hAnsi="Microsoft Yi Baiti" w:eastAsia="Microsoft Yi Baiti" w:cs="Microsoft Yi Baiti"/>
          <w:spacing w:val="5"/>
          <w:sz w:val="20"/>
          <w:szCs w:val="20"/>
        </w:rPr>
        <w:t>8.3.3</w:t>
      </w:r>
      <w:r>
        <w:rPr>
          <w:rFonts w:ascii="微软雅黑" w:hAnsi="微软雅黑" w:eastAsia="微软雅黑" w:cs="微软雅黑"/>
          <w:spacing w:val="5"/>
          <w:sz w:val="20"/>
          <w:szCs w:val="20"/>
        </w:rPr>
        <w:t>所</w:t>
      </w:r>
      <w:r>
        <w:rPr>
          <w:rFonts w:ascii="微软雅黑" w:hAnsi="微软雅黑" w:eastAsia="微软雅黑" w:cs="微软雅黑"/>
          <w:spacing w:val="4"/>
          <w:sz w:val="20"/>
          <w:szCs w:val="20"/>
        </w:rPr>
        <w:t>示</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横排灯长度为</w:t>
      </w:r>
      <w:r>
        <w:rPr>
          <w:rFonts w:ascii="Microsoft Yi Baiti" w:hAnsi="Microsoft Yi Baiti" w:eastAsia="Microsoft Yi Baiti" w:cs="Microsoft Yi Baiti"/>
          <w:spacing w:val="4"/>
          <w:sz w:val="20"/>
          <w:szCs w:val="20"/>
        </w:rPr>
        <w:t>18m</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宜设置在一条水平直线上</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与中线灯所在线垂直并被其平分</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横排灯</w:t>
      </w:r>
      <w:r>
        <w:rPr>
          <w:rFonts w:ascii="微软雅黑" w:hAnsi="微软雅黑" w:eastAsia="微软雅黑" w:cs="微软雅黑"/>
          <w:sz w:val="20"/>
          <w:szCs w:val="20"/>
        </w:rPr>
        <w:t>应由中线灯两侧各两个灯组成</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间距为</w:t>
      </w:r>
      <w:r>
        <w:rPr>
          <w:rFonts w:ascii="Microsoft Yi Baiti" w:hAnsi="Microsoft Yi Baiti" w:eastAsia="Microsoft Yi Baiti" w:cs="Microsoft Yi Baiti"/>
          <w:sz w:val="20"/>
          <w:szCs w:val="20"/>
        </w:rPr>
        <w:t>4.5m</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中线灯可采用</w:t>
      </w:r>
      <w:r>
        <w:rPr>
          <w:rFonts w:ascii="Microsoft Yi Baiti" w:hAnsi="Microsoft Yi Baiti" w:eastAsia="Microsoft Yi Baiti" w:cs="Microsoft Yi Baiti"/>
          <w:sz w:val="20"/>
          <w:szCs w:val="20"/>
        </w:rPr>
        <w:t>3</w:t>
      </w:r>
      <w:r>
        <w:rPr>
          <w:rFonts w:ascii="微软雅黑" w:hAnsi="微软雅黑" w:eastAsia="微软雅黑" w:cs="微软雅黑"/>
          <w:sz w:val="20"/>
          <w:szCs w:val="20"/>
        </w:rPr>
        <w:t>个或</w:t>
      </w:r>
      <w:r>
        <w:rPr>
          <w:rFonts w:ascii="Microsoft Yi Baiti" w:hAnsi="Microsoft Yi Baiti" w:eastAsia="Microsoft Yi Baiti" w:cs="Microsoft Yi Baiti"/>
          <w:sz w:val="20"/>
          <w:szCs w:val="20"/>
        </w:rPr>
        <w:t>3</w:t>
      </w:r>
      <w:r>
        <w:rPr>
          <w:rFonts w:ascii="微软雅黑" w:hAnsi="微软雅黑" w:eastAsia="微软雅黑" w:cs="微软雅黑"/>
          <w:sz w:val="20"/>
          <w:szCs w:val="20"/>
        </w:rPr>
        <w:t>个以上</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当需要使最终进</w:t>
      </w:r>
      <w:r>
        <w:rPr>
          <w:rFonts w:ascii="微软雅黑" w:hAnsi="微软雅黑" w:eastAsia="微软雅黑" w:cs="微软雅黑"/>
          <w:spacing w:val="4"/>
          <w:sz w:val="20"/>
          <w:szCs w:val="20"/>
        </w:rPr>
        <w:t>近指示更加明显时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应在横排灯以外</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以</w:t>
      </w:r>
      <w:r>
        <w:rPr>
          <w:rFonts w:ascii="Microsoft Yi Baiti" w:hAnsi="Microsoft Yi Baiti" w:eastAsia="Microsoft Yi Baiti" w:cs="Microsoft Yi Baiti"/>
          <w:spacing w:val="4"/>
          <w:sz w:val="20"/>
          <w:szCs w:val="20"/>
        </w:rPr>
        <w:t>30m</w:t>
      </w:r>
      <w:r>
        <w:rPr>
          <w:rFonts w:ascii="微软雅黑" w:hAnsi="微软雅黑" w:eastAsia="微软雅黑" w:cs="微软雅黑"/>
          <w:spacing w:val="4"/>
          <w:sz w:val="20"/>
          <w:szCs w:val="20"/>
        </w:rPr>
        <w:t>的等间距增设中线灯</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横排灯以外的中线灯可根</w:t>
      </w:r>
    </w:p>
    <w:p w14:paraId="39211262">
      <w:pPr>
        <w:spacing w:line="253" w:lineRule="auto"/>
        <w:rPr>
          <w:rFonts w:ascii="微软雅黑" w:hAnsi="微软雅黑" w:eastAsia="微软雅黑" w:cs="微软雅黑"/>
          <w:sz w:val="20"/>
          <w:szCs w:val="20"/>
        </w:rPr>
        <w:sectPr>
          <w:headerReference r:id="rId150" w:type="default"/>
          <w:footerReference r:id="rId151" w:type="default"/>
          <w:pgSz w:w="11906" w:h="16838"/>
          <w:pgMar w:top="1600" w:right="1559" w:bottom="1479" w:left="1559" w:header="1179" w:footer="1331" w:gutter="0"/>
          <w:cols w:space="720" w:num="1"/>
        </w:sectPr>
      </w:pPr>
    </w:p>
    <w:p w14:paraId="1501B142">
      <w:pPr>
        <w:spacing w:before="130" w:line="278" w:lineRule="auto"/>
        <w:ind w:left="7" w:right="76"/>
        <w:rPr>
          <w:rFonts w:ascii="微软雅黑" w:hAnsi="微软雅黑" w:eastAsia="微软雅黑" w:cs="微软雅黑"/>
          <w:sz w:val="20"/>
          <w:szCs w:val="20"/>
        </w:rPr>
      </w:pPr>
      <w:r>
        <w:rPr>
          <w:rFonts w:ascii="微软雅黑" w:hAnsi="微软雅黑" w:eastAsia="微软雅黑" w:cs="微软雅黑"/>
          <w:spacing w:val="16"/>
          <w:sz w:val="20"/>
          <w:szCs w:val="20"/>
        </w:rPr>
        <w:t>据周围环境采用恒定发光灯或顺序闪光灯,由于周围灯光的干扰使进近灯光系统不易识别</w:t>
      </w:r>
      <w:r>
        <w:rPr>
          <w:rFonts w:ascii="微软雅黑" w:hAnsi="微软雅黑" w:eastAsia="微软雅黑" w:cs="微软雅黑"/>
          <w:spacing w:val="15"/>
          <w:sz w:val="20"/>
          <w:szCs w:val="20"/>
        </w:rPr>
        <w:t>时,</w:t>
      </w:r>
      <w:bookmarkStart w:id="88" w:name="bookmark113"/>
      <w:bookmarkEnd w:id="88"/>
      <w:r>
        <w:rPr>
          <w:rFonts w:ascii="微软雅黑" w:hAnsi="微软雅黑" w:eastAsia="微软雅黑" w:cs="微软雅黑"/>
          <w:spacing w:val="7"/>
          <w:sz w:val="20"/>
          <w:szCs w:val="20"/>
        </w:rPr>
        <w:t>宜采用顺序闪光灯。</w:t>
      </w:r>
    </w:p>
    <w:p w14:paraId="1DAD0B43">
      <w:pPr>
        <w:pStyle w:val="2"/>
        <w:spacing w:line="375" w:lineRule="auto"/>
      </w:pPr>
    </w:p>
    <w:p w14:paraId="76D3D36B">
      <w:pPr>
        <w:spacing w:line="3167" w:lineRule="exact"/>
        <w:ind w:firstLine="566"/>
      </w:pPr>
      <w:r>
        <w:rPr>
          <w:position w:val="-63"/>
        </w:rPr>
        <w:drawing>
          <wp:inline distT="0" distB="0" distL="0" distR="0">
            <wp:extent cx="4859020" cy="2011045"/>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268"/>
                    <a:stretch>
                      <a:fillRect/>
                    </a:stretch>
                  </pic:blipFill>
                  <pic:spPr>
                    <a:xfrm>
                      <a:off x="0" y="0"/>
                      <a:ext cx="4859134" cy="2011184"/>
                    </a:xfrm>
                    <a:prstGeom prst="rect">
                      <a:avLst/>
                    </a:prstGeom>
                  </pic:spPr>
                </pic:pic>
              </a:graphicData>
            </a:graphic>
          </wp:inline>
        </w:drawing>
      </w:r>
    </w:p>
    <w:p w14:paraId="4F959668">
      <w:pPr>
        <w:spacing w:before="52" w:line="182" w:lineRule="auto"/>
        <w:ind w:left="3449"/>
        <w:rPr>
          <w:rFonts w:ascii="微软雅黑" w:hAnsi="微软雅黑" w:eastAsia="微软雅黑" w:cs="微软雅黑"/>
          <w:sz w:val="17"/>
          <w:szCs w:val="17"/>
        </w:rPr>
      </w:pPr>
      <w:r>
        <w:rPr>
          <w:rFonts w:ascii="微软雅黑" w:hAnsi="微软雅黑" w:eastAsia="微软雅黑" w:cs="微软雅黑"/>
          <w:spacing w:val="-3"/>
          <w:sz w:val="17"/>
          <w:szCs w:val="17"/>
        </w:rPr>
        <w:t>图8.3.3进近灯光系统</w:t>
      </w:r>
    </w:p>
    <w:p w14:paraId="735F91F2">
      <w:pPr>
        <w:pStyle w:val="2"/>
        <w:spacing w:line="314" w:lineRule="auto"/>
      </w:pPr>
    </w:p>
    <w:p w14:paraId="2EAD5CD7">
      <w:pPr>
        <w:spacing w:before="85" w:line="193" w:lineRule="auto"/>
        <w:ind w:left="1"/>
        <w:rPr>
          <w:rFonts w:ascii="微软雅黑" w:hAnsi="微软雅黑" w:eastAsia="微软雅黑" w:cs="微软雅黑"/>
          <w:sz w:val="20"/>
          <w:szCs w:val="20"/>
        </w:rPr>
      </w:pPr>
      <w:r>
        <w:rPr>
          <w:rFonts w:ascii="微软雅黑" w:hAnsi="微软雅黑" w:eastAsia="微软雅黑" w:cs="微软雅黑"/>
          <w:sz w:val="20"/>
          <w:szCs w:val="20"/>
        </w:rPr>
        <w:t>8.3.4非精密FATO的进近灯光系统,中线灯宜不少于7个。</w:t>
      </w:r>
    </w:p>
    <w:p w14:paraId="20E01F6A">
      <w:pPr>
        <w:spacing w:before="218" w:line="186" w:lineRule="auto"/>
        <w:ind w:left="1"/>
        <w:rPr>
          <w:rFonts w:ascii="微软雅黑" w:hAnsi="微软雅黑" w:eastAsia="微软雅黑" w:cs="微软雅黑"/>
          <w:sz w:val="20"/>
          <w:szCs w:val="20"/>
        </w:rPr>
      </w:pPr>
      <w:r>
        <w:rPr>
          <w:rFonts w:ascii="微软雅黑" w:hAnsi="微软雅黑" w:eastAsia="微软雅黑" w:cs="微软雅黑"/>
          <w:spacing w:val="5"/>
          <w:sz w:val="20"/>
          <w:szCs w:val="20"/>
        </w:rPr>
        <w:t>8.3.5恒定发光灯和顺序闪光灯应是全方位的白色灯。</w:t>
      </w:r>
    </w:p>
    <w:p w14:paraId="7910B1E2">
      <w:pPr>
        <w:spacing w:before="115" w:line="273" w:lineRule="auto"/>
        <w:ind w:left="1"/>
        <w:rPr>
          <w:rFonts w:ascii="微软雅黑" w:hAnsi="微软雅黑" w:eastAsia="微软雅黑" w:cs="微软雅黑"/>
          <w:sz w:val="20"/>
          <w:szCs w:val="20"/>
        </w:rPr>
      </w:pPr>
      <w:r>
        <w:rPr>
          <w:rFonts w:ascii="微软雅黑" w:hAnsi="微软雅黑" w:eastAsia="微软雅黑" w:cs="微软雅黑"/>
          <w:sz w:val="20"/>
          <w:szCs w:val="20"/>
        </w:rPr>
        <w:t>8.3.6恒定发光灯的光强分布如图8.3.6-1所示,但对于非精密FATO,图中光强宜增加3倍。</w:t>
      </w:r>
      <w:r>
        <w:rPr>
          <w:rFonts w:ascii="微软雅黑" w:hAnsi="微软雅黑" w:eastAsia="微软雅黑" w:cs="微软雅黑"/>
          <w:spacing w:val="8"/>
          <w:sz w:val="20"/>
          <w:szCs w:val="20"/>
        </w:rPr>
        <w:t>顺序闪光灯应具有每秒一次的闪光频率,其光强分布如图8</w:t>
      </w:r>
      <w:r>
        <w:rPr>
          <w:rFonts w:ascii="微软雅黑" w:hAnsi="微软雅黑" w:eastAsia="微软雅黑" w:cs="微软雅黑"/>
          <w:spacing w:val="7"/>
          <w:sz w:val="20"/>
          <w:szCs w:val="20"/>
        </w:rPr>
        <w:t>.3.6-2所示。闪光顺序应从最外面</w:t>
      </w:r>
      <w:r>
        <w:rPr>
          <w:rFonts w:ascii="微软雅黑" w:hAnsi="微软雅黑" w:eastAsia="微软雅黑" w:cs="微软雅黑"/>
          <w:spacing w:val="6"/>
          <w:sz w:val="20"/>
          <w:szCs w:val="20"/>
        </w:rPr>
        <w:t>的灯开始,向横排灯行进。</w:t>
      </w:r>
    </w:p>
    <w:p w14:paraId="6279066F">
      <w:pPr>
        <w:spacing w:before="63"/>
      </w:pPr>
    </w:p>
    <w:p w14:paraId="489D6FA5">
      <w:pPr>
        <w:spacing w:before="63"/>
      </w:pPr>
    </w:p>
    <w:p w14:paraId="1EADCB5F">
      <w:pPr>
        <w:sectPr>
          <w:headerReference r:id="rId152" w:type="default"/>
          <w:footerReference r:id="rId153" w:type="default"/>
          <w:pgSz w:w="11906" w:h="16838"/>
          <w:pgMar w:top="1653" w:right="1483" w:bottom="1479" w:left="1559" w:header="1171" w:footer="1278" w:gutter="0"/>
          <w:cols w:equalWidth="0" w:num="1">
            <w:col w:w="8862"/>
          </w:cols>
        </w:sectPr>
      </w:pPr>
    </w:p>
    <w:p w14:paraId="75455404">
      <w:pPr>
        <w:spacing w:line="2975" w:lineRule="exact"/>
        <w:ind w:firstLine="737"/>
      </w:pPr>
      <w:r>
        <w:rPr>
          <w:position w:val="-59"/>
        </w:rPr>
        <w:drawing>
          <wp:inline distT="0" distB="0" distL="0" distR="0">
            <wp:extent cx="1785620" cy="1889125"/>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269"/>
                    <a:stretch>
                      <a:fillRect/>
                    </a:stretch>
                  </pic:blipFill>
                  <pic:spPr>
                    <a:xfrm>
                      <a:off x="0" y="0"/>
                      <a:ext cx="1785670" cy="1889188"/>
                    </a:xfrm>
                    <a:prstGeom prst="rect">
                      <a:avLst/>
                    </a:prstGeom>
                  </pic:spPr>
                </pic:pic>
              </a:graphicData>
            </a:graphic>
          </wp:inline>
        </w:drawing>
      </w:r>
    </w:p>
    <w:p w14:paraId="4D5CE1C8">
      <w:pPr>
        <w:pStyle w:val="2"/>
        <w:spacing w:line="321" w:lineRule="auto"/>
      </w:pPr>
    </w:p>
    <w:p w14:paraId="6C019068">
      <w:pPr>
        <w:spacing w:before="74" w:line="418" w:lineRule="exact"/>
        <w:ind w:left="557"/>
        <w:rPr>
          <w:rFonts w:ascii="微软雅黑" w:hAnsi="微软雅黑" w:eastAsia="微软雅黑" w:cs="微软雅黑"/>
          <w:sz w:val="17"/>
          <w:szCs w:val="17"/>
        </w:rPr>
      </w:pPr>
      <w:r>
        <w:rPr>
          <w:rFonts w:ascii="微软雅黑" w:hAnsi="微软雅黑" w:eastAsia="微软雅黑" w:cs="微软雅黑"/>
          <w:position w:val="7"/>
          <w:sz w:val="17"/>
          <w:szCs w:val="17"/>
        </w:rPr>
        <w:t>图8.3.6-1恒定发光进近灯的光强分布</w:t>
      </w:r>
    </w:p>
    <w:p w14:paraId="22C81A28">
      <w:pPr>
        <w:spacing w:line="83" w:lineRule="exact"/>
      </w:pPr>
    </w:p>
    <w:p w14:paraId="2D968030">
      <w:pPr>
        <w:pStyle w:val="2"/>
        <w:spacing w:line="14" w:lineRule="auto"/>
        <w:rPr>
          <w:sz w:val="2"/>
        </w:rPr>
      </w:pPr>
      <w:r>
        <w:rPr>
          <w:sz w:val="2"/>
          <w:szCs w:val="2"/>
        </w:rPr>
        <w:br w:type="column"/>
      </w:r>
    </w:p>
    <w:p w14:paraId="50D485BA">
      <w:pPr>
        <w:spacing w:line="3221" w:lineRule="exact"/>
        <w:ind w:firstLine="179"/>
      </w:pPr>
      <w:r>
        <w:rPr>
          <w:position w:val="-64"/>
        </w:rPr>
        <w:drawing>
          <wp:inline distT="0" distB="0" distL="0" distR="0">
            <wp:extent cx="1785620" cy="2044700"/>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270"/>
                    <a:stretch>
                      <a:fillRect/>
                    </a:stretch>
                  </pic:blipFill>
                  <pic:spPr>
                    <a:xfrm>
                      <a:off x="0" y="0"/>
                      <a:ext cx="1785670" cy="2044826"/>
                    </a:xfrm>
                    <a:prstGeom prst="rect">
                      <a:avLst/>
                    </a:prstGeom>
                  </pic:spPr>
                </pic:pic>
              </a:graphicData>
            </a:graphic>
          </wp:inline>
        </w:drawing>
      </w:r>
    </w:p>
    <w:p w14:paraId="7B163CC7">
      <w:pPr>
        <w:spacing w:before="95" w:line="418" w:lineRule="exact"/>
        <w:rPr>
          <w:rFonts w:ascii="微软雅黑" w:hAnsi="微软雅黑" w:eastAsia="微软雅黑" w:cs="微软雅黑"/>
          <w:sz w:val="17"/>
          <w:szCs w:val="17"/>
        </w:rPr>
      </w:pPr>
      <w:r>
        <w:rPr>
          <w:rFonts w:ascii="微软雅黑" w:hAnsi="微软雅黑" w:eastAsia="微软雅黑" w:cs="微软雅黑"/>
          <w:spacing w:val="1"/>
          <w:position w:val="7"/>
          <w:sz w:val="17"/>
          <w:szCs w:val="17"/>
        </w:rPr>
        <w:t>图8.3.6-2顺序闪光灯的有效光强分布</w:t>
      </w:r>
    </w:p>
    <w:p w14:paraId="25D656A3">
      <w:pPr>
        <w:spacing w:line="418" w:lineRule="exact"/>
        <w:rPr>
          <w:rFonts w:ascii="微软雅黑" w:hAnsi="微软雅黑" w:eastAsia="微软雅黑" w:cs="微软雅黑"/>
          <w:sz w:val="17"/>
          <w:szCs w:val="17"/>
        </w:rPr>
        <w:sectPr>
          <w:type w:val="continuous"/>
          <w:pgSz w:w="11906" w:h="16838"/>
          <w:pgMar w:top="1653" w:right="1483" w:bottom="1479" w:left="1559" w:header="1171" w:footer="1278" w:gutter="0"/>
          <w:cols w:equalWidth="0" w:num="2">
            <w:col w:w="4955" w:space="100"/>
            <w:col w:w="3808"/>
          </w:cols>
        </w:sectPr>
      </w:pPr>
    </w:p>
    <w:p w14:paraId="782469C1">
      <w:pPr>
        <w:spacing w:before="309" w:line="207" w:lineRule="auto"/>
        <w:ind w:left="22" w:right="78" w:hanging="21"/>
        <w:rPr>
          <w:rFonts w:ascii="微软雅黑" w:hAnsi="微软雅黑" w:eastAsia="微软雅黑" w:cs="微软雅黑"/>
          <w:sz w:val="20"/>
          <w:szCs w:val="20"/>
        </w:rPr>
      </w:pPr>
      <w:r>
        <w:rPr>
          <w:rFonts w:ascii="微软雅黑" w:hAnsi="微软雅黑" w:eastAsia="微软雅黑" w:cs="微软雅黑"/>
          <w:spacing w:val="3"/>
          <w:sz w:val="20"/>
          <w:szCs w:val="20"/>
        </w:rPr>
        <w:t>8.3.7灯光的光强宜能调节。恒定发光灯的光强可采用100</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、30</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和10</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三级;顺序闪光灯</w:t>
      </w:r>
      <w:r>
        <w:rPr>
          <w:rFonts w:ascii="微软雅黑" w:hAnsi="微软雅黑" w:eastAsia="微软雅黑" w:cs="微软雅黑"/>
          <w:spacing w:val="-3"/>
          <w:sz w:val="20"/>
          <w:szCs w:val="20"/>
        </w:rPr>
        <w:t>的光强可采用100</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、10</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和3</w:t>
      </w:r>
      <w:r>
        <w:rPr>
          <w:rFonts w:ascii="Times New Roman" w:hAnsi="Times New Roman" w:eastAsia="Times New Roman" w:cs="Times New Roman"/>
          <w:spacing w:val="-3"/>
          <w:sz w:val="20"/>
          <w:szCs w:val="20"/>
        </w:rPr>
        <w:t>%</w:t>
      </w:r>
      <w:r>
        <w:rPr>
          <w:rFonts w:ascii="微软雅黑" w:hAnsi="微软雅黑" w:eastAsia="微软雅黑" w:cs="微软雅黑"/>
          <w:spacing w:val="-3"/>
          <w:sz w:val="20"/>
          <w:szCs w:val="20"/>
        </w:rPr>
        <w:t>三级。</w:t>
      </w:r>
    </w:p>
    <w:p w14:paraId="57E24320">
      <w:pPr>
        <w:spacing w:line="207" w:lineRule="auto"/>
        <w:rPr>
          <w:rFonts w:ascii="微软雅黑" w:hAnsi="微软雅黑" w:eastAsia="微软雅黑" w:cs="微软雅黑"/>
          <w:sz w:val="20"/>
          <w:szCs w:val="20"/>
        </w:rPr>
        <w:sectPr>
          <w:type w:val="continuous"/>
          <w:pgSz w:w="11906" w:h="16838"/>
          <w:pgMar w:top="1653" w:right="1483" w:bottom="1479" w:left="1559" w:header="1171" w:footer="1278" w:gutter="0"/>
          <w:cols w:equalWidth="0" w:num="1">
            <w:col w:w="8862"/>
          </w:cols>
        </w:sectPr>
      </w:pPr>
    </w:p>
    <w:p w14:paraId="1D29D9D8">
      <w:pPr>
        <w:pStyle w:val="2"/>
        <w:spacing w:line="322" w:lineRule="auto"/>
      </w:pPr>
    </w:p>
    <w:p w14:paraId="621D1175">
      <w:pPr>
        <w:pStyle w:val="2"/>
        <w:spacing w:line="323" w:lineRule="auto"/>
      </w:pPr>
    </w:p>
    <w:p w14:paraId="43D2E09F">
      <w:pPr>
        <w:spacing w:before="88" w:line="208" w:lineRule="auto"/>
        <w:ind w:left="2386"/>
        <w:outlineLvl w:val="1"/>
        <w:rPr>
          <w:rFonts w:ascii="黑体" w:hAnsi="黑体" w:eastAsia="黑体" w:cs="黑体"/>
          <w:sz w:val="27"/>
          <w:szCs w:val="27"/>
        </w:rPr>
      </w:pPr>
      <w:bookmarkStart w:id="89" w:name="bookmark57"/>
      <w:bookmarkEnd w:id="89"/>
      <w:bookmarkStart w:id="90" w:name="bookmark114"/>
      <w:bookmarkEnd w:id="90"/>
      <w:r>
        <w:rPr>
          <w:rFonts w:ascii="Microsoft Yi Baiti" w:hAnsi="Microsoft Yi Baiti" w:eastAsia="Microsoft Yi Baiti" w:cs="Microsoft Yi Baiti"/>
          <w:spacing w:val="4"/>
          <w:sz w:val="27"/>
          <w:szCs w:val="27"/>
        </w:rPr>
        <w:t>8.4</w:t>
      </w:r>
      <w:r>
        <w:rPr>
          <w:rFonts w:ascii="黑体" w:hAnsi="黑体" w:eastAsia="黑体" w:cs="黑体"/>
          <w:spacing w:val="4"/>
          <w:sz w:val="27"/>
          <w:szCs w:val="27"/>
        </w:rPr>
        <w:t>飞行航径对正引导灯光系统</w:t>
      </w:r>
    </w:p>
    <w:p w14:paraId="5F3AB174">
      <w:pPr>
        <w:pStyle w:val="2"/>
        <w:spacing w:line="307" w:lineRule="auto"/>
      </w:pPr>
    </w:p>
    <w:p w14:paraId="6B33C1E7">
      <w:pPr>
        <w:pStyle w:val="2"/>
        <w:spacing w:line="307" w:lineRule="auto"/>
      </w:pPr>
    </w:p>
    <w:p w14:paraId="7CA4CFDE">
      <w:pPr>
        <w:spacing w:before="86" w:line="194" w:lineRule="auto"/>
        <w:ind w:left="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8.4.1</w:t>
      </w:r>
      <w:r>
        <w:rPr>
          <w:rFonts w:ascii="微软雅黑" w:hAnsi="微软雅黑" w:eastAsia="微软雅黑" w:cs="微软雅黑"/>
          <w:spacing w:val="6"/>
          <w:sz w:val="20"/>
          <w:szCs w:val="20"/>
        </w:rPr>
        <w:t>在有必要指示飞行航径方向且条件允</w:t>
      </w:r>
      <w:r>
        <w:rPr>
          <w:rFonts w:ascii="微软雅黑" w:hAnsi="微软雅黑" w:eastAsia="微软雅黑" w:cs="微软雅黑"/>
          <w:spacing w:val="5"/>
          <w:sz w:val="20"/>
          <w:szCs w:val="20"/>
        </w:rPr>
        <w:t>许时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宜设置飞行航径对正引导灯光系统</w:t>
      </w:r>
      <w:r>
        <w:rPr>
          <w:rFonts w:hint="eastAsia" w:ascii="Microsoft Yi Baiti" w:hAnsi="Microsoft Yi Baiti" w:eastAsia="宋体" w:cs="Microsoft Yi Baiti"/>
          <w:spacing w:val="5"/>
          <w:sz w:val="20"/>
          <w:szCs w:val="20"/>
          <w:lang w:eastAsia="zh-CN"/>
        </w:rPr>
        <w:t>。</w:t>
      </w:r>
    </w:p>
    <w:p w14:paraId="7C4D6590">
      <w:pPr>
        <w:spacing w:before="241" w:line="236" w:lineRule="auto"/>
        <w:ind w:left="20" w:right="1" w:firstLine="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8"/>
          <w:sz w:val="20"/>
          <w:szCs w:val="20"/>
        </w:rPr>
        <w:t>8.4.2</w:t>
      </w:r>
      <w:r>
        <w:rPr>
          <w:rFonts w:ascii="微软雅黑" w:hAnsi="微软雅黑" w:eastAsia="微软雅黑" w:cs="微软雅黑"/>
          <w:spacing w:val="18"/>
          <w:sz w:val="20"/>
          <w:szCs w:val="20"/>
        </w:rPr>
        <w:t>飞行航径对正引导灯光系统应位于</w:t>
      </w:r>
      <w:r>
        <w:rPr>
          <w:rFonts w:ascii="Microsoft Yi Baiti" w:hAnsi="Microsoft Yi Baiti" w:eastAsia="Microsoft Yi Baiti" w:cs="Microsoft Yi Baiti"/>
          <w:sz w:val="20"/>
          <w:szCs w:val="20"/>
        </w:rPr>
        <w:t>TLOF</w:t>
      </w:r>
      <w:r>
        <w:rPr>
          <w:rFonts w:ascii="Microsoft Yi Baiti" w:hAnsi="Microsoft Yi Baiti" w:eastAsia="Microsoft Yi Baiti" w:cs="Microsoft Yi Baiti"/>
          <w:spacing w:val="18"/>
          <w:sz w:val="20"/>
          <w:szCs w:val="20"/>
        </w:rPr>
        <w:t>、</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17"/>
          <w:sz w:val="20"/>
          <w:szCs w:val="20"/>
        </w:rPr>
        <w:t>、</w:t>
      </w:r>
      <w:r>
        <w:rPr>
          <w:rFonts w:ascii="微软雅黑" w:hAnsi="微软雅黑" w:eastAsia="微软雅黑" w:cs="微软雅黑"/>
          <w:spacing w:val="17"/>
          <w:sz w:val="20"/>
          <w:szCs w:val="20"/>
        </w:rPr>
        <w:t>安全区内或紧邻</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17"/>
          <w:sz w:val="20"/>
          <w:szCs w:val="20"/>
        </w:rPr>
        <w:t>、</w:t>
      </w:r>
      <w:r>
        <w:rPr>
          <w:rFonts w:ascii="微软雅黑" w:hAnsi="微软雅黑" w:eastAsia="微软雅黑" w:cs="微软雅黑"/>
          <w:spacing w:val="17"/>
          <w:sz w:val="20"/>
          <w:szCs w:val="20"/>
        </w:rPr>
        <w:t>安全区的区</w:t>
      </w:r>
      <w:r>
        <w:rPr>
          <w:rFonts w:ascii="微软雅黑" w:hAnsi="微软雅黑" w:eastAsia="微软雅黑" w:cs="微软雅黑"/>
          <w:spacing w:val="5"/>
          <w:sz w:val="20"/>
          <w:szCs w:val="20"/>
        </w:rPr>
        <w:t>域表面</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沿指示进近或离场航径方位的直线设置</w:t>
      </w:r>
      <w:r>
        <w:rPr>
          <w:rFonts w:hint="eastAsia" w:ascii="Microsoft Yi Baiti" w:hAnsi="Microsoft Yi Baiti" w:eastAsia="宋体" w:cs="Microsoft Yi Baiti"/>
          <w:spacing w:val="5"/>
          <w:sz w:val="20"/>
          <w:szCs w:val="20"/>
          <w:lang w:eastAsia="zh-CN"/>
        </w:rPr>
        <w:t>。</w:t>
      </w:r>
    </w:p>
    <w:p w14:paraId="4788DAF7">
      <w:pPr>
        <w:spacing w:before="227" w:line="234" w:lineRule="auto"/>
        <w:ind w:left="19"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8.4.3</w:t>
      </w:r>
      <w:r>
        <w:rPr>
          <w:rFonts w:ascii="微软雅黑" w:hAnsi="微软雅黑" w:eastAsia="微软雅黑" w:cs="微软雅黑"/>
          <w:spacing w:val="8"/>
          <w:sz w:val="20"/>
          <w:szCs w:val="20"/>
        </w:rPr>
        <w:t>飞行航径对正引导灯光系统如与飞行航径对正引导标志结合使用</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灯尽可能设置于箭头</w:t>
      </w:r>
      <w:r>
        <w:rPr>
          <w:rFonts w:ascii="微软雅黑" w:hAnsi="微软雅黑" w:eastAsia="微软雅黑" w:cs="微软雅黑"/>
          <w:spacing w:val="5"/>
          <w:sz w:val="20"/>
          <w:szCs w:val="20"/>
        </w:rPr>
        <w:t>线之内</w:t>
      </w:r>
      <w:r>
        <w:rPr>
          <w:rFonts w:hint="eastAsia" w:ascii="Microsoft Yi Baiti" w:hAnsi="Microsoft Yi Baiti" w:eastAsia="宋体" w:cs="Microsoft Yi Baiti"/>
          <w:spacing w:val="5"/>
          <w:sz w:val="20"/>
          <w:szCs w:val="20"/>
          <w:lang w:eastAsia="zh-CN"/>
        </w:rPr>
        <w:t>。</w:t>
      </w:r>
    </w:p>
    <w:p w14:paraId="007147F9">
      <w:pPr>
        <w:spacing w:before="237" w:line="193"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10"/>
          <w:sz w:val="20"/>
          <w:szCs w:val="20"/>
        </w:rPr>
        <w:t>8.4.4</w:t>
      </w:r>
      <w:r>
        <w:rPr>
          <w:rFonts w:ascii="微软雅黑" w:hAnsi="微软雅黑" w:eastAsia="微软雅黑" w:cs="微软雅黑"/>
          <w:spacing w:val="10"/>
          <w:sz w:val="20"/>
          <w:szCs w:val="20"/>
        </w:rPr>
        <w:t>飞行航径对正引导灯光系统宜由一排</w:t>
      </w:r>
      <w:r>
        <w:rPr>
          <w:rFonts w:ascii="Microsoft Yi Baiti" w:hAnsi="Microsoft Yi Baiti" w:eastAsia="Microsoft Yi Baiti" w:cs="Microsoft Yi Baiti"/>
          <w:spacing w:val="10"/>
          <w:sz w:val="20"/>
          <w:szCs w:val="20"/>
        </w:rPr>
        <w:t>3</w:t>
      </w:r>
      <w:r>
        <w:rPr>
          <w:rFonts w:ascii="微软雅黑" w:hAnsi="微软雅黑" w:eastAsia="微软雅黑" w:cs="微软雅黑"/>
          <w:spacing w:val="10"/>
          <w:sz w:val="20"/>
          <w:szCs w:val="20"/>
        </w:rPr>
        <w:t>个或</w:t>
      </w:r>
      <w:r>
        <w:rPr>
          <w:rFonts w:ascii="Microsoft Yi Baiti" w:hAnsi="Microsoft Yi Baiti" w:eastAsia="Microsoft Yi Baiti" w:cs="Microsoft Yi Baiti"/>
          <w:spacing w:val="10"/>
          <w:sz w:val="20"/>
          <w:szCs w:val="20"/>
        </w:rPr>
        <w:t>3</w:t>
      </w:r>
      <w:r>
        <w:rPr>
          <w:rFonts w:ascii="微软雅黑" w:hAnsi="微软雅黑" w:eastAsia="微软雅黑" w:cs="微软雅黑"/>
          <w:spacing w:val="10"/>
          <w:sz w:val="20"/>
          <w:szCs w:val="20"/>
        </w:rPr>
        <w:t>个以上等间隔的灯组成</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总长度最小为</w:t>
      </w:r>
    </w:p>
    <w:p w14:paraId="330C4BC1">
      <w:pPr>
        <w:spacing w:before="122" w:line="283" w:lineRule="auto"/>
        <w:ind w:left="13" w:right="1" w:firstLine="2"/>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6m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灯与灯之间的间距应不小于</w:t>
      </w:r>
      <w:r>
        <w:rPr>
          <w:rFonts w:ascii="Microsoft Yi Baiti" w:hAnsi="Microsoft Yi Baiti" w:eastAsia="Microsoft Yi Baiti" w:cs="Microsoft Yi Baiti"/>
          <w:spacing w:val="5"/>
          <w:sz w:val="20"/>
          <w:szCs w:val="20"/>
        </w:rPr>
        <w:t>1.5m、</w:t>
      </w:r>
      <w:r>
        <w:rPr>
          <w:rFonts w:ascii="微软雅黑" w:hAnsi="微软雅黑" w:eastAsia="微软雅黑" w:cs="微软雅黑"/>
          <w:spacing w:val="5"/>
          <w:sz w:val="20"/>
          <w:szCs w:val="20"/>
        </w:rPr>
        <w:t>不大于</w:t>
      </w:r>
      <w:r>
        <w:rPr>
          <w:rFonts w:ascii="Microsoft Yi Baiti" w:hAnsi="Microsoft Yi Baiti" w:eastAsia="Microsoft Yi Baiti" w:cs="Microsoft Yi Baiti"/>
          <w:spacing w:val="5"/>
          <w:sz w:val="20"/>
          <w:szCs w:val="20"/>
        </w:rPr>
        <w:t>3m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如果空间允许</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宜设置</w:t>
      </w:r>
      <w:r>
        <w:rPr>
          <w:rFonts w:ascii="Microsoft Yi Baiti" w:hAnsi="Microsoft Yi Baiti" w:eastAsia="Microsoft Yi Baiti" w:cs="Microsoft Yi Baiti"/>
          <w:spacing w:val="5"/>
          <w:sz w:val="20"/>
          <w:szCs w:val="20"/>
        </w:rPr>
        <w:t>5</w:t>
      </w:r>
      <w:r>
        <w:rPr>
          <w:rFonts w:ascii="微软雅黑" w:hAnsi="微软雅黑" w:eastAsia="微软雅黑" w:cs="微软雅黑"/>
          <w:spacing w:val="5"/>
          <w:sz w:val="20"/>
          <w:szCs w:val="20"/>
        </w:rPr>
        <w:t>个灯</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如图</w:t>
      </w:r>
      <w:r>
        <w:rPr>
          <w:rFonts w:ascii="Microsoft Yi Baiti" w:hAnsi="Microsoft Yi Baiti" w:eastAsia="Microsoft Yi Baiti" w:cs="Microsoft Yi Baiti"/>
          <w:spacing w:val="-6"/>
          <w:sz w:val="20"/>
          <w:szCs w:val="20"/>
        </w:rPr>
        <w:t>7.17.1</w:t>
      </w:r>
      <w:r>
        <w:rPr>
          <w:rFonts w:ascii="微软雅黑" w:hAnsi="微软雅黑" w:eastAsia="微软雅黑" w:cs="微软雅黑"/>
          <w:spacing w:val="-6"/>
          <w:sz w:val="20"/>
          <w:szCs w:val="20"/>
        </w:rPr>
        <w:t>所示</w:t>
      </w:r>
      <w:r>
        <w:rPr>
          <w:rFonts w:hint="eastAsia" w:ascii="Microsoft Yi Baiti" w:hAnsi="Microsoft Yi Baiti" w:eastAsia="宋体" w:cs="Microsoft Yi Baiti"/>
          <w:spacing w:val="-6"/>
          <w:sz w:val="20"/>
          <w:szCs w:val="20"/>
          <w:lang w:eastAsia="zh-CN"/>
        </w:rPr>
        <w:t>。</w:t>
      </w:r>
    </w:p>
    <w:p w14:paraId="6C1ED7D2">
      <w:pPr>
        <w:spacing w:before="94" w:line="235" w:lineRule="auto"/>
        <w:ind w:left="19"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8.4.5</w:t>
      </w:r>
      <w:r>
        <w:rPr>
          <w:rFonts w:ascii="微软雅黑" w:hAnsi="微软雅黑" w:eastAsia="微软雅黑" w:cs="微软雅黑"/>
          <w:spacing w:val="10"/>
          <w:sz w:val="20"/>
          <w:szCs w:val="20"/>
        </w:rPr>
        <w:t>灯具的数量和间距应根据可用空间进行</w:t>
      </w:r>
      <w:r>
        <w:rPr>
          <w:rFonts w:ascii="微软雅黑" w:hAnsi="微软雅黑" w:eastAsia="微软雅黑" w:cs="微软雅黑"/>
          <w:spacing w:val="9"/>
          <w:sz w:val="20"/>
          <w:szCs w:val="20"/>
        </w:rPr>
        <w:t>调整</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如果使用一个以上的飞行航径对正引导灯</w:t>
      </w:r>
      <w:r>
        <w:rPr>
          <w:rFonts w:ascii="微软雅黑" w:hAnsi="微软雅黑" w:eastAsia="微软雅黑" w:cs="微软雅黑"/>
          <w:spacing w:val="7"/>
          <w:sz w:val="20"/>
          <w:szCs w:val="20"/>
        </w:rPr>
        <w:t>光系统来指示可用进近或离场航径的方向</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各系统</w:t>
      </w:r>
      <w:r>
        <w:rPr>
          <w:rFonts w:ascii="微软雅黑" w:hAnsi="微软雅黑" w:eastAsia="微软雅黑" w:cs="微软雅黑"/>
          <w:spacing w:val="6"/>
          <w:sz w:val="20"/>
          <w:szCs w:val="20"/>
        </w:rPr>
        <w:t>的特性宜保持一致</w:t>
      </w:r>
      <w:r>
        <w:rPr>
          <w:rFonts w:hint="eastAsia" w:ascii="Microsoft Yi Baiti" w:hAnsi="Microsoft Yi Baiti" w:eastAsia="宋体" w:cs="Microsoft Yi Baiti"/>
          <w:spacing w:val="6"/>
          <w:sz w:val="20"/>
          <w:szCs w:val="20"/>
          <w:lang w:eastAsia="zh-CN"/>
        </w:rPr>
        <w:t>。</w:t>
      </w:r>
    </w:p>
    <w:p w14:paraId="0D3D6FA7">
      <w:pPr>
        <w:spacing w:before="233" w:line="185"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8"/>
          <w:sz w:val="20"/>
          <w:szCs w:val="20"/>
        </w:rPr>
        <w:t>8.4.6</w:t>
      </w:r>
      <w:r>
        <w:rPr>
          <w:rFonts w:ascii="微软雅黑" w:hAnsi="微软雅黑" w:eastAsia="微软雅黑" w:cs="微软雅黑"/>
          <w:spacing w:val="8"/>
          <w:sz w:val="20"/>
          <w:szCs w:val="20"/>
        </w:rPr>
        <w:t>飞行航径对正引导灯应是恒定光强的全方向嵌入式白色灯</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恒定发光灯的光强分布如图</w:t>
      </w:r>
    </w:p>
    <w:p w14:paraId="2A1F5AAF">
      <w:pPr>
        <w:spacing w:before="137" w:line="182" w:lineRule="auto"/>
        <w:ind w:left="2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3"/>
          <w:sz w:val="20"/>
          <w:szCs w:val="20"/>
        </w:rPr>
        <w:t>8.9.8</w:t>
      </w:r>
      <w:r>
        <w:rPr>
          <w:rFonts w:ascii="微软雅黑" w:hAnsi="微软雅黑" w:eastAsia="微软雅黑" w:cs="微软雅黑"/>
          <w:spacing w:val="-3"/>
          <w:sz w:val="20"/>
          <w:szCs w:val="20"/>
        </w:rPr>
        <w:t>所示</w:t>
      </w:r>
      <w:r>
        <w:rPr>
          <w:rFonts w:hint="eastAsia" w:ascii="Microsoft Yi Baiti" w:hAnsi="Microsoft Yi Baiti" w:eastAsia="宋体" w:cs="Microsoft Yi Baiti"/>
          <w:spacing w:val="-3"/>
          <w:sz w:val="20"/>
          <w:szCs w:val="20"/>
          <w:lang w:eastAsia="zh-CN"/>
        </w:rPr>
        <w:t>。</w:t>
      </w:r>
    </w:p>
    <w:p w14:paraId="0476020F">
      <w:pPr>
        <w:spacing w:before="242" w:line="232" w:lineRule="auto"/>
        <w:ind w:left="19"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8.4.7</w:t>
      </w:r>
      <w:r>
        <w:rPr>
          <w:rFonts w:ascii="微软雅黑" w:hAnsi="微软雅黑" w:eastAsia="微软雅黑" w:cs="微软雅黑"/>
          <w:spacing w:val="9"/>
          <w:sz w:val="20"/>
          <w:szCs w:val="20"/>
        </w:rPr>
        <w:t>宜安装适当的控制器以调节光强</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使飞行航径对正引导灯光系统与直升机场其他灯光取</w:t>
      </w:r>
      <w:r>
        <w:rPr>
          <w:rFonts w:ascii="微软雅黑" w:hAnsi="微软雅黑" w:eastAsia="微软雅黑" w:cs="微软雅黑"/>
          <w:spacing w:val="5"/>
          <w:sz w:val="20"/>
          <w:szCs w:val="20"/>
        </w:rPr>
        <w:t>得协调</w:t>
      </w:r>
      <w:r>
        <w:rPr>
          <w:rFonts w:hint="eastAsia" w:ascii="Microsoft Yi Baiti" w:hAnsi="Microsoft Yi Baiti" w:eastAsia="宋体" w:cs="Microsoft Yi Baiti"/>
          <w:spacing w:val="5"/>
          <w:sz w:val="20"/>
          <w:szCs w:val="20"/>
          <w:lang w:eastAsia="zh-CN"/>
        </w:rPr>
        <w:t>。</w:t>
      </w:r>
    </w:p>
    <w:p w14:paraId="59ECE8F4">
      <w:pPr>
        <w:pStyle w:val="2"/>
        <w:spacing w:line="299" w:lineRule="auto"/>
      </w:pPr>
    </w:p>
    <w:p w14:paraId="1DC74890">
      <w:pPr>
        <w:pStyle w:val="2"/>
        <w:spacing w:line="299" w:lineRule="auto"/>
      </w:pPr>
    </w:p>
    <w:p w14:paraId="69B95B89">
      <w:pPr>
        <w:spacing w:before="88" w:line="208" w:lineRule="auto"/>
        <w:ind w:left="2945"/>
        <w:outlineLvl w:val="1"/>
        <w:rPr>
          <w:rFonts w:ascii="黑体" w:hAnsi="黑体" w:eastAsia="黑体" w:cs="黑体"/>
          <w:sz w:val="27"/>
          <w:szCs w:val="27"/>
        </w:rPr>
      </w:pPr>
      <w:bookmarkStart w:id="91" w:name="bookmark58"/>
      <w:bookmarkEnd w:id="91"/>
      <w:r>
        <w:rPr>
          <w:rFonts w:ascii="Microsoft Yi Baiti" w:hAnsi="Microsoft Yi Baiti" w:eastAsia="Microsoft Yi Baiti" w:cs="Microsoft Yi Baiti"/>
          <w:spacing w:val="-1"/>
          <w:sz w:val="27"/>
          <w:szCs w:val="27"/>
        </w:rPr>
        <w:t>8.5</w:t>
      </w:r>
      <w:r>
        <w:rPr>
          <w:rFonts w:ascii="黑体" w:hAnsi="黑体" w:eastAsia="黑体" w:cs="黑体"/>
          <w:spacing w:val="-1"/>
          <w:sz w:val="27"/>
          <w:szCs w:val="27"/>
        </w:rPr>
        <w:t>目视定向引导系统</w:t>
      </w:r>
    </w:p>
    <w:p w14:paraId="751BF8B2">
      <w:pPr>
        <w:pStyle w:val="2"/>
        <w:spacing w:line="306" w:lineRule="auto"/>
      </w:pPr>
    </w:p>
    <w:p w14:paraId="1112368F">
      <w:pPr>
        <w:pStyle w:val="2"/>
        <w:spacing w:line="307" w:lineRule="auto"/>
      </w:pPr>
    </w:p>
    <w:p w14:paraId="16FCFCC7">
      <w:pPr>
        <w:spacing w:before="86" w:line="281" w:lineRule="auto"/>
        <w:ind w:left="39" w:right="1" w:hanging="24"/>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8.5.1</w:t>
      </w:r>
      <w:r>
        <w:rPr>
          <w:rFonts w:ascii="微软雅黑" w:hAnsi="微软雅黑" w:eastAsia="微软雅黑" w:cs="微软雅黑"/>
          <w:spacing w:val="6"/>
          <w:sz w:val="20"/>
          <w:szCs w:val="20"/>
        </w:rPr>
        <w:t>在下列一种或几种情况</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特别是直升机场需在夜间使用时</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下</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直升机场宜设置目视定向引导系统</w:t>
      </w:r>
      <w:r>
        <w:rPr>
          <w:rFonts w:ascii="Microsoft Yi Baiti" w:hAnsi="Microsoft Yi Baiti" w:eastAsia="Microsoft Yi Baiti" w:cs="Microsoft Yi Baiti"/>
          <w:spacing w:val="6"/>
          <w:sz w:val="20"/>
          <w:szCs w:val="20"/>
        </w:rPr>
        <w:t>:</w:t>
      </w:r>
    </w:p>
    <w:p w14:paraId="4A4E2790">
      <w:pPr>
        <w:pStyle w:val="2"/>
        <w:spacing w:before="1" w:line="195" w:lineRule="auto"/>
        <w:ind w:left="644"/>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障碍物净距</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减少噪音或交通管制程序要求直升机</w:t>
      </w:r>
      <w:r>
        <w:rPr>
          <w:rFonts w:ascii="微软雅黑" w:hAnsi="微软雅黑" w:eastAsia="微软雅黑" w:cs="微软雅黑"/>
          <w:spacing w:val="7"/>
          <w:sz w:val="20"/>
          <w:szCs w:val="20"/>
        </w:rPr>
        <w:t>沿一特定方向进近</w:t>
      </w:r>
      <w:r>
        <w:rPr>
          <w:rFonts w:ascii="Microsoft Yi Baiti" w:hAnsi="Microsoft Yi Baiti" w:eastAsia="Microsoft Yi Baiti" w:cs="Microsoft Yi Baiti"/>
          <w:spacing w:val="7"/>
          <w:sz w:val="20"/>
          <w:szCs w:val="20"/>
        </w:rPr>
        <w:t>ꎻ</w:t>
      </w:r>
    </w:p>
    <w:p w14:paraId="07B05C73">
      <w:pPr>
        <w:pStyle w:val="2"/>
        <w:spacing w:before="116" w:line="195" w:lineRule="auto"/>
        <w:ind w:left="644"/>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直升机场所能提供的目视地面信号很少</w:t>
      </w:r>
      <w:r>
        <w:rPr>
          <w:rFonts w:ascii="Microsoft Yi Baiti" w:hAnsi="Microsoft Yi Baiti" w:eastAsia="Microsoft Yi Baiti" w:cs="Microsoft Yi Baiti"/>
          <w:spacing w:val="8"/>
          <w:sz w:val="20"/>
          <w:szCs w:val="20"/>
        </w:rPr>
        <w:t>ꎻ</w:t>
      </w:r>
    </w:p>
    <w:p w14:paraId="71A290CF">
      <w:pPr>
        <w:pStyle w:val="2"/>
        <w:spacing w:before="123" w:line="184" w:lineRule="auto"/>
        <w:ind w:left="644"/>
        <w:rPr>
          <w:rFonts w:hint="eastAsia" w:ascii="Microsoft Yi Baiti" w:hAnsi="Microsoft Yi Baiti" w:eastAsia="微软雅黑" w:cs="Microsoft Yi Baiti"/>
          <w:sz w:val="20"/>
          <w:szCs w:val="20"/>
          <w:lang w:eastAsia="zh-CN"/>
        </w:rPr>
      </w:pPr>
      <w:r>
        <w:rPr>
          <w:b/>
          <w:bCs/>
          <w:spacing w:val="8"/>
          <w:sz w:val="20"/>
          <w:szCs w:val="20"/>
        </w:rPr>
        <w:t>—</w:t>
      </w:r>
      <w:r>
        <w:rPr>
          <w:rFonts w:ascii="微软雅黑" w:hAnsi="微软雅黑" w:eastAsia="微软雅黑" w:cs="微软雅黑"/>
          <w:spacing w:val="8"/>
          <w:sz w:val="20"/>
          <w:szCs w:val="20"/>
        </w:rPr>
        <w:t>无法设置进近灯光系统</w:t>
      </w:r>
      <w:r>
        <w:rPr>
          <w:rFonts w:hint="eastAsia" w:ascii="Microsoft Yi Baiti" w:hAnsi="Microsoft Yi Baiti" w:eastAsia="宋体" w:cs="Microsoft Yi Baiti"/>
          <w:spacing w:val="8"/>
          <w:sz w:val="20"/>
          <w:szCs w:val="20"/>
          <w:lang w:eastAsia="zh-CN"/>
        </w:rPr>
        <w:t>。</w:t>
      </w:r>
    </w:p>
    <w:p w14:paraId="2053854A">
      <w:pPr>
        <w:spacing w:before="129" w:line="286" w:lineRule="auto"/>
        <w:ind w:left="20" w:right="1" w:hanging="2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条文说明</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目视定向引导系统是为了向飞行员提供醒目</w:t>
      </w:r>
      <w:r>
        <w:rPr>
          <w:rFonts w:ascii="微软雅黑" w:hAnsi="微软雅黑" w:eastAsia="微软雅黑" w:cs="微软雅黑"/>
          <w:spacing w:val="6"/>
          <w:sz w:val="20"/>
          <w:szCs w:val="20"/>
        </w:rPr>
        <w:t>和单独的信号</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以协助其实现和保持前</w:t>
      </w:r>
      <w:r>
        <w:rPr>
          <w:rFonts w:ascii="微软雅黑" w:hAnsi="微软雅黑" w:eastAsia="微软雅黑" w:cs="微软雅黑"/>
          <w:spacing w:val="8"/>
          <w:sz w:val="20"/>
          <w:szCs w:val="20"/>
        </w:rPr>
        <w:t>往直升机场的特定进近航迹</w:t>
      </w:r>
      <w:r>
        <w:rPr>
          <w:rFonts w:hint="eastAsia" w:ascii="Microsoft Yi Baiti" w:hAnsi="Microsoft Yi Baiti" w:eastAsia="宋体" w:cs="Microsoft Yi Baiti"/>
          <w:spacing w:val="8"/>
          <w:sz w:val="20"/>
          <w:szCs w:val="20"/>
          <w:lang w:eastAsia="zh-CN"/>
        </w:rPr>
        <w:t>。</w:t>
      </w:r>
    </w:p>
    <w:p w14:paraId="200D3BEA">
      <w:pPr>
        <w:spacing w:before="89" w:line="184"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8.5.2</w:t>
      </w:r>
      <w:r>
        <w:rPr>
          <w:rFonts w:ascii="微软雅黑" w:hAnsi="微软雅黑" w:eastAsia="微软雅黑" w:cs="微软雅黑"/>
          <w:spacing w:val="5"/>
          <w:sz w:val="20"/>
          <w:szCs w:val="20"/>
        </w:rPr>
        <w:t>目视定向引导系统应符合下列要求</w:t>
      </w:r>
      <w:r>
        <w:rPr>
          <w:rFonts w:ascii="Microsoft Yi Baiti" w:hAnsi="Microsoft Yi Baiti" w:eastAsia="Microsoft Yi Baiti" w:cs="Microsoft Yi Baiti"/>
          <w:spacing w:val="5"/>
          <w:sz w:val="20"/>
          <w:szCs w:val="20"/>
        </w:rPr>
        <w:t>:</w:t>
      </w:r>
    </w:p>
    <w:p w14:paraId="7E32BDFE">
      <w:pPr>
        <w:spacing w:before="134" w:line="288" w:lineRule="auto"/>
        <w:ind w:left="17" w:firstLine="433"/>
        <w:rPr>
          <w:rFonts w:ascii="微软雅黑" w:hAnsi="微软雅黑" w:eastAsia="微软雅黑" w:cs="微软雅黑"/>
          <w:sz w:val="20"/>
          <w:szCs w:val="20"/>
        </w:rPr>
      </w:pPr>
      <w:r>
        <w:rPr>
          <w:rFonts w:ascii="Microsoft Yi Baiti" w:hAnsi="Microsoft Yi Baiti" w:eastAsia="Microsoft Yi Baiti" w:cs="Microsoft Yi Baiti"/>
          <w:spacing w:val="12"/>
          <w:sz w:val="20"/>
          <w:szCs w:val="20"/>
        </w:rPr>
        <w:t>1</w:t>
      </w:r>
      <w:r>
        <w:rPr>
          <w:rFonts w:ascii="微软雅黑" w:hAnsi="微软雅黑" w:eastAsia="微软雅黑" w:cs="微软雅黑"/>
          <w:spacing w:val="12"/>
          <w:sz w:val="20"/>
          <w:szCs w:val="20"/>
        </w:rPr>
        <w:t>引导系统应能引导直升机沿规定航道向</w:t>
      </w:r>
      <w:r>
        <w:rPr>
          <w:rFonts w:ascii="Microsoft Yi Baiti" w:hAnsi="Microsoft Yi Baiti" w:eastAsia="Microsoft Yi Baiti" w:cs="Microsoft Yi Baiti"/>
          <w:sz w:val="20"/>
          <w:szCs w:val="20"/>
        </w:rPr>
        <w:t>FATO</w:t>
      </w:r>
      <w:r>
        <w:rPr>
          <w:rFonts w:ascii="微软雅黑" w:hAnsi="微软雅黑" w:eastAsia="微软雅黑" w:cs="微软雅黑"/>
          <w:spacing w:val="12"/>
          <w:sz w:val="20"/>
          <w:szCs w:val="20"/>
        </w:rPr>
        <w:t>进近</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该系统宜设</w:t>
      </w:r>
      <w:r>
        <w:rPr>
          <w:rFonts w:ascii="微软雅黑" w:hAnsi="微软雅黑" w:eastAsia="微软雅黑" w:cs="微软雅黑"/>
          <w:spacing w:val="11"/>
          <w:sz w:val="20"/>
          <w:szCs w:val="20"/>
        </w:rPr>
        <w:t>置在</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下风一侧</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8"/>
          <w:sz w:val="20"/>
          <w:szCs w:val="20"/>
        </w:rPr>
        <w:t>并沿最佳进近方向布置</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系统所用灯具应易折</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并安装得尽可能低</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系统的灯光如作为单独的</w:t>
      </w:r>
    </w:p>
    <w:p w14:paraId="561CF53D">
      <w:pPr>
        <w:spacing w:line="288" w:lineRule="auto"/>
        <w:rPr>
          <w:rFonts w:ascii="微软雅黑" w:hAnsi="微软雅黑" w:eastAsia="微软雅黑" w:cs="微软雅黑"/>
          <w:sz w:val="20"/>
          <w:szCs w:val="20"/>
        </w:rPr>
        <w:sectPr>
          <w:headerReference r:id="rId154" w:type="default"/>
          <w:footerReference r:id="rId155" w:type="default"/>
          <w:pgSz w:w="11906" w:h="16838"/>
          <w:pgMar w:top="1600" w:right="1559" w:bottom="1479" w:left="1546" w:header="1179" w:footer="1331" w:gutter="0"/>
          <w:cols w:space="720" w:num="1"/>
        </w:sectPr>
      </w:pPr>
    </w:p>
    <w:p w14:paraId="42AD969E">
      <w:pPr>
        <w:pStyle w:val="2"/>
        <w:spacing w:before="131" w:line="273" w:lineRule="auto"/>
        <w:ind w:left="79" w:right="1"/>
        <w:rPr>
          <w:rFonts w:hint="eastAsia" w:ascii="Microsoft Yi Baiti" w:hAnsi="Microsoft Yi Baiti" w:eastAsia="宋体" w:cs="Microsoft Yi Baiti"/>
          <w:sz w:val="20"/>
          <w:szCs w:val="20"/>
          <w:lang w:eastAsia="zh-CN"/>
        </w:rPr>
      </w:pPr>
      <w:bookmarkStart w:id="92" w:name="bookmark115"/>
      <w:bookmarkEnd w:id="92"/>
      <w:r>
        <w:rPr>
          <w:rFonts w:ascii="微软雅黑" w:hAnsi="微软雅黑" w:eastAsia="微软雅黑" w:cs="微软雅黑"/>
          <w:spacing w:val="7"/>
          <w:sz w:val="20"/>
          <w:szCs w:val="20"/>
        </w:rPr>
        <w:t>光源时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灯具的布置应使飞行员看到的系统端头的相邻灯具所形成的夹角不小</w:t>
      </w:r>
      <w:r>
        <w:rPr>
          <w:rFonts w:ascii="微软雅黑" w:hAnsi="微软雅黑" w:eastAsia="微软雅黑" w:cs="微软雅黑"/>
          <w:spacing w:val="6"/>
          <w:sz w:val="20"/>
          <w:szCs w:val="20"/>
        </w:rPr>
        <w:t>于３</w:t>
      </w:r>
      <w:r>
        <w:rPr>
          <w:spacing w:val="6"/>
          <w:sz w:val="20"/>
          <w:szCs w:val="20"/>
        </w:rPr>
        <w:t>′</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该系统的</w:t>
      </w:r>
      <w:r>
        <w:rPr>
          <w:rFonts w:ascii="微软雅黑" w:hAnsi="微软雅黑" w:eastAsia="微软雅黑" w:cs="微软雅黑"/>
          <w:spacing w:val="5"/>
          <w:sz w:val="20"/>
          <w:szCs w:val="20"/>
        </w:rPr>
        <w:t>灯具与其他类似或更强光强的灯具之间所形成的</w:t>
      </w:r>
      <w:r>
        <w:rPr>
          <w:rFonts w:ascii="微软雅黑" w:hAnsi="微软雅黑" w:eastAsia="微软雅黑" w:cs="微软雅黑"/>
          <w:spacing w:val="4"/>
          <w:sz w:val="20"/>
          <w:szCs w:val="20"/>
        </w:rPr>
        <w:t>角度也应不小于３</w:t>
      </w:r>
      <w:r>
        <w:rPr>
          <w:spacing w:val="4"/>
          <w:sz w:val="20"/>
          <w:szCs w:val="20"/>
        </w:rPr>
        <w:t>′</w:t>
      </w:r>
      <w:r>
        <w:rPr>
          <w:rFonts w:hint="eastAsia" w:ascii="Microsoft Yi Baiti" w:hAnsi="Microsoft Yi Baiti" w:eastAsia="宋体" w:cs="Microsoft Yi Baiti"/>
          <w:spacing w:val="4"/>
          <w:sz w:val="20"/>
          <w:szCs w:val="20"/>
          <w:lang w:eastAsia="zh-CN"/>
        </w:rPr>
        <w:t>。</w:t>
      </w:r>
    </w:p>
    <w:p w14:paraId="3FA4350D">
      <w:pPr>
        <w:pStyle w:val="2"/>
        <w:spacing w:before="2" w:line="277" w:lineRule="auto"/>
        <w:ind w:left="55" w:right="1" w:firstLine="438"/>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2"/>
          <w:sz w:val="20"/>
          <w:szCs w:val="20"/>
        </w:rPr>
        <w:t>２系统的信号应至少包含３个独立的信号扇形面</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分别提供</w:t>
      </w:r>
      <w:r>
        <w:rPr>
          <w:spacing w:val="2"/>
          <w:sz w:val="20"/>
          <w:szCs w:val="20"/>
        </w:rPr>
        <w:t>“</w:t>
      </w:r>
      <w:r>
        <w:rPr>
          <w:rFonts w:ascii="微软雅黑" w:hAnsi="微软雅黑" w:eastAsia="微软雅黑" w:cs="微软雅黑"/>
          <w:spacing w:val="1"/>
          <w:sz w:val="20"/>
          <w:szCs w:val="20"/>
        </w:rPr>
        <w:t>向右偏离</w:t>
      </w:r>
      <w:r>
        <w:rPr>
          <w:spacing w:val="1"/>
          <w:sz w:val="20"/>
          <w:szCs w:val="20"/>
        </w:rPr>
        <w:t>”“</w:t>
      </w:r>
      <w:r>
        <w:rPr>
          <w:rFonts w:ascii="微软雅黑" w:hAnsi="微软雅黑" w:eastAsia="微软雅黑" w:cs="微软雅黑"/>
          <w:spacing w:val="1"/>
          <w:sz w:val="20"/>
          <w:szCs w:val="20"/>
        </w:rPr>
        <w:t>在航迹上</w:t>
      </w:r>
      <w:r>
        <w:rPr>
          <w:spacing w:val="1"/>
          <w:sz w:val="20"/>
          <w:szCs w:val="20"/>
        </w:rPr>
        <w:t>”</w:t>
      </w:r>
      <w:r>
        <w:rPr>
          <w:rFonts w:ascii="微软雅黑" w:hAnsi="微软雅黑" w:eastAsia="微软雅黑" w:cs="微软雅黑"/>
          <w:spacing w:val="1"/>
          <w:sz w:val="20"/>
          <w:szCs w:val="20"/>
        </w:rPr>
        <w:t>和</w:t>
      </w:r>
      <w:r>
        <w:rPr>
          <w:spacing w:val="-3"/>
          <w:sz w:val="20"/>
          <w:szCs w:val="20"/>
        </w:rPr>
        <w:t>“</w:t>
      </w:r>
      <w:r>
        <w:rPr>
          <w:rFonts w:ascii="微软雅黑" w:hAnsi="微软雅黑" w:eastAsia="微软雅黑" w:cs="微软雅黑"/>
          <w:spacing w:val="-3"/>
          <w:sz w:val="20"/>
          <w:szCs w:val="20"/>
        </w:rPr>
        <w:t>向左偏离</w:t>
      </w:r>
      <w:r>
        <w:rPr>
          <w:spacing w:val="-3"/>
          <w:sz w:val="20"/>
          <w:szCs w:val="20"/>
        </w:rPr>
        <w:t>”</w:t>
      </w:r>
      <w:r>
        <w:rPr>
          <w:rFonts w:ascii="微软雅黑" w:hAnsi="微软雅黑" w:eastAsia="微软雅黑" w:cs="微软雅黑"/>
          <w:spacing w:val="-3"/>
          <w:sz w:val="20"/>
          <w:szCs w:val="20"/>
        </w:rPr>
        <w:t>的信号</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系统</w:t>
      </w:r>
      <w:r>
        <w:rPr>
          <w:spacing w:val="-3"/>
          <w:sz w:val="20"/>
          <w:szCs w:val="20"/>
        </w:rPr>
        <w:t>“</w:t>
      </w:r>
      <w:r>
        <w:rPr>
          <w:rFonts w:ascii="微软雅黑" w:hAnsi="微软雅黑" w:eastAsia="微软雅黑" w:cs="微软雅黑"/>
          <w:spacing w:val="-3"/>
          <w:sz w:val="20"/>
          <w:szCs w:val="20"/>
        </w:rPr>
        <w:t>在航迹上</w:t>
      </w:r>
      <w:r>
        <w:rPr>
          <w:spacing w:val="-3"/>
          <w:sz w:val="20"/>
          <w:szCs w:val="20"/>
        </w:rPr>
        <w:t>”</w:t>
      </w:r>
      <w:r>
        <w:rPr>
          <w:rFonts w:ascii="微软雅黑" w:hAnsi="微软雅黑" w:eastAsia="微软雅黑" w:cs="微软雅黑"/>
          <w:spacing w:val="-3"/>
          <w:sz w:val="20"/>
          <w:szCs w:val="20"/>
        </w:rPr>
        <w:t>扇形面的散开</w:t>
      </w:r>
      <w:r>
        <w:rPr>
          <w:rFonts w:ascii="微软雅黑" w:hAnsi="微软雅黑" w:eastAsia="微软雅黑" w:cs="微软雅黑"/>
          <w:spacing w:val="-4"/>
          <w:sz w:val="20"/>
          <w:szCs w:val="20"/>
        </w:rPr>
        <w:t>角应为中心线两侧各１</w:t>
      </w:r>
      <w:r>
        <w:rPr>
          <w:spacing w:val="-4"/>
          <w:sz w:val="20"/>
          <w:szCs w:val="20"/>
        </w:rPr>
        <w:t>°</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如图８</w:t>
      </w:r>
      <w:r>
        <w:rPr>
          <w:spacing w:val="-4"/>
          <w:sz w:val="20"/>
          <w:szCs w:val="20"/>
        </w:rPr>
        <w:t>.</w:t>
      </w:r>
      <w:r>
        <w:rPr>
          <w:rFonts w:ascii="微软雅黑" w:hAnsi="微软雅黑" w:eastAsia="微软雅黑" w:cs="微软雅黑"/>
          <w:spacing w:val="-4"/>
          <w:sz w:val="20"/>
          <w:szCs w:val="20"/>
        </w:rPr>
        <w:t>５</w:t>
      </w:r>
      <w:r>
        <w:rPr>
          <w:spacing w:val="-4"/>
          <w:sz w:val="20"/>
          <w:szCs w:val="20"/>
        </w:rPr>
        <w:t>.</w:t>
      </w:r>
      <w:r>
        <w:rPr>
          <w:rFonts w:ascii="微软雅黑" w:hAnsi="微软雅黑" w:eastAsia="微软雅黑" w:cs="微软雅黑"/>
          <w:spacing w:val="-4"/>
          <w:sz w:val="20"/>
          <w:szCs w:val="20"/>
        </w:rPr>
        <w:t>２所</w:t>
      </w:r>
      <w:r>
        <w:rPr>
          <w:rFonts w:ascii="微软雅黑" w:hAnsi="微软雅黑" w:eastAsia="微软雅黑" w:cs="微软雅黑"/>
          <w:spacing w:val="13"/>
          <w:sz w:val="20"/>
          <w:szCs w:val="20"/>
        </w:rPr>
        <w:t>示</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系统的信号形式应使该系统与相关的目视进近坡度</w:t>
      </w:r>
      <w:r>
        <w:rPr>
          <w:rFonts w:ascii="微软雅黑" w:hAnsi="微软雅黑" w:eastAsia="微软雅黑" w:cs="微软雅黑"/>
          <w:spacing w:val="12"/>
          <w:sz w:val="20"/>
          <w:szCs w:val="20"/>
        </w:rPr>
        <w:t>指示系统或其他目视助航设施之间没有</w:t>
      </w:r>
      <w:r>
        <w:rPr>
          <w:rFonts w:ascii="微软雅黑" w:hAnsi="微软雅黑" w:eastAsia="微软雅黑" w:cs="微软雅黑"/>
          <w:spacing w:val="11"/>
          <w:sz w:val="20"/>
          <w:szCs w:val="20"/>
        </w:rPr>
        <w:t>干扰</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应避免与相关的目视进近坡度指示系统采用相同的信号</w:t>
      </w:r>
      <w:r>
        <w:rPr>
          <w:rFonts w:ascii="微软雅黑" w:hAnsi="微软雅黑" w:eastAsia="微软雅黑" w:cs="微软雅黑"/>
          <w:spacing w:val="10"/>
          <w:sz w:val="20"/>
          <w:szCs w:val="20"/>
        </w:rPr>
        <w:t>形式</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系统的信号形式应使该系</w:t>
      </w:r>
      <w:r>
        <w:rPr>
          <w:rFonts w:ascii="微软雅黑" w:hAnsi="微软雅黑" w:eastAsia="微软雅黑" w:cs="微软雅黑"/>
          <w:spacing w:val="8"/>
          <w:sz w:val="20"/>
          <w:szCs w:val="20"/>
        </w:rPr>
        <w:t>统在所有操作环境中是唯一的和明显的</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并不应显著增加直升</w:t>
      </w:r>
      <w:r>
        <w:rPr>
          <w:rFonts w:ascii="微软雅黑" w:hAnsi="微软雅黑" w:eastAsia="微软雅黑" w:cs="微软雅黑"/>
          <w:spacing w:val="7"/>
          <w:sz w:val="20"/>
          <w:szCs w:val="20"/>
        </w:rPr>
        <w:t>机飞行员的工作量</w:t>
      </w:r>
      <w:r>
        <w:rPr>
          <w:rFonts w:hint="eastAsia" w:ascii="Microsoft Yi Baiti" w:hAnsi="Microsoft Yi Baiti" w:eastAsia="宋体" w:cs="Microsoft Yi Baiti"/>
          <w:spacing w:val="7"/>
          <w:sz w:val="20"/>
          <w:szCs w:val="20"/>
          <w:lang w:eastAsia="zh-CN"/>
        </w:rPr>
        <w:t>。</w:t>
      </w:r>
    </w:p>
    <w:p w14:paraId="5B3D9891">
      <w:pPr>
        <w:pStyle w:val="2"/>
        <w:spacing w:line="356" w:lineRule="auto"/>
      </w:pPr>
    </w:p>
    <w:p w14:paraId="41D896C9">
      <w:pPr>
        <w:spacing w:line="1895" w:lineRule="exact"/>
        <w:ind w:firstLine="1062"/>
      </w:pPr>
      <w:r>
        <w:rPr>
          <w:position w:val="-37"/>
        </w:rPr>
        <w:drawing>
          <wp:inline distT="0" distB="0" distL="0" distR="0">
            <wp:extent cx="4320540" cy="1202690"/>
            <wp:effectExtent l="0" t="0" r="0"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271"/>
                    <a:stretch>
                      <a:fillRect/>
                    </a:stretch>
                  </pic:blipFill>
                  <pic:spPr>
                    <a:xfrm>
                      <a:off x="0" y="0"/>
                      <a:ext cx="4320603" cy="1202766"/>
                    </a:xfrm>
                    <a:prstGeom prst="rect">
                      <a:avLst/>
                    </a:prstGeom>
                  </pic:spPr>
                </pic:pic>
              </a:graphicData>
            </a:graphic>
          </wp:inline>
        </w:drawing>
      </w:r>
    </w:p>
    <w:p w14:paraId="1C1B0A8A">
      <w:pPr>
        <w:pStyle w:val="2"/>
        <w:spacing w:before="191" w:line="185" w:lineRule="auto"/>
        <w:ind w:left="2151"/>
        <w:rPr>
          <w:rFonts w:ascii="微软雅黑" w:hAnsi="微软雅黑" w:eastAsia="微软雅黑" w:cs="微软雅黑"/>
          <w:sz w:val="17"/>
          <w:szCs w:val="17"/>
        </w:rPr>
      </w:pPr>
      <w:r>
        <w:rPr>
          <w:rFonts w:ascii="微软雅黑" w:hAnsi="微软雅黑" w:eastAsia="微软雅黑" w:cs="微软雅黑"/>
          <w:spacing w:val="-2"/>
          <w:sz w:val="17"/>
          <w:szCs w:val="17"/>
        </w:rPr>
        <w:t>图８</w:t>
      </w:r>
      <w:r>
        <w:rPr>
          <w:spacing w:val="-2"/>
          <w:sz w:val="17"/>
          <w:szCs w:val="17"/>
        </w:rPr>
        <w:t>.</w:t>
      </w:r>
      <w:r>
        <w:rPr>
          <w:rFonts w:ascii="微软雅黑" w:hAnsi="微软雅黑" w:eastAsia="微软雅黑" w:cs="微软雅黑"/>
          <w:spacing w:val="-2"/>
          <w:sz w:val="17"/>
          <w:szCs w:val="17"/>
        </w:rPr>
        <w:t>５</w:t>
      </w:r>
      <w:r>
        <w:rPr>
          <w:spacing w:val="-2"/>
          <w:sz w:val="17"/>
          <w:szCs w:val="17"/>
        </w:rPr>
        <w:t>.</w:t>
      </w:r>
      <w:r>
        <w:rPr>
          <w:rFonts w:ascii="微软雅黑" w:hAnsi="微软雅黑" w:eastAsia="微软雅黑" w:cs="微软雅黑"/>
          <w:spacing w:val="-2"/>
          <w:sz w:val="17"/>
          <w:szCs w:val="17"/>
        </w:rPr>
        <w:t>２目视定向引导系</w:t>
      </w:r>
      <w:r>
        <w:rPr>
          <w:rFonts w:ascii="微软雅黑" w:hAnsi="微软雅黑" w:eastAsia="微软雅黑" w:cs="微软雅黑"/>
          <w:spacing w:val="-3"/>
          <w:sz w:val="17"/>
          <w:szCs w:val="17"/>
        </w:rPr>
        <w:t>统</w:t>
      </w:r>
      <w:r>
        <w:rPr>
          <w:spacing w:val="-3"/>
          <w:sz w:val="17"/>
          <w:szCs w:val="17"/>
        </w:rPr>
        <w:t>“</w:t>
      </w:r>
      <w:r>
        <w:rPr>
          <w:rFonts w:ascii="微软雅黑" w:hAnsi="微软雅黑" w:eastAsia="微软雅黑" w:cs="微软雅黑"/>
          <w:spacing w:val="-3"/>
          <w:sz w:val="17"/>
          <w:szCs w:val="17"/>
        </w:rPr>
        <w:t>在航迹上</w:t>
      </w:r>
      <w:r>
        <w:rPr>
          <w:spacing w:val="-3"/>
          <w:sz w:val="17"/>
          <w:szCs w:val="17"/>
        </w:rPr>
        <w:t>”</w:t>
      </w:r>
      <w:r>
        <w:rPr>
          <w:rFonts w:ascii="微软雅黑" w:hAnsi="微软雅黑" w:eastAsia="微软雅黑" w:cs="微软雅黑"/>
          <w:spacing w:val="-3"/>
          <w:sz w:val="17"/>
          <w:szCs w:val="17"/>
        </w:rPr>
        <w:t>扇形面的散开率</w:t>
      </w:r>
    </w:p>
    <w:p w14:paraId="65D8FD6C">
      <w:pPr>
        <w:pStyle w:val="2"/>
        <w:spacing w:line="470" w:lineRule="auto"/>
      </w:pPr>
    </w:p>
    <w:p w14:paraId="33DAF8C1">
      <w:pPr>
        <w:spacing w:before="86" w:line="234" w:lineRule="auto"/>
        <w:ind w:left="80" w:right="1" w:firstLine="41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３系统的有效覆盖范围应等于或优于相关的目视进近坡</w:t>
      </w:r>
      <w:r>
        <w:rPr>
          <w:rFonts w:ascii="微软雅黑" w:hAnsi="微软雅黑" w:eastAsia="微软雅黑" w:cs="微软雅黑"/>
          <w:spacing w:val="6"/>
          <w:sz w:val="20"/>
          <w:szCs w:val="20"/>
        </w:rPr>
        <w:t>度指示系统</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该系统应有适当的光强控制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以满足使用时的环境条件并且避免直升机飞行员在进近和着陆时感到眩目</w:t>
      </w:r>
      <w:r>
        <w:rPr>
          <w:rFonts w:hint="eastAsia" w:ascii="Microsoft Yi Baiti" w:hAnsi="Microsoft Yi Baiti" w:eastAsia="宋体" w:cs="Microsoft Yi Baiti"/>
          <w:spacing w:val="6"/>
          <w:sz w:val="20"/>
          <w:szCs w:val="20"/>
          <w:lang w:eastAsia="zh-CN"/>
        </w:rPr>
        <w:t>。</w:t>
      </w:r>
    </w:p>
    <w:p w14:paraId="4B5B8CA8">
      <w:pPr>
        <w:pStyle w:val="2"/>
        <w:spacing w:before="116" w:line="231" w:lineRule="auto"/>
        <w:ind w:left="55" w:right="1" w:firstLine="434"/>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1"/>
          <w:sz w:val="20"/>
          <w:szCs w:val="20"/>
        </w:rPr>
        <w:t>４系统的方位应调整到与所需的进近航道偏差不超过</w:t>
      </w:r>
      <w:r>
        <w:rPr>
          <w:spacing w:val="11"/>
          <w:sz w:val="20"/>
          <w:szCs w:val="20"/>
        </w:rPr>
        <w:t>±</w:t>
      </w:r>
      <w:r>
        <w:rPr>
          <w:rFonts w:ascii="微软雅黑" w:hAnsi="微软雅黑" w:eastAsia="微软雅黑" w:cs="微软雅黑"/>
          <w:spacing w:val="11"/>
          <w:sz w:val="20"/>
          <w:szCs w:val="20"/>
        </w:rPr>
        <w:t>５</w:t>
      </w:r>
      <w:r>
        <w:rPr>
          <w:spacing w:val="11"/>
          <w:sz w:val="20"/>
          <w:szCs w:val="20"/>
        </w:rPr>
        <w:t>′</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系统的角度应使进近中处于</w:t>
      </w:r>
      <w:r>
        <w:rPr>
          <w:spacing w:val="10"/>
          <w:sz w:val="20"/>
          <w:szCs w:val="20"/>
        </w:rPr>
        <w:t>“</w:t>
      </w:r>
      <w:r>
        <w:rPr>
          <w:rFonts w:ascii="微软雅黑" w:hAnsi="微软雅黑" w:eastAsia="微软雅黑" w:cs="微软雅黑"/>
          <w:spacing w:val="10"/>
          <w:sz w:val="20"/>
          <w:szCs w:val="20"/>
        </w:rPr>
        <w:t>在航迹上</w:t>
      </w:r>
      <w:r>
        <w:rPr>
          <w:spacing w:val="10"/>
          <w:sz w:val="20"/>
          <w:szCs w:val="20"/>
        </w:rPr>
        <w:t>”</w:t>
      </w:r>
      <w:r>
        <w:rPr>
          <w:rFonts w:ascii="微软雅黑" w:hAnsi="微软雅黑" w:eastAsia="微软雅黑" w:cs="微软雅黑"/>
          <w:spacing w:val="10"/>
          <w:sz w:val="20"/>
          <w:szCs w:val="20"/>
        </w:rPr>
        <w:t>信号范围边缘的直升机与进近区域内的所有物体保持安全的净距</w:t>
      </w:r>
      <w:r>
        <w:rPr>
          <w:rFonts w:hint="eastAsia" w:ascii="Microsoft Yi Baiti" w:hAnsi="Microsoft Yi Baiti" w:eastAsia="宋体" w:cs="Microsoft Yi Baiti"/>
          <w:spacing w:val="10"/>
          <w:sz w:val="20"/>
          <w:szCs w:val="20"/>
          <w:lang w:eastAsia="zh-CN"/>
        </w:rPr>
        <w:t>。</w:t>
      </w:r>
    </w:p>
    <w:p w14:paraId="2547204C">
      <w:pPr>
        <w:pStyle w:val="2"/>
        <w:spacing w:before="125" w:line="187" w:lineRule="auto"/>
        <w:ind w:left="494"/>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
          <w:sz w:val="20"/>
          <w:szCs w:val="20"/>
        </w:rPr>
        <w:t>５系统应按本标准８</w:t>
      </w:r>
      <w:r>
        <w:rPr>
          <w:spacing w:val="-5"/>
          <w:sz w:val="20"/>
          <w:szCs w:val="20"/>
        </w:rPr>
        <w:t>.</w:t>
      </w:r>
      <w:r>
        <w:rPr>
          <w:rFonts w:ascii="微软雅黑" w:hAnsi="微软雅黑" w:eastAsia="微软雅黑" w:cs="微软雅黑"/>
          <w:spacing w:val="-5"/>
          <w:sz w:val="20"/>
          <w:szCs w:val="20"/>
        </w:rPr>
        <w:t>６节的有关要求设置障碍物</w:t>
      </w:r>
      <w:r>
        <w:rPr>
          <w:rFonts w:ascii="微软雅黑" w:hAnsi="微软雅黑" w:eastAsia="微软雅黑" w:cs="微软雅黑"/>
          <w:spacing w:val="-6"/>
          <w:sz w:val="20"/>
          <w:szCs w:val="20"/>
        </w:rPr>
        <w:t>保护面</w:t>
      </w:r>
      <w:r>
        <w:rPr>
          <w:rFonts w:hint="eastAsia" w:ascii="Microsoft Yi Baiti" w:hAnsi="Microsoft Yi Baiti" w:eastAsia="宋体" w:cs="Microsoft Yi Baiti"/>
          <w:spacing w:val="-6"/>
          <w:sz w:val="20"/>
          <w:szCs w:val="20"/>
          <w:lang w:eastAsia="zh-CN"/>
        </w:rPr>
        <w:t>。</w:t>
      </w:r>
    </w:p>
    <w:p w14:paraId="0B505A56">
      <w:pPr>
        <w:spacing w:before="124" w:line="194" w:lineRule="auto"/>
        <w:ind w:left="494"/>
        <w:rPr>
          <w:rFonts w:hint="eastAsia" w:ascii="Microsoft Yi Baiti" w:hAnsi="Microsoft Yi Baiti" w:eastAsia="微软雅黑" w:cs="Microsoft Yi Baiti"/>
          <w:sz w:val="20"/>
          <w:szCs w:val="20"/>
          <w:lang w:eastAsia="zh-CN"/>
        </w:rPr>
      </w:pPr>
      <w:r>
        <w:rPr>
          <w:rFonts w:ascii="微软雅黑" w:hAnsi="微软雅黑" w:eastAsia="微软雅黑" w:cs="微软雅黑"/>
          <w:sz w:val="20"/>
          <w:szCs w:val="20"/>
        </w:rPr>
        <w:t>６系统中影响信号形式的任何元件失效时</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系统应自动关闭</w:t>
      </w:r>
      <w:r>
        <w:rPr>
          <w:rFonts w:hint="eastAsia" w:ascii="Microsoft Yi Baiti" w:hAnsi="Microsoft Yi Baiti" w:eastAsia="宋体" w:cs="Microsoft Yi Baiti"/>
          <w:sz w:val="20"/>
          <w:szCs w:val="20"/>
          <w:lang w:eastAsia="zh-CN"/>
        </w:rPr>
        <w:t>。</w:t>
      </w:r>
    </w:p>
    <w:p w14:paraId="2293E422">
      <w:pPr>
        <w:spacing w:before="114" w:line="235" w:lineRule="auto"/>
        <w:ind w:left="79" w:right="1" w:firstLine="412"/>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
          <w:sz w:val="20"/>
          <w:szCs w:val="20"/>
        </w:rPr>
        <w:t>７灯具的设计应使在透光或反光面上聚集的水分、冰、灰尘等对灯光信号的干扰降</w:t>
      </w:r>
      <w:r>
        <w:rPr>
          <w:rFonts w:ascii="微软雅黑" w:hAnsi="微软雅黑" w:eastAsia="微软雅黑" w:cs="微软雅黑"/>
          <w:spacing w:val="7"/>
          <w:sz w:val="20"/>
          <w:szCs w:val="20"/>
        </w:rPr>
        <w:t>低到最</w:t>
      </w:r>
      <w:r>
        <w:rPr>
          <w:rFonts w:ascii="微软雅黑" w:hAnsi="微软雅黑" w:eastAsia="微软雅黑" w:cs="微软雅黑"/>
          <w:spacing w:val="5"/>
          <w:sz w:val="20"/>
          <w:szCs w:val="20"/>
        </w:rPr>
        <w:t>小限度</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并且不会产生假的或错误的信号</w:t>
      </w:r>
      <w:r>
        <w:rPr>
          <w:rFonts w:hint="eastAsia" w:ascii="Microsoft Yi Baiti" w:hAnsi="Microsoft Yi Baiti" w:eastAsia="宋体" w:cs="Microsoft Yi Baiti"/>
          <w:spacing w:val="5"/>
          <w:sz w:val="20"/>
          <w:szCs w:val="20"/>
          <w:lang w:eastAsia="zh-CN"/>
        </w:rPr>
        <w:t>。</w:t>
      </w:r>
    </w:p>
    <w:p w14:paraId="54E1E4A0">
      <w:pPr>
        <w:pStyle w:val="2"/>
        <w:spacing w:line="275" w:lineRule="auto"/>
      </w:pPr>
    </w:p>
    <w:p w14:paraId="0BCE3175">
      <w:pPr>
        <w:pStyle w:val="2"/>
        <w:spacing w:line="275" w:lineRule="auto"/>
      </w:pPr>
    </w:p>
    <w:p w14:paraId="44DA41BF">
      <w:pPr>
        <w:pStyle w:val="2"/>
        <w:spacing w:before="116" w:line="181" w:lineRule="auto"/>
        <w:ind w:left="2725"/>
        <w:outlineLvl w:val="1"/>
        <w:rPr>
          <w:rFonts w:ascii="黑体" w:hAnsi="黑体" w:eastAsia="黑体" w:cs="黑体"/>
          <w:sz w:val="27"/>
          <w:szCs w:val="27"/>
        </w:rPr>
      </w:pPr>
      <w:bookmarkStart w:id="93" w:name="bookmark59"/>
      <w:bookmarkEnd w:id="93"/>
      <w:r>
        <w:rPr>
          <w:rFonts w:ascii="微软雅黑" w:hAnsi="微软雅黑" w:eastAsia="微软雅黑" w:cs="微软雅黑"/>
          <w:spacing w:val="-19"/>
          <w:sz w:val="27"/>
          <w:szCs w:val="27"/>
        </w:rPr>
        <w:t>８</w:t>
      </w:r>
      <w:r>
        <w:rPr>
          <w:spacing w:val="-19"/>
          <w:sz w:val="27"/>
          <w:szCs w:val="27"/>
        </w:rPr>
        <w:t>.</w:t>
      </w:r>
      <w:r>
        <w:rPr>
          <w:rFonts w:ascii="微软雅黑" w:hAnsi="微软雅黑" w:eastAsia="微软雅黑" w:cs="微软雅黑"/>
          <w:spacing w:val="-19"/>
          <w:sz w:val="27"/>
          <w:szCs w:val="27"/>
        </w:rPr>
        <w:t>６</w:t>
      </w:r>
      <w:r>
        <w:rPr>
          <w:rFonts w:ascii="黑体" w:hAnsi="黑体" w:eastAsia="黑体" w:cs="黑体"/>
          <w:spacing w:val="-19"/>
          <w:sz w:val="27"/>
          <w:szCs w:val="27"/>
        </w:rPr>
        <w:t>目视进近坡度指示系统</w:t>
      </w:r>
    </w:p>
    <w:p w14:paraId="42415922">
      <w:pPr>
        <w:pStyle w:val="2"/>
        <w:spacing w:line="283" w:lineRule="auto"/>
      </w:pPr>
    </w:p>
    <w:p w14:paraId="4176B1F5">
      <w:pPr>
        <w:pStyle w:val="2"/>
        <w:spacing w:line="284" w:lineRule="auto"/>
      </w:pPr>
    </w:p>
    <w:p w14:paraId="138D4602">
      <w:pPr>
        <w:pStyle w:val="2"/>
        <w:spacing w:before="86" w:line="276" w:lineRule="auto"/>
        <w:ind w:left="83" w:right="1" w:hanging="9"/>
        <w:rPr>
          <w:sz w:val="20"/>
          <w:szCs w:val="20"/>
        </w:rPr>
      </w:pPr>
      <w:r>
        <w:rPr>
          <w:rFonts w:ascii="微软雅黑" w:hAnsi="微软雅黑" w:eastAsia="微软雅黑" w:cs="微软雅黑"/>
          <w:spacing w:val="1"/>
          <w:sz w:val="20"/>
          <w:szCs w:val="20"/>
        </w:rPr>
        <w:t>８</w:t>
      </w:r>
      <w:r>
        <w:rPr>
          <w:spacing w:val="1"/>
          <w:sz w:val="20"/>
          <w:szCs w:val="20"/>
        </w:rPr>
        <w:t>.</w:t>
      </w:r>
      <w:r>
        <w:rPr>
          <w:rFonts w:ascii="微软雅黑" w:hAnsi="微软雅黑" w:eastAsia="微软雅黑" w:cs="微软雅黑"/>
          <w:spacing w:val="1"/>
          <w:sz w:val="20"/>
          <w:szCs w:val="20"/>
        </w:rPr>
        <w:t>６</w:t>
      </w:r>
      <w:r>
        <w:rPr>
          <w:spacing w:val="1"/>
          <w:sz w:val="20"/>
          <w:szCs w:val="20"/>
        </w:rPr>
        <w:t>.</w:t>
      </w:r>
      <w:r>
        <w:rPr>
          <w:rFonts w:ascii="微软雅黑" w:hAnsi="微软雅黑" w:eastAsia="微软雅黑" w:cs="微软雅黑"/>
          <w:spacing w:val="1"/>
          <w:sz w:val="20"/>
          <w:szCs w:val="20"/>
        </w:rPr>
        <w:t>１在下列一种或几种情况</w:t>
      </w:r>
      <w:r>
        <w:rPr>
          <w:spacing w:val="1"/>
          <w:sz w:val="20"/>
          <w:szCs w:val="20"/>
        </w:rPr>
        <w:t>(</w:t>
      </w:r>
      <w:r>
        <w:rPr>
          <w:rFonts w:ascii="微软雅黑" w:hAnsi="微软雅黑" w:eastAsia="微软雅黑" w:cs="微软雅黑"/>
          <w:spacing w:val="1"/>
          <w:sz w:val="20"/>
          <w:szCs w:val="20"/>
        </w:rPr>
        <w:t>特别是直升机场需在夜间使用时</w:t>
      </w:r>
      <w:r>
        <w:rPr>
          <w:spacing w:val="1"/>
          <w:sz w:val="20"/>
          <w:szCs w:val="20"/>
        </w:rPr>
        <w:t>)</w:t>
      </w:r>
      <w:r>
        <w:rPr>
          <w:rFonts w:ascii="微软雅黑" w:hAnsi="微软雅黑" w:eastAsia="微软雅黑" w:cs="微软雅黑"/>
          <w:sz w:val="20"/>
          <w:szCs w:val="20"/>
        </w:rPr>
        <w:t>下</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直升机场宜设置目视进</w:t>
      </w:r>
      <w:r>
        <w:rPr>
          <w:rFonts w:ascii="微软雅黑" w:hAnsi="微软雅黑" w:eastAsia="微软雅黑" w:cs="微软雅黑"/>
          <w:spacing w:val="8"/>
          <w:sz w:val="20"/>
          <w:szCs w:val="20"/>
        </w:rPr>
        <w:t>近坡度指示系统</w:t>
      </w:r>
      <w:r>
        <w:rPr>
          <w:spacing w:val="8"/>
          <w:sz w:val="20"/>
          <w:szCs w:val="20"/>
        </w:rPr>
        <w:t>:</w:t>
      </w:r>
    </w:p>
    <w:p w14:paraId="51695ABF">
      <w:pPr>
        <w:pStyle w:val="2"/>
        <w:spacing w:before="1" w:line="195" w:lineRule="auto"/>
        <w:ind w:left="703"/>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障碍物净空、减少噪声或交通管制程序要求直升机</w:t>
      </w:r>
      <w:r>
        <w:rPr>
          <w:rFonts w:ascii="微软雅黑" w:hAnsi="微软雅黑" w:eastAsia="微软雅黑" w:cs="微软雅黑"/>
          <w:spacing w:val="7"/>
          <w:sz w:val="20"/>
          <w:szCs w:val="20"/>
        </w:rPr>
        <w:t>以一特定的坡度进近</w:t>
      </w:r>
      <w:r>
        <w:rPr>
          <w:rFonts w:ascii="Microsoft Yi Baiti" w:hAnsi="Microsoft Yi Baiti" w:eastAsia="Microsoft Yi Baiti" w:cs="Microsoft Yi Baiti"/>
          <w:spacing w:val="7"/>
          <w:sz w:val="20"/>
          <w:szCs w:val="20"/>
        </w:rPr>
        <w:t>ꎻ</w:t>
      </w:r>
    </w:p>
    <w:p w14:paraId="5570ACE8">
      <w:pPr>
        <w:pStyle w:val="2"/>
        <w:spacing w:before="114" w:line="195" w:lineRule="auto"/>
        <w:ind w:left="703"/>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直升机场仅能提供极少的目视地面参考信息</w:t>
      </w:r>
      <w:r>
        <w:rPr>
          <w:rFonts w:ascii="Microsoft Yi Baiti" w:hAnsi="Microsoft Yi Baiti" w:eastAsia="Microsoft Yi Baiti" w:cs="Microsoft Yi Baiti"/>
          <w:spacing w:val="8"/>
          <w:sz w:val="20"/>
          <w:szCs w:val="20"/>
        </w:rPr>
        <w:t>ꎻ</w:t>
      </w:r>
    </w:p>
    <w:p w14:paraId="4EDC51D8">
      <w:pPr>
        <w:pStyle w:val="2"/>
        <w:spacing w:before="115" w:line="186" w:lineRule="auto"/>
        <w:ind w:left="703"/>
        <w:rPr>
          <w:rFonts w:hint="eastAsia" w:ascii="Microsoft Yi Baiti" w:hAnsi="Microsoft Yi Baiti" w:eastAsia="微软雅黑" w:cs="Microsoft Yi Baiti"/>
          <w:sz w:val="20"/>
          <w:szCs w:val="20"/>
          <w:lang w:eastAsia="zh-CN"/>
        </w:rPr>
      </w:pPr>
      <w:r>
        <w:rPr>
          <w:b/>
          <w:bCs/>
          <w:spacing w:val="8"/>
          <w:sz w:val="20"/>
          <w:szCs w:val="20"/>
        </w:rPr>
        <w:t>—</w:t>
      </w:r>
      <w:r>
        <w:rPr>
          <w:rFonts w:ascii="微软雅黑" w:hAnsi="微软雅黑" w:eastAsia="微软雅黑" w:cs="微软雅黑"/>
          <w:spacing w:val="8"/>
          <w:sz w:val="20"/>
          <w:szCs w:val="20"/>
        </w:rPr>
        <w:t>直升机的性能要求稳定的进近</w:t>
      </w:r>
      <w:r>
        <w:rPr>
          <w:rFonts w:hint="eastAsia" w:ascii="Microsoft Yi Baiti" w:hAnsi="Microsoft Yi Baiti" w:eastAsia="宋体" w:cs="Microsoft Yi Baiti"/>
          <w:spacing w:val="8"/>
          <w:sz w:val="20"/>
          <w:szCs w:val="20"/>
          <w:lang w:eastAsia="zh-CN"/>
        </w:rPr>
        <w:t>。</w:t>
      </w:r>
    </w:p>
    <w:p w14:paraId="74593CFD">
      <w:pPr>
        <w:spacing w:before="123" w:line="283" w:lineRule="auto"/>
        <w:ind w:left="79" w:right="1" w:hanging="7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【条文说明】目视进近坡度指示系统是在特定的仰角和方位内以醒目和</w:t>
      </w:r>
      <w:r>
        <w:rPr>
          <w:rFonts w:ascii="微软雅黑" w:hAnsi="微软雅黑" w:eastAsia="微软雅黑" w:cs="微软雅黑"/>
          <w:spacing w:val="5"/>
          <w:sz w:val="20"/>
          <w:szCs w:val="20"/>
        </w:rPr>
        <w:t>单独的颜色信号</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协助飞</w:t>
      </w:r>
      <w:r>
        <w:rPr>
          <w:rFonts w:ascii="微软雅黑" w:hAnsi="微软雅黑" w:eastAsia="微软雅黑" w:cs="微软雅黑"/>
          <w:spacing w:val="6"/>
          <w:sz w:val="20"/>
          <w:szCs w:val="20"/>
        </w:rPr>
        <w:t>行员达到并保持能飞到</w:t>
      </w:r>
      <w:r>
        <w:rPr>
          <w:rFonts w:ascii="微软雅黑" w:hAnsi="微软雅黑" w:eastAsia="微软雅黑" w:cs="微软雅黑"/>
          <w:spacing w:val="-73"/>
          <w:w w:val="97"/>
          <w:sz w:val="20"/>
          <w:szCs w:val="20"/>
        </w:rPr>
        <w:t>ＦＡＴＯ</w:t>
      </w:r>
      <w:r>
        <w:rPr>
          <w:rFonts w:ascii="微软雅黑" w:hAnsi="微软雅黑" w:eastAsia="微软雅黑" w:cs="微软雅黑"/>
          <w:spacing w:val="6"/>
          <w:sz w:val="20"/>
          <w:szCs w:val="20"/>
        </w:rPr>
        <w:t>内理想位置的进近坡度</w:t>
      </w:r>
      <w:r>
        <w:rPr>
          <w:rFonts w:hint="eastAsia" w:ascii="Microsoft Yi Baiti" w:hAnsi="Microsoft Yi Baiti" w:eastAsia="宋体" w:cs="Microsoft Yi Baiti"/>
          <w:spacing w:val="6"/>
          <w:sz w:val="20"/>
          <w:szCs w:val="20"/>
          <w:lang w:eastAsia="zh-CN"/>
        </w:rPr>
        <w:t>。</w:t>
      </w:r>
    </w:p>
    <w:p w14:paraId="1EBBF20B">
      <w:pPr>
        <w:spacing w:line="283" w:lineRule="auto"/>
        <w:rPr>
          <w:rFonts w:ascii="Microsoft Yi Baiti" w:hAnsi="Microsoft Yi Baiti" w:eastAsia="Microsoft Yi Baiti" w:cs="Microsoft Yi Baiti"/>
          <w:sz w:val="20"/>
          <w:szCs w:val="20"/>
        </w:rPr>
        <w:sectPr>
          <w:headerReference r:id="rId156" w:type="default"/>
          <w:footerReference r:id="rId157" w:type="default"/>
          <w:pgSz w:w="11906" w:h="16838"/>
          <w:pgMar w:top="1653" w:right="1559" w:bottom="1479" w:left="1487" w:header="1171" w:footer="1278" w:gutter="0"/>
          <w:cols w:space="720" w:num="1"/>
        </w:sectPr>
      </w:pPr>
    </w:p>
    <w:p w14:paraId="540DDA83">
      <w:pPr>
        <w:pStyle w:val="2"/>
        <w:spacing w:before="184" w:line="184" w:lineRule="auto"/>
        <w:ind w:left="19"/>
        <w:rPr>
          <w:sz w:val="20"/>
          <w:szCs w:val="20"/>
        </w:rPr>
      </w:pPr>
      <w:bookmarkStart w:id="94" w:name="bookmark116"/>
      <w:bookmarkEnd w:id="94"/>
      <w:r>
        <w:rPr>
          <w:rFonts w:ascii="微软雅黑" w:hAnsi="微软雅黑" w:eastAsia="微软雅黑" w:cs="微软雅黑"/>
          <w:spacing w:val="-4"/>
          <w:sz w:val="20"/>
          <w:szCs w:val="20"/>
        </w:rPr>
        <w:t>８</w:t>
      </w:r>
      <w:r>
        <w:rPr>
          <w:spacing w:val="-4"/>
          <w:sz w:val="20"/>
          <w:szCs w:val="20"/>
        </w:rPr>
        <w:t>.</w:t>
      </w:r>
      <w:r>
        <w:rPr>
          <w:rFonts w:ascii="微软雅黑" w:hAnsi="微软雅黑" w:eastAsia="微软雅黑" w:cs="微软雅黑"/>
          <w:spacing w:val="-4"/>
          <w:sz w:val="20"/>
          <w:szCs w:val="20"/>
        </w:rPr>
        <w:t>６</w:t>
      </w:r>
      <w:r>
        <w:rPr>
          <w:spacing w:val="-4"/>
          <w:sz w:val="20"/>
          <w:szCs w:val="20"/>
        </w:rPr>
        <w:t>.</w:t>
      </w:r>
      <w:r>
        <w:rPr>
          <w:rFonts w:ascii="微软雅黑" w:hAnsi="微软雅黑" w:eastAsia="微软雅黑" w:cs="微软雅黑"/>
          <w:spacing w:val="-4"/>
          <w:sz w:val="20"/>
          <w:szCs w:val="20"/>
        </w:rPr>
        <w:t>２直升机场目视进近坡度指示系统应符合下列要求</w:t>
      </w:r>
      <w:r>
        <w:rPr>
          <w:spacing w:val="-4"/>
          <w:sz w:val="20"/>
          <w:szCs w:val="20"/>
        </w:rPr>
        <w:t>:</w:t>
      </w:r>
    </w:p>
    <w:p w14:paraId="2F5AC584">
      <w:pPr>
        <w:pStyle w:val="2"/>
        <w:spacing w:before="129" w:line="243" w:lineRule="auto"/>
        <w:ind w:left="22" w:right="13" w:firstLine="438"/>
        <w:rPr>
          <w:rFonts w:hint="eastAsia" w:ascii="Microsoft Yi Baiti" w:hAnsi="Microsoft Yi Baiti" w:eastAsia="宋体" w:cs="Microsoft Yi Baiti"/>
          <w:sz w:val="20"/>
          <w:szCs w:val="20"/>
          <w:lang w:eastAsia="zh-CN"/>
        </w:rPr>
      </w:pPr>
      <w:r>
        <w:rPr>
          <w:rFonts w:ascii="微软雅黑" w:hAnsi="微软雅黑" w:eastAsia="微软雅黑" w:cs="微软雅黑"/>
          <w:spacing w:val="8"/>
          <w:sz w:val="20"/>
          <w:szCs w:val="20"/>
        </w:rPr>
        <w:t>１标准的目视进近坡度指示系统可采用符合</w:t>
      </w:r>
      <w:r>
        <w:rPr>
          <w:spacing w:val="7"/>
          <w:sz w:val="20"/>
          <w:szCs w:val="20"/>
        </w:rPr>
        <w:t>«</w:t>
      </w:r>
      <w:r>
        <w:rPr>
          <w:rFonts w:ascii="微软雅黑" w:hAnsi="微软雅黑" w:eastAsia="微软雅黑" w:cs="微软雅黑"/>
          <w:spacing w:val="7"/>
          <w:sz w:val="20"/>
          <w:szCs w:val="20"/>
        </w:rPr>
        <w:t>民用机场飞行区技术标准</w:t>
      </w:r>
      <w:r>
        <w:rPr>
          <w:spacing w:val="7"/>
          <w:sz w:val="20"/>
          <w:szCs w:val="20"/>
        </w:rPr>
        <w:t>»(</w:t>
      </w:r>
      <w:r>
        <w:rPr>
          <w:rFonts w:ascii="微软雅黑" w:hAnsi="微软雅黑" w:eastAsia="微软雅黑" w:cs="微软雅黑"/>
          <w:spacing w:val="-83"/>
          <w:w w:val="97"/>
          <w:sz w:val="20"/>
          <w:szCs w:val="20"/>
        </w:rPr>
        <w:t>ＭＨ５００１</w:t>
      </w:r>
      <w:r>
        <w:rPr>
          <w:spacing w:val="7"/>
          <w:sz w:val="20"/>
          <w:szCs w:val="20"/>
        </w:rPr>
        <w:t>)</w:t>
      </w:r>
      <w:r>
        <w:rPr>
          <w:rFonts w:ascii="微软雅黑" w:hAnsi="微软雅黑" w:eastAsia="微软雅黑" w:cs="微软雅黑"/>
          <w:spacing w:val="7"/>
          <w:sz w:val="20"/>
          <w:szCs w:val="20"/>
        </w:rPr>
        <w:t>规</w:t>
      </w:r>
      <w:r>
        <w:rPr>
          <w:rFonts w:ascii="微软雅黑" w:hAnsi="微软雅黑" w:eastAsia="微软雅黑" w:cs="微软雅黑"/>
          <w:spacing w:val="-3"/>
          <w:sz w:val="20"/>
          <w:szCs w:val="20"/>
        </w:rPr>
        <w:t>定的</w:t>
      </w:r>
      <w:r>
        <w:rPr>
          <w:rFonts w:ascii="微软雅黑" w:hAnsi="微软雅黑" w:eastAsia="微软雅黑" w:cs="微软雅黑"/>
          <w:spacing w:val="-90"/>
          <w:sz w:val="20"/>
          <w:szCs w:val="20"/>
        </w:rPr>
        <w:t>ＰＡＰＩ</w:t>
      </w:r>
      <w:r>
        <w:rPr>
          <w:rFonts w:ascii="微软雅黑" w:hAnsi="微软雅黑" w:eastAsia="微软雅黑" w:cs="微软雅黑"/>
          <w:spacing w:val="-3"/>
          <w:sz w:val="20"/>
          <w:szCs w:val="20"/>
        </w:rPr>
        <w:t>和</w:t>
      </w:r>
      <w:r>
        <w:rPr>
          <w:rFonts w:ascii="微软雅黑" w:hAnsi="微软雅黑" w:eastAsia="微软雅黑" w:cs="微软雅黑"/>
          <w:spacing w:val="-90"/>
          <w:sz w:val="20"/>
          <w:szCs w:val="20"/>
        </w:rPr>
        <w:t>ＡＰＡＰＩ</w:t>
      </w:r>
      <w:r>
        <w:rPr>
          <w:rFonts w:ascii="微软雅黑" w:hAnsi="微软雅黑" w:eastAsia="微软雅黑" w:cs="微软雅黑"/>
          <w:spacing w:val="-3"/>
          <w:sz w:val="20"/>
          <w:szCs w:val="20"/>
        </w:rPr>
        <w:t>系统</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但该系统的</w:t>
      </w:r>
      <w:r>
        <w:rPr>
          <w:spacing w:val="-3"/>
          <w:sz w:val="20"/>
          <w:szCs w:val="20"/>
        </w:rPr>
        <w:t>“</w:t>
      </w:r>
      <w:r>
        <w:rPr>
          <w:rFonts w:ascii="微软雅黑" w:hAnsi="微软雅黑" w:eastAsia="微软雅黑" w:cs="微软雅黑"/>
          <w:spacing w:val="-3"/>
          <w:sz w:val="20"/>
          <w:szCs w:val="20"/>
        </w:rPr>
        <w:t>在坡度上</w:t>
      </w:r>
      <w:r>
        <w:rPr>
          <w:spacing w:val="-3"/>
          <w:sz w:val="20"/>
          <w:szCs w:val="20"/>
        </w:rPr>
        <w:t>”</w:t>
      </w:r>
      <w:r>
        <w:rPr>
          <w:rFonts w:ascii="微软雅黑" w:hAnsi="微软雅黑" w:eastAsia="微软雅黑" w:cs="微软雅黑"/>
          <w:spacing w:val="-3"/>
          <w:sz w:val="20"/>
          <w:szCs w:val="20"/>
        </w:rPr>
        <w:t>扇形面应增大到</w:t>
      </w:r>
      <w:r>
        <w:rPr>
          <w:rFonts w:ascii="微软雅黑" w:hAnsi="微软雅黑" w:eastAsia="微软雅黑" w:cs="微软雅黑"/>
          <w:spacing w:val="-90"/>
          <w:sz w:val="20"/>
          <w:szCs w:val="20"/>
        </w:rPr>
        <w:t>４５</w:t>
      </w:r>
      <w:r>
        <w:rPr>
          <w:spacing w:val="-3"/>
          <w:sz w:val="20"/>
          <w:szCs w:val="20"/>
        </w:rPr>
        <w:t>′</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如图８</w:t>
      </w:r>
      <w:r>
        <w:rPr>
          <w:spacing w:val="-3"/>
          <w:sz w:val="20"/>
          <w:szCs w:val="20"/>
        </w:rPr>
        <w:t>.</w:t>
      </w:r>
      <w:r>
        <w:rPr>
          <w:rFonts w:ascii="微软雅黑" w:hAnsi="微软雅黑" w:eastAsia="微软雅黑" w:cs="微软雅黑"/>
          <w:spacing w:val="-3"/>
          <w:sz w:val="20"/>
          <w:szCs w:val="20"/>
        </w:rPr>
        <w:t>６</w:t>
      </w:r>
      <w:r>
        <w:rPr>
          <w:spacing w:val="-3"/>
          <w:sz w:val="20"/>
          <w:szCs w:val="20"/>
        </w:rPr>
        <w:t>.</w:t>
      </w:r>
      <w:r>
        <w:rPr>
          <w:rFonts w:ascii="微软雅黑" w:hAnsi="微软雅黑" w:eastAsia="微软雅黑" w:cs="微软雅黑"/>
          <w:spacing w:val="-90"/>
          <w:sz w:val="20"/>
          <w:szCs w:val="20"/>
        </w:rPr>
        <w:t>２－１</w:t>
      </w:r>
      <w:r>
        <w:rPr>
          <w:rFonts w:ascii="微软雅黑" w:hAnsi="微软雅黑" w:eastAsia="微软雅黑" w:cs="微软雅黑"/>
          <w:spacing w:val="-3"/>
          <w:sz w:val="20"/>
          <w:szCs w:val="20"/>
        </w:rPr>
        <w:t>所示</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10"/>
          <w:sz w:val="20"/>
          <w:szCs w:val="20"/>
        </w:rPr>
        <w:t>也可采用符合本标准规定的直升机进近坡度指示系统</w:t>
      </w:r>
      <w:r>
        <w:rPr>
          <w:spacing w:val="10"/>
          <w:sz w:val="20"/>
          <w:szCs w:val="20"/>
        </w:rPr>
        <w:t>(</w:t>
      </w:r>
      <w:r>
        <w:rPr>
          <w:rFonts w:ascii="微软雅黑" w:hAnsi="微软雅黑" w:eastAsia="微软雅黑" w:cs="微软雅黑"/>
          <w:spacing w:val="-83"/>
          <w:sz w:val="20"/>
          <w:szCs w:val="20"/>
        </w:rPr>
        <w:t>ＨＡＰＩ</w:t>
      </w:r>
      <w:r>
        <w:rPr>
          <w:spacing w:val="10"/>
          <w:sz w:val="20"/>
          <w:szCs w:val="20"/>
        </w:rPr>
        <w:t>)</w:t>
      </w:r>
      <w:r>
        <w:rPr>
          <w:rFonts w:hint="eastAsia" w:ascii="Microsoft Yi Baiti" w:hAnsi="Microsoft Yi Baiti" w:eastAsia="宋体" w:cs="Microsoft Yi Baiti"/>
          <w:spacing w:val="10"/>
          <w:sz w:val="20"/>
          <w:szCs w:val="20"/>
          <w:lang w:eastAsia="zh-CN"/>
        </w:rPr>
        <w:t>。</w:t>
      </w:r>
    </w:p>
    <w:p w14:paraId="564555F0">
      <w:pPr>
        <w:spacing w:before="124" w:line="230" w:lineRule="auto"/>
        <w:ind w:left="24" w:right="15" w:firstLine="413"/>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
          <w:sz w:val="20"/>
          <w:szCs w:val="20"/>
        </w:rPr>
        <w:t>２目视进近坡度指示系统应能把直升机引导到</w:t>
      </w:r>
      <w:r>
        <w:rPr>
          <w:rFonts w:ascii="微软雅黑" w:hAnsi="微软雅黑" w:eastAsia="微软雅黑" w:cs="微软雅黑"/>
          <w:spacing w:val="-74"/>
          <w:w w:val="98"/>
          <w:sz w:val="20"/>
          <w:szCs w:val="20"/>
        </w:rPr>
        <w:t>ＦＡＴＯ</w:t>
      </w:r>
      <w:r>
        <w:rPr>
          <w:rFonts w:ascii="微软雅黑" w:hAnsi="微软雅黑" w:eastAsia="微软雅黑" w:cs="微软雅黑"/>
          <w:spacing w:val="5"/>
          <w:sz w:val="20"/>
          <w:szCs w:val="20"/>
        </w:rPr>
        <w:t>内所要求的位置</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并且不应使飞行员</w:t>
      </w:r>
      <w:r>
        <w:rPr>
          <w:rFonts w:ascii="微软雅黑" w:hAnsi="微软雅黑" w:eastAsia="微软雅黑" w:cs="微软雅黑"/>
          <w:spacing w:val="6"/>
          <w:sz w:val="20"/>
          <w:szCs w:val="20"/>
        </w:rPr>
        <w:t>在最终进近和着陆过程中感到眩目</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目视进近坡度指示系统设置方位应与主要的进近方向一致</w:t>
      </w:r>
      <w:r>
        <w:rPr>
          <w:rFonts w:hint="eastAsia" w:ascii="Microsoft Yi Baiti" w:hAnsi="Microsoft Yi Baiti" w:eastAsia="宋体" w:cs="Microsoft Yi Baiti"/>
          <w:spacing w:val="6"/>
          <w:sz w:val="20"/>
          <w:szCs w:val="20"/>
          <w:lang w:eastAsia="zh-CN"/>
        </w:rPr>
        <w:t>。</w:t>
      </w:r>
    </w:p>
    <w:p w14:paraId="056F8BAB">
      <w:pPr>
        <w:spacing w:before="126" w:line="192" w:lineRule="auto"/>
        <w:ind w:left="441"/>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
          <w:sz w:val="20"/>
          <w:szCs w:val="20"/>
        </w:rPr>
        <w:t>３所用灯具应易折</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并且应安装得尽可能低</w:t>
      </w:r>
      <w:r>
        <w:rPr>
          <w:rFonts w:hint="eastAsia" w:ascii="Microsoft Yi Baiti" w:hAnsi="Microsoft Yi Baiti" w:eastAsia="宋体" w:cs="Microsoft Yi Baiti"/>
          <w:spacing w:val="-1"/>
          <w:sz w:val="20"/>
          <w:szCs w:val="20"/>
          <w:lang w:eastAsia="zh-CN"/>
        </w:rPr>
        <w:t>。</w:t>
      </w:r>
    </w:p>
    <w:p w14:paraId="19F5518B">
      <w:pPr>
        <w:pStyle w:val="2"/>
        <w:spacing w:before="112" w:line="194" w:lineRule="auto"/>
        <w:ind w:left="434"/>
        <w:rPr>
          <w:sz w:val="20"/>
          <w:szCs w:val="20"/>
        </w:rPr>
      </w:pPr>
      <w:r>
        <w:rPr>
          <w:rFonts w:ascii="微软雅黑" w:hAnsi="微软雅黑" w:eastAsia="微软雅黑" w:cs="微软雅黑"/>
          <w:sz w:val="20"/>
          <w:szCs w:val="20"/>
        </w:rPr>
        <w:t>４采用</w:t>
      </w:r>
      <w:r>
        <w:rPr>
          <w:rFonts w:ascii="微软雅黑" w:hAnsi="微软雅黑" w:eastAsia="微软雅黑" w:cs="微软雅黑"/>
          <w:spacing w:val="-84"/>
          <w:sz w:val="20"/>
          <w:szCs w:val="20"/>
        </w:rPr>
        <w:t>ＨＡＰＩ</w:t>
      </w:r>
      <w:r>
        <w:rPr>
          <w:rFonts w:ascii="微软雅黑" w:hAnsi="微软雅黑" w:eastAsia="微软雅黑" w:cs="微软雅黑"/>
          <w:sz w:val="20"/>
          <w:szCs w:val="20"/>
        </w:rPr>
        <w:t>信号形式时</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该系统应符合下列要求</w:t>
      </w:r>
      <w:r>
        <w:rPr>
          <w:sz w:val="20"/>
          <w:szCs w:val="20"/>
        </w:rPr>
        <w:t>:</w:t>
      </w:r>
    </w:p>
    <w:p w14:paraId="12CD85D9">
      <w:pPr>
        <w:pStyle w:val="2"/>
        <w:spacing w:before="112" w:line="251" w:lineRule="auto"/>
        <w:ind w:firstLine="45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9"/>
          <w:w w:val="58"/>
          <w:sz w:val="20"/>
          <w:szCs w:val="20"/>
        </w:rPr>
        <w:t>１</w:t>
      </w:r>
      <w:r>
        <w:rPr>
          <w:spacing w:val="8"/>
          <w:sz w:val="20"/>
          <w:szCs w:val="20"/>
        </w:rPr>
        <w:t>)</w:t>
      </w:r>
      <w:r>
        <w:rPr>
          <w:rFonts w:ascii="微软雅黑" w:hAnsi="微软雅黑" w:eastAsia="微软雅黑" w:cs="微软雅黑"/>
          <w:spacing w:val="-82"/>
          <w:w w:val="98"/>
          <w:sz w:val="20"/>
          <w:szCs w:val="20"/>
        </w:rPr>
        <w:t>ＨＡＰＩ</w:t>
      </w:r>
      <w:r>
        <w:rPr>
          <w:rFonts w:ascii="微软雅黑" w:hAnsi="微软雅黑" w:eastAsia="微软雅黑" w:cs="微软雅黑"/>
          <w:spacing w:val="8"/>
          <w:sz w:val="20"/>
          <w:szCs w:val="20"/>
        </w:rPr>
        <w:t>信号形式应包括４个独立的信号扇形面</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7"/>
          <w:sz w:val="20"/>
          <w:szCs w:val="20"/>
        </w:rPr>
        <w:t>分别提供</w:t>
      </w:r>
      <w:r>
        <w:rPr>
          <w:spacing w:val="7"/>
          <w:sz w:val="20"/>
          <w:szCs w:val="20"/>
        </w:rPr>
        <w:t>“</w:t>
      </w:r>
      <w:r>
        <w:rPr>
          <w:rFonts w:ascii="微软雅黑" w:hAnsi="微软雅黑" w:eastAsia="微软雅黑" w:cs="微软雅黑"/>
          <w:spacing w:val="7"/>
          <w:sz w:val="20"/>
          <w:szCs w:val="20"/>
        </w:rPr>
        <w:t>高于进近坡</w:t>
      </w:r>
      <w:r>
        <w:rPr>
          <w:spacing w:val="7"/>
          <w:sz w:val="20"/>
          <w:szCs w:val="20"/>
        </w:rPr>
        <w:t>”“</w:t>
      </w:r>
      <w:r>
        <w:rPr>
          <w:rFonts w:ascii="微软雅黑" w:hAnsi="微软雅黑" w:eastAsia="微软雅黑" w:cs="微软雅黑"/>
          <w:spacing w:val="7"/>
          <w:sz w:val="20"/>
          <w:szCs w:val="20"/>
        </w:rPr>
        <w:t>在进近坡上</w:t>
      </w:r>
      <w:r>
        <w:rPr>
          <w:spacing w:val="7"/>
          <w:sz w:val="20"/>
          <w:szCs w:val="20"/>
        </w:rPr>
        <w:t>”</w:t>
      </w:r>
      <w:r>
        <w:rPr>
          <w:spacing w:val="-1"/>
          <w:sz w:val="20"/>
          <w:szCs w:val="20"/>
        </w:rPr>
        <w:t>“</w:t>
      </w:r>
      <w:r>
        <w:rPr>
          <w:rFonts w:ascii="微软雅黑" w:hAnsi="微软雅黑" w:eastAsia="微软雅黑" w:cs="微软雅黑"/>
          <w:spacing w:val="-1"/>
          <w:sz w:val="20"/>
          <w:szCs w:val="20"/>
        </w:rPr>
        <w:t>略低于进近坡</w:t>
      </w:r>
      <w:r>
        <w:rPr>
          <w:spacing w:val="-1"/>
          <w:sz w:val="20"/>
          <w:szCs w:val="20"/>
        </w:rPr>
        <w:t>”</w:t>
      </w:r>
      <w:r>
        <w:rPr>
          <w:rFonts w:ascii="微软雅黑" w:hAnsi="微软雅黑" w:eastAsia="微软雅黑" w:cs="微软雅黑"/>
          <w:spacing w:val="-1"/>
          <w:sz w:val="20"/>
          <w:szCs w:val="20"/>
        </w:rPr>
        <w:t>和</w:t>
      </w:r>
      <w:r>
        <w:rPr>
          <w:spacing w:val="-1"/>
          <w:sz w:val="20"/>
          <w:szCs w:val="20"/>
        </w:rPr>
        <w:t>“</w:t>
      </w:r>
      <w:r>
        <w:rPr>
          <w:rFonts w:ascii="微软雅黑" w:hAnsi="微软雅黑" w:eastAsia="微软雅黑" w:cs="微软雅黑"/>
          <w:spacing w:val="-1"/>
          <w:sz w:val="20"/>
          <w:szCs w:val="20"/>
        </w:rPr>
        <w:t>低于进近坡</w:t>
      </w:r>
      <w:r>
        <w:rPr>
          <w:spacing w:val="-1"/>
          <w:sz w:val="20"/>
          <w:szCs w:val="20"/>
        </w:rPr>
        <w:t>”</w:t>
      </w:r>
      <w:r>
        <w:rPr>
          <w:rFonts w:ascii="微软雅黑" w:hAnsi="微软雅黑" w:eastAsia="微软雅黑" w:cs="微软雅黑"/>
          <w:spacing w:val="-1"/>
          <w:sz w:val="20"/>
          <w:szCs w:val="20"/>
        </w:rPr>
        <w:t>信号</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如图８</w:t>
      </w:r>
      <w:r>
        <w:rPr>
          <w:spacing w:val="-1"/>
          <w:sz w:val="20"/>
          <w:szCs w:val="20"/>
        </w:rPr>
        <w:t>.</w:t>
      </w:r>
      <w:r>
        <w:rPr>
          <w:rFonts w:ascii="微软雅黑" w:hAnsi="微软雅黑" w:eastAsia="微软雅黑" w:cs="微软雅黑"/>
          <w:spacing w:val="-1"/>
          <w:sz w:val="20"/>
          <w:szCs w:val="20"/>
        </w:rPr>
        <w:t>６</w:t>
      </w:r>
      <w:r>
        <w:rPr>
          <w:spacing w:val="-1"/>
          <w:sz w:val="20"/>
          <w:szCs w:val="20"/>
        </w:rPr>
        <w:t>.</w:t>
      </w:r>
      <w:r>
        <w:rPr>
          <w:rFonts w:ascii="微软雅黑" w:hAnsi="微软雅黑" w:eastAsia="微软雅黑" w:cs="微软雅黑"/>
          <w:spacing w:val="-88"/>
          <w:sz w:val="20"/>
          <w:szCs w:val="20"/>
        </w:rPr>
        <w:t>２－２</w:t>
      </w:r>
      <w:r>
        <w:rPr>
          <w:rFonts w:ascii="微软雅黑" w:hAnsi="微软雅黑" w:eastAsia="微软雅黑" w:cs="微软雅黑"/>
          <w:spacing w:val="-1"/>
          <w:sz w:val="20"/>
          <w:szCs w:val="20"/>
        </w:rPr>
        <w:t>所示</w:t>
      </w:r>
      <w:r>
        <w:rPr>
          <w:rFonts w:hint="eastAsia" w:ascii="Microsoft Yi Baiti" w:hAnsi="Microsoft Yi Baiti" w:eastAsia="宋体" w:cs="Microsoft Yi Baiti"/>
          <w:spacing w:val="-1"/>
          <w:sz w:val="20"/>
          <w:szCs w:val="20"/>
          <w:lang w:eastAsia="zh-CN"/>
        </w:rPr>
        <w:t>。</w:t>
      </w:r>
    </w:p>
    <w:p w14:paraId="61B3CAFF">
      <w:pPr>
        <w:pStyle w:val="2"/>
        <w:spacing w:before="3" w:line="251" w:lineRule="auto"/>
        <w:ind w:left="23" w:right="13" w:firstLine="414"/>
        <w:rPr>
          <w:rFonts w:hint="eastAsia" w:ascii="Microsoft Yi Baiti" w:hAnsi="Microsoft Yi Baiti" w:eastAsia="宋体" w:cs="Microsoft Yi Baiti"/>
          <w:sz w:val="20"/>
          <w:szCs w:val="20"/>
          <w:lang w:eastAsia="zh-CN"/>
        </w:rPr>
      </w:pPr>
      <w:r>
        <w:rPr>
          <w:rFonts w:ascii="微软雅黑" w:hAnsi="微软雅黑" w:eastAsia="微软雅黑" w:cs="微软雅黑"/>
          <w:spacing w:val="-8"/>
          <w:sz w:val="20"/>
          <w:szCs w:val="20"/>
        </w:rPr>
        <w:t>２</w:t>
      </w:r>
      <w:r>
        <w:rPr>
          <w:spacing w:val="-8"/>
          <w:sz w:val="20"/>
          <w:szCs w:val="20"/>
        </w:rPr>
        <w:t>)</w:t>
      </w:r>
      <w:r>
        <w:rPr>
          <w:rFonts w:ascii="微软雅黑" w:hAnsi="微软雅黑" w:eastAsia="微软雅黑" w:cs="微软雅黑"/>
          <w:spacing w:val="-84"/>
          <w:w w:val="97"/>
          <w:sz w:val="20"/>
          <w:szCs w:val="20"/>
        </w:rPr>
        <w:t>ＨＡＰＩ</w:t>
      </w:r>
      <w:r>
        <w:rPr>
          <w:rFonts w:ascii="微软雅黑" w:hAnsi="微软雅黑" w:eastAsia="微软雅黑" w:cs="微软雅黑"/>
          <w:spacing w:val="-8"/>
          <w:sz w:val="20"/>
          <w:szCs w:val="20"/>
        </w:rPr>
        <w:t>闪光扇形面的信号频率应不小于</w:t>
      </w:r>
      <w:r>
        <w:rPr>
          <w:rFonts w:ascii="微软雅黑" w:hAnsi="微软雅黑" w:eastAsia="微软雅黑" w:cs="微软雅黑"/>
          <w:spacing w:val="-84"/>
          <w:w w:val="97"/>
          <w:sz w:val="20"/>
          <w:szCs w:val="20"/>
        </w:rPr>
        <w:t>２Ｈｚ</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4"/>
          <w:w w:val="97"/>
          <w:sz w:val="20"/>
          <w:szCs w:val="20"/>
        </w:rPr>
        <w:t>ＨＡＰＩ</w:t>
      </w:r>
      <w:r>
        <w:rPr>
          <w:rFonts w:ascii="微软雅黑" w:hAnsi="微软雅黑" w:eastAsia="微软雅黑" w:cs="微软雅黑"/>
          <w:spacing w:val="-8"/>
          <w:sz w:val="20"/>
          <w:szCs w:val="20"/>
        </w:rPr>
        <w:t>脉冲信号的</w:t>
      </w:r>
      <w:r>
        <w:rPr>
          <w:spacing w:val="-8"/>
          <w:sz w:val="20"/>
          <w:szCs w:val="20"/>
        </w:rPr>
        <w:t>“</w:t>
      </w:r>
      <w:r>
        <w:rPr>
          <w:rFonts w:ascii="微软雅黑" w:hAnsi="微软雅黑" w:eastAsia="微软雅黑" w:cs="微软雅黑"/>
          <w:spacing w:val="-8"/>
          <w:sz w:val="20"/>
          <w:szCs w:val="20"/>
        </w:rPr>
        <w:t>开－关</w:t>
      </w:r>
      <w:r>
        <w:rPr>
          <w:spacing w:val="-8"/>
          <w:sz w:val="20"/>
          <w:szCs w:val="20"/>
        </w:rPr>
        <w:t>”</w:t>
      </w:r>
      <w:r>
        <w:rPr>
          <w:rFonts w:ascii="微软雅黑" w:hAnsi="微软雅黑" w:eastAsia="微软雅黑" w:cs="微软雅黑"/>
          <w:spacing w:val="-8"/>
          <w:sz w:val="20"/>
          <w:szCs w:val="20"/>
        </w:rPr>
        <w:t>比率宜为１</w:t>
      </w:r>
      <w:r>
        <w:rPr>
          <w:spacing w:val="-8"/>
          <w:sz w:val="20"/>
          <w:szCs w:val="20"/>
        </w:rPr>
        <w:t>:</w:t>
      </w:r>
      <w:r>
        <w:rPr>
          <w:rFonts w:ascii="微软雅黑" w:hAnsi="微软雅黑" w:eastAsia="微软雅黑" w:cs="微软雅黑"/>
          <w:spacing w:val="-8"/>
          <w:sz w:val="20"/>
          <w:szCs w:val="20"/>
        </w:rPr>
        <w:t>１</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调制度宜不低于</w:t>
      </w:r>
      <w:r>
        <w:rPr>
          <w:rFonts w:ascii="微软雅黑" w:hAnsi="微软雅黑" w:eastAsia="微软雅黑" w:cs="微软雅黑"/>
          <w:spacing w:val="-87"/>
          <w:w w:val="90"/>
          <w:sz w:val="20"/>
          <w:szCs w:val="20"/>
        </w:rPr>
        <w:t>８０</w:t>
      </w:r>
      <w:r>
        <w:rPr>
          <w:rFonts w:ascii="Times New Roman" w:hAnsi="Times New Roman" w:eastAsia="Times New Roman" w:cs="Times New Roman"/>
          <w:spacing w:val="8"/>
          <w:sz w:val="20"/>
          <w:szCs w:val="20"/>
        </w:rPr>
        <w:t>%</w:t>
      </w:r>
      <w:r>
        <w:rPr>
          <w:rFonts w:hint="eastAsia" w:ascii="Microsoft Yi Baiti" w:hAnsi="Microsoft Yi Baiti" w:eastAsia="宋体" w:cs="Microsoft Yi Baiti"/>
          <w:spacing w:val="8"/>
          <w:sz w:val="20"/>
          <w:szCs w:val="20"/>
          <w:lang w:eastAsia="zh-CN"/>
        </w:rPr>
        <w:t>。</w:t>
      </w:r>
    </w:p>
    <w:p w14:paraId="5DF7BF1C">
      <w:pPr>
        <w:pStyle w:val="2"/>
        <w:spacing w:before="124" w:line="229" w:lineRule="auto"/>
        <w:ind w:left="28" w:right="15" w:firstLine="412"/>
        <w:rPr>
          <w:rFonts w:hint="eastAsia" w:ascii="Microsoft Yi Baiti" w:hAnsi="Microsoft Yi Baiti" w:eastAsia="宋体" w:cs="Microsoft Yi Baiti"/>
          <w:sz w:val="20"/>
          <w:szCs w:val="20"/>
          <w:lang w:eastAsia="zh-CN"/>
        </w:rPr>
      </w:pPr>
      <w:r>
        <w:rPr>
          <w:rFonts w:ascii="微软雅黑" w:hAnsi="微软雅黑" w:eastAsia="微软雅黑" w:cs="微软雅黑"/>
          <w:spacing w:val="-88"/>
          <w:w w:val="83"/>
          <w:sz w:val="20"/>
          <w:szCs w:val="20"/>
        </w:rPr>
        <w:t>３</w:t>
      </w:r>
      <w:r>
        <w:rPr>
          <w:spacing w:val="12"/>
          <w:sz w:val="20"/>
          <w:szCs w:val="20"/>
        </w:rPr>
        <w:t>)</w:t>
      </w:r>
      <w:r>
        <w:rPr>
          <w:rFonts w:ascii="微软雅黑" w:hAnsi="微软雅黑" w:eastAsia="微软雅黑" w:cs="微软雅黑"/>
          <w:spacing w:val="-83"/>
          <w:w w:val="97"/>
          <w:sz w:val="20"/>
          <w:szCs w:val="20"/>
        </w:rPr>
        <w:t>ＨＡＰＩ</w:t>
      </w:r>
      <w:r>
        <w:rPr>
          <w:spacing w:val="12"/>
          <w:sz w:val="20"/>
          <w:szCs w:val="20"/>
        </w:rPr>
        <w:t>“</w:t>
      </w:r>
      <w:r>
        <w:rPr>
          <w:rFonts w:ascii="微软雅黑" w:hAnsi="微软雅黑" w:eastAsia="微软雅黑" w:cs="微软雅黑"/>
          <w:spacing w:val="12"/>
          <w:sz w:val="20"/>
          <w:szCs w:val="20"/>
        </w:rPr>
        <w:t>在进近坡上</w:t>
      </w:r>
      <w:r>
        <w:rPr>
          <w:spacing w:val="12"/>
          <w:sz w:val="20"/>
          <w:szCs w:val="20"/>
        </w:rPr>
        <w:t>”</w:t>
      </w:r>
      <w:r>
        <w:rPr>
          <w:rFonts w:ascii="微软雅黑" w:hAnsi="微软雅黑" w:eastAsia="微软雅黑" w:cs="微软雅黑"/>
          <w:spacing w:val="12"/>
          <w:sz w:val="20"/>
          <w:szCs w:val="20"/>
        </w:rPr>
        <w:t>扇形面的角度应为</w:t>
      </w:r>
      <w:r>
        <w:rPr>
          <w:rFonts w:ascii="微软雅黑" w:hAnsi="微软雅黑" w:eastAsia="微软雅黑" w:cs="微软雅黑"/>
          <w:spacing w:val="-83"/>
          <w:w w:val="97"/>
          <w:sz w:val="20"/>
          <w:szCs w:val="20"/>
        </w:rPr>
        <w:t>４５</w:t>
      </w:r>
      <w:r>
        <w:rPr>
          <w:spacing w:val="12"/>
          <w:sz w:val="20"/>
          <w:szCs w:val="20"/>
        </w:rPr>
        <w:t>′</w:t>
      </w:r>
      <w:r>
        <w:rPr>
          <w:rFonts w:ascii="Microsoft Yi Baiti" w:hAnsi="Microsoft Yi Baiti" w:eastAsia="Microsoft Yi Baiti" w:cs="Microsoft Yi Baiti"/>
          <w:spacing w:val="12"/>
          <w:sz w:val="20"/>
          <w:szCs w:val="20"/>
        </w:rPr>
        <w:t>ꎻ</w:t>
      </w:r>
      <w:r>
        <w:rPr>
          <w:rFonts w:ascii="微软雅黑" w:hAnsi="微软雅黑" w:eastAsia="微软雅黑" w:cs="微软雅黑"/>
          <w:spacing w:val="-83"/>
          <w:w w:val="97"/>
          <w:sz w:val="20"/>
          <w:szCs w:val="20"/>
        </w:rPr>
        <w:t>ＨＡＰＩ</w:t>
      </w:r>
      <w:r>
        <w:rPr>
          <w:spacing w:val="12"/>
          <w:sz w:val="20"/>
          <w:szCs w:val="20"/>
        </w:rPr>
        <w:t>“</w:t>
      </w:r>
      <w:r>
        <w:rPr>
          <w:rFonts w:ascii="微软雅黑" w:hAnsi="微软雅黑" w:eastAsia="微软雅黑" w:cs="微软雅黑"/>
          <w:spacing w:val="12"/>
          <w:sz w:val="20"/>
          <w:szCs w:val="20"/>
        </w:rPr>
        <w:t>略低于进近坡</w:t>
      </w:r>
      <w:r>
        <w:rPr>
          <w:spacing w:val="12"/>
          <w:sz w:val="20"/>
          <w:szCs w:val="20"/>
        </w:rPr>
        <w:t>”</w:t>
      </w:r>
      <w:r>
        <w:rPr>
          <w:rFonts w:ascii="微软雅黑" w:hAnsi="微软雅黑" w:eastAsia="微软雅黑" w:cs="微软雅黑"/>
          <w:spacing w:val="12"/>
          <w:sz w:val="20"/>
          <w:szCs w:val="20"/>
        </w:rPr>
        <w:t>扇形面的角度应</w:t>
      </w:r>
      <w:r>
        <w:rPr>
          <w:rFonts w:ascii="微软雅黑" w:hAnsi="微软雅黑" w:eastAsia="微软雅黑" w:cs="微软雅黑"/>
          <w:spacing w:val="2"/>
          <w:sz w:val="20"/>
          <w:szCs w:val="20"/>
        </w:rPr>
        <w:t>为</w:t>
      </w:r>
      <w:r>
        <w:rPr>
          <w:rFonts w:ascii="微软雅黑" w:hAnsi="微软雅黑" w:eastAsia="微软雅黑" w:cs="微软雅黑"/>
          <w:spacing w:val="-90"/>
          <w:w w:val="87"/>
          <w:sz w:val="20"/>
          <w:szCs w:val="20"/>
        </w:rPr>
        <w:t>１５</w:t>
      </w:r>
      <w:r>
        <w:rPr>
          <w:spacing w:val="2"/>
          <w:sz w:val="20"/>
          <w:szCs w:val="20"/>
        </w:rPr>
        <w:t>′</w:t>
      </w:r>
      <w:r>
        <w:rPr>
          <w:rFonts w:hint="eastAsia" w:ascii="Microsoft Yi Baiti" w:hAnsi="Microsoft Yi Baiti" w:eastAsia="宋体" w:cs="Microsoft Yi Baiti"/>
          <w:spacing w:val="2"/>
          <w:sz w:val="20"/>
          <w:szCs w:val="20"/>
          <w:lang w:eastAsia="zh-CN"/>
        </w:rPr>
        <w:t>。</w:t>
      </w:r>
    </w:p>
    <w:p w14:paraId="1559D920">
      <w:pPr>
        <w:pStyle w:val="2"/>
        <w:spacing w:before="12" w:line="269" w:lineRule="auto"/>
        <w:ind w:left="23" w:right="15" w:firstLine="411"/>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４</w:t>
      </w:r>
      <w:r>
        <w:rPr>
          <w:spacing w:val="-6"/>
          <w:sz w:val="20"/>
          <w:szCs w:val="20"/>
        </w:rPr>
        <w:t>)</w:t>
      </w:r>
      <w:r>
        <w:rPr>
          <w:rFonts w:ascii="微软雅黑" w:hAnsi="微软雅黑" w:eastAsia="微软雅黑" w:cs="微软雅黑"/>
          <w:spacing w:val="-88"/>
          <w:sz w:val="20"/>
          <w:szCs w:val="20"/>
        </w:rPr>
        <w:t>ＨＡＰＩ</w:t>
      </w:r>
      <w:r>
        <w:rPr>
          <w:rFonts w:ascii="微软雅黑" w:hAnsi="微软雅黑" w:eastAsia="微软雅黑" w:cs="微软雅黑"/>
          <w:spacing w:val="-6"/>
          <w:sz w:val="20"/>
          <w:szCs w:val="20"/>
        </w:rPr>
        <w:t>的红色和绿色光强分布如图８</w:t>
      </w:r>
      <w:r>
        <w:rPr>
          <w:spacing w:val="-6"/>
          <w:sz w:val="20"/>
          <w:szCs w:val="20"/>
        </w:rPr>
        <w:t>.</w:t>
      </w:r>
      <w:r>
        <w:rPr>
          <w:rFonts w:ascii="微软雅黑" w:hAnsi="微软雅黑" w:eastAsia="微软雅黑" w:cs="微软雅黑"/>
          <w:spacing w:val="-6"/>
          <w:sz w:val="20"/>
          <w:szCs w:val="20"/>
        </w:rPr>
        <w:t>６</w:t>
      </w:r>
      <w:r>
        <w:rPr>
          <w:spacing w:val="-6"/>
          <w:sz w:val="20"/>
          <w:szCs w:val="20"/>
        </w:rPr>
        <w:t>.</w:t>
      </w:r>
      <w:r>
        <w:rPr>
          <w:rFonts w:ascii="微软雅黑" w:hAnsi="微软雅黑" w:eastAsia="微软雅黑" w:cs="微软雅黑"/>
          <w:spacing w:val="-88"/>
          <w:sz w:val="20"/>
          <w:szCs w:val="20"/>
        </w:rPr>
        <w:t>２－３</w:t>
      </w:r>
      <w:r>
        <w:rPr>
          <w:rFonts w:ascii="微软雅黑" w:hAnsi="微软雅黑" w:eastAsia="微软雅黑" w:cs="微软雅黑"/>
          <w:spacing w:val="-6"/>
          <w:sz w:val="20"/>
          <w:szCs w:val="20"/>
        </w:rPr>
        <w:t>所示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可把</w:t>
      </w:r>
      <w:r>
        <w:rPr>
          <w:rFonts w:ascii="微软雅黑" w:hAnsi="微软雅黑" w:eastAsia="微软雅黑" w:cs="微软雅黑"/>
          <w:spacing w:val="-88"/>
          <w:sz w:val="20"/>
          <w:szCs w:val="20"/>
        </w:rPr>
        <w:t>ＨＡＰＩ</w:t>
      </w:r>
      <w:r>
        <w:rPr>
          <w:rFonts w:ascii="微软雅黑" w:hAnsi="微软雅黑" w:eastAsia="微软雅黑" w:cs="微软雅黑"/>
          <w:spacing w:val="-6"/>
          <w:sz w:val="20"/>
          <w:szCs w:val="20"/>
        </w:rPr>
        <w:t>系统安装在转盘上</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以覆盖</w:t>
      </w:r>
      <w:r>
        <w:rPr>
          <w:rFonts w:ascii="微软雅黑" w:hAnsi="微软雅黑" w:eastAsia="微软雅黑" w:cs="微软雅黑"/>
          <w:spacing w:val="5"/>
          <w:sz w:val="20"/>
          <w:szCs w:val="20"/>
        </w:rPr>
        <w:t>较大方位</w:t>
      </w:r>
      <w:r>
        <w:rPr>
          <w:rFonts w:hint="eastAsia" w:ascii="Microsoft Yi Baiti" w:hAnsi="Microsoft Yi Baiti" w:eastAsia="宋体" w:cs="Microsoft Yi Baiti"/>
          <w:spacing w:val="5"/>
          <w:sz w:val="20"/>
          <w:szCs w:val="20"/>
          <w:lang w:eastAsia="zh-CN"/>
        </w:rPr>
        <w:t>。</w:t>
      </w:r>
    </w:p>
    <w:p w14:paraId="5F005EE6">
      <w:pPr>
        <w:pStyle w:val="2"/>
        <w:spacing w:before="123" w:line="230" w:lineRule="auto"/>
        <w:ind w:left="23" w:right="15" w:firstLine="415"/>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92"/>
          <w:w w:val="87"/>
          <w:sz w:val="20"/>
          <w:szCs w:val="20"/>
        </w:rPr>
        <w:t>５</w:t>
      </w:r>
      <w:r>
        <w:rPr>
          <w:spacing w:val="7"/>
          <w:sz w:val="20"/>
          <w:szCs w:val="20"/>
        </w:rPr>
        <w:t>)</w:t>
      </w:r>
      <w:r>
        <w:rPr>
          <w:rFonts w:ascii="微软雅黑" w:hAnsi="微软雅黑" w:eastAsia="微软雅黑" w:cs="微软雅黑"/>
          <w:spacing w:val="7"/>
          <w:sz w:val="20"/>
          <w:szCs w:val="20"/>
        </w:rPr>
        <w:t>在距离不小于</w:t>
      </w:r>
      <w:r>
        <w:rPr>
          <w:rFonts w:ascii="微软雅黑" w:hAnsi="微软雅黑" w:eastAsia="微软雅黑" w:cs="微软雅黑"/>
          <w:spacing w:val="-78"/>
          <w:w w:val="95"/>
          <w:sz w:val="20"/>
          <w:szCs w:val="20"/>
        </w:rPr>
        <w:t>３００ｍ</w:t>
      </w:r>
      <w:r>
        <w:rPr>
          <w:rFonts w:ascii="微软雅黑" w:hAnsi="微软雅黑" w:eastAsia="微软雅黑" w:cs="微软雅黑"/>
          <w:spacing w:val="7"/>
          <w:sz w:val="20"/>
          <w:szCs w:val="20"/>
        </w:rPr>
        <w:t>处观察时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8"/>
          <w:w w:val="95"/>
          <w:sz w:val="20"/>
          <w:szCs w:val="20"/>
        </w:rPr>
        <w:t>ＨＡＰＩ</w:t>
      </w:r>
      <w:r>
        <w:rPr>
          <w:rFonts w:ascii="微软雅黑" w:hAnsi="微软雅黑" w:eastAsia="微软雅黑" w:cs="微软雅黑"/>
          <w:spacing w:val="7"/>
          <w:sz w:val="20"/>
          <w:szCs w:val="20"/>
        </w:rPr>
        <w:t>在垂直面上的颜色过渡应在不超过３</w:t>
      </w:r>
      <w:r>
        <w:rPr>
          <w:spacing w:val="7"/>
          <w:sz w:val="20"/>
          <w:szCs w:val="20"/>
        </w:rPr>
        <w:t>′</w:t>
      </w:r>
      <w:r>
        <w:rPr>
          <w:rFonts w:ascii="微软雅黑" w:hAnsi="微软雅黑" w:eastAsia="微软雅黑" w:cs="微软雅黑"/>
          <w:spacing w:val="7"/>
          <w:sz w:val="20"/>
          <w:szCs w:val="20"/>
        </w:rPr>
        <w:t>的垂直角内</w:t>
      </w:r>
      <w:r>
        <w:rPr>
          <w:rFonts w:ascii="微软雅黑" w:hAnsi="微软雅黑" w:eastAsia="微软雅黑" w:cs="微软雅黑"/>
          <w:spacing w:val="3"/>
          <w:sz w:val="20"/>
          <w:szCs w:val="20"/>
        </w:rPr>
        <w:t>完成</w:t>
      </w:r>
      <w:r>
        <w:rPr>
          <w:rFonts w:hint="eastAsia" w:ascii="Microsoft Yi Baiti" w:hAnsi="Microsoft Yi Baiti" w:eastAsia="宋体" w:cs="Microsoft Yi Baiti"/>
          <w:spacing w:val="3"/>
          <w:sz w:val="20"/>
          <w:szCs w:val="20"/>
          <w:lang w:eastAsia="zh-CN"/>
        </w:rPr>
        <w:t>。</w:t>
      </w:r>
    </w:p>
    <w:p w14:paraId="0F0834AD">
      <w:pPr>
        <w:pStyle w:val="2"/>
        <w:spacing w:before="122" w:line="185" w:lineRule="auto"/>
        <w:ind w:left="439"/>
        <w:rPr>
          <w:rFonts w:hint="eastAsia" w:ascii="Microsoft Yi Baiti" w:hAnsi="Microsoft Yi Baiti" w:eastAsia="宋体" w:cs="Microsoft Yi Baiti"/>
          <w:sz w:val="20"/>
          <w:szCs w:val="20"/>
          <w:lang w:eastAsia="zh-CN"/>
        </w:rPr>
      </w:pPr>
      <w:r>
        <w:rPr>
          <w:rFonts w:ascii="微软雅黑" w:hAnsi="微软雅黑" w:eastAsia="微软雅黑" w:cs="微软雅黑"/>
          <w:spacing w:val="7"/>
          <w:sz w:val="20"/>
          <w:szCs w:val="20"/>
        </w:rPr>
        <w:t>６</w:t>
      </w:r>
      <w:r>
        <w:rPr>
          <w:spacing w:val="7"/>
          <w:sz w:val="20"/>
          <w:szCs w:val="20"/>
        </w:rPr>
        <w:t>)</w:t>
      </w:r>
      <w:r>
        <w:rPr>
          <w:rFonts w:ascii="微软雅黑" w:hAnsi="微软雅黑" w:eastAsia="微软雅黑" w:cs="微软雅黑"/>
          <w:spacing w:val="7"/>
          <w:sz w:val="20"/>
          <w:szCs w:val="20"/>
        </w:rPr>
        <w:t>红色或绿色滤色镜的透射系数在最大光强时应不小于</w:t>
      </w:r>
      <w:r>
        <w:rPr>
          <w:rFonts w:ascii="微软雅黑" w:hAnsi="微软雅黑" w:eastAsia="微软雅黑" w:cs="微软雅黑"/>
          <w:spacing w:val="-90"/>
          <w:w w:val="87"/>
          <w:sz w:val="20"/>
          <w:szCs w:val="20"/>
        </w:rPr>
        <w:t>１５</w:t>
      </w:r>
      <w:r>
        <w:rPr>
          <w:rFonts w:ascii="Times New Roman" w:hAnsi="Times New Roman" w:eastAsia="Times New Roman" w:cs="Times New Roman"/>
          <w:spacing w:val="7"/>
          <w:sz w:val="20"/>
          <w:szCs w:val="20"/>
        </w:rPr>
        <w:t>%</w:t>
      </w:r>
      <w:r>
        <w:rPr>
          <w:rFonts w:hint="eastAsia" w:ascii="Microsoft Yi Baiti" w:hAnsi="Microsoft Yi Baiti" w:eastAsia="宋体" w:cs="Microsoft Yi Baiti"/>
          <w:spacing w:val="7"/>
          <w:sz w:val="20"/>
          <w:szCs w:val="20"/>
          <w:lang w:eastAsia="zh-CN"/>
        </w:rPr>
        <w:t>。</w:t>
      </w:r>
    </w:p>
    <w:p w14:paraId="7A77B693">
      <w:pPr>
        <w:pStyle w:val="2"/>
        <w:spacing w:before="126" w:line="229" w:lineRule="auto"/>
        <w:ind w:left="22" w:right="15" w:firstLine="414"/>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9"/>
          <w:w w:val="83"/>
          <w:sz w:val="20"/>
          <w:szCs w:val="20"/>
        </w:rPr>
        <w:t>７</w:t>
      </w:r>
      <w:r>
        <w:rPr>
          <w:spacing w:val="2"/>
          <w:sz w:val="20"/>
          <w:szCs w:val="20"/>
        </w:rPr>
        <w:t>)</w:t>
      </w:r>
      <w:r>
        <w:rPr>
          <w:rFonts w:ascii="微软雅黑" w:hAnsi="微软雅黑" w:eastAsia="微软雅黑" w:cs="微软雅黑"/>
          <w:spacing w:val="2"/>
          <w:sz w:val="20"/>
          <w:szCs w:val="20"/>
        </w:rPr>
        <w:t>在全光强时</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88"/>
          <w:w w:val="98"/>
          <w:sz w:val="20"/>
          <w:szCs w:val="20"/>
        </w:rPr>
        <w:t>ＨＡＰＩ</w:t>
      </w:r>
      <w:r>
        <w:rPr>
          <w:rFonts w:ascii="微软雅黑" w:hAnsi="微软雅黑" w:eastAsia="微软雅黑" w:cs="微软雅黑"/>
          <w:spacing w:val="2"/>
          <w:sz w:val="20"/>
          <w:szCs w:val="20"/>
        </w:rPr>
        <w:t>红光的色度的Ｙ坐标值应不超过０</w:t>
      </w:r>
      <w:r>
        <w:rPr>
          <w:spacing w:val="2"/>
          <w:sz w:val="20"/>
          <w:szCs w:val="20"/>
        </w:rPr>
        <w:t>.</w:t>
      </w:r>
      <w:r>
        <w:rPr>
          <w:rFonts w:ascii="微软雅黑" w:hAnsi="微软雅黑" w:eastAsia="微软雅黑" w:cs="微软雅黑"/>
          <w:spacing w:val="-88"/>
          <w:w w:val="98"/>
          <w:sz w:val="20"/>
          <w:szCs w:val="20"/>
        </w:rPr>
        <w:t>３２０</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绿光应符合</w:t>
      </w:r>
      <w:r>
        <w:rPr>
          <w:spacing w:val="2"/>
          <w:sz w:val="20"/>
          <w:szCs w:val="20"/>
        </w:rPr>
        <w:t>«</w:t>
      </w:r>
      <w:r>
        <w:rPr>
          <w:rFonts w:ascii="微软雅黑" w:hAnsi="微软雅黑" w:eastAsia="微软雅黑" w:cs="微软雅黑"/>
          <w:spacing w:val="2"/>
          <w:sz w:val="20"/>
          <w:szCs w:val="20"/>
        </w:rPr>
        <w:t>民用机场飞</w:t>
      </w:r>
      <w:r>
        <w:rPr>
          <w:rFonts w:ascii="微软雅黑" w:hAnsi="微软雅黑" w:eastAsia="微软雅黑" w:cs="微软雅黑"/>
          <w:spacing w:val="9"/>
          <w:sz w:val="20"/>
          <w:szCs w:val="20"/>
        </w:rPr>
        <w:t>行区技术标准</w:t>
      </w:r>
      <w:r>
        <w:rPr>
          <w:spacing w:val="9"/>
          <w:sz w:val="20"/>
          <w:szCs w:val="20"/>
        </w:rPr>
        <w:t>»(</w:t>
      </w:r>
      <w:r>
        <w:rPr>
          <w:rFonts w:ascii="微软雅黑" w:hAnsi="微软雅黑" w:eastAsia="微软雅黑" w:cs="微软雅黑"/>
          <w:spacing w:val="-83"/>
          <w:w w:val="98"/>
          <w:sz w:val="20"/>
          <w:szCs w:val="20"/>
        </w:rPr>
        <w:t>ＭＨ５００１</w:t>
      </w:r>
      <w:r>
        <w:rPr>
          <w:spacing w:val="9"/>
          <w:sz w:val="20"/>
          <w:szCs w:val="20"/>
        </w:rPr>
        <w:t>)</w:t>
      </w:r>
      <w:r>
        <w:rPr>
          <w:rFonts w:ascii="微软雅黑" w:hAnsi="微软雅黑" w:eastAsia="微软雅黑" w:cs="微软雅黑"/>
          <w:spacing w:val="9"/>
          <w:sz w:val="20"/>
          <w:szCs w:val="20"/>
        </w:rPr>
        <w:t>中规定的界限</w:t>
      </w:r>
      <w:r>
        <w:rPr>
          <w:rFonts w:hint="eastAsia" w:ascii="Microsoft Yi Baiti" w:hAnsi="Microsoft Yi Baiti" w:eastAsia="宋体" w:cs="Microsoft Yi Baiti"/>
          <w:spacing w:val="9"/>
          <w:sz w:val="20"/>
          <w:szCs w:val="20"/>
          <w:lang w:eastAsia="zh-CN"/>
        </w:rPr>
        <w:t>。</w:t>
      </w:r>
    </w:p>
    <w:p w14:paraId="32C264C5">
      <w:pPr>
        <w:pStyle w:val="2"/>
        <w:spacing w:before="125" w:line="231" w:lineRule="auto"/>
        <w:ind w:left="35" w:right="15" w:firstLine="408"/>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5"/>
          <w:w w:val="77"/>
          <w:sz w:val="20"/>
          <w:szCs w:val="20"/>
        </w:rPr>
        <w:t>８</w:t>
      </w:r>
      <w:r>
        <w:rPr>
          <w:spacing w:val="10"/>
          <w:sz w:val="20"/>
          <w:szCs w:val="20"/>
        </w:rPr>
        <w:t>)</w:t>
      </w:r>
      <w:r>
        <w:rPr>
          <w:rFonts w:ascii="微软雅黑" w:hAnsi="微软雅黑" w:eastAsia="微软雅黑" w:cs="微软雅黑"/>
          <w:spacing w:val="-82"/>
          <w:w w:val="98"/>
          <w:sz w:val="20"/>
          <w:szCs w:val="20"/>
        </w:rPr>
        <w:t>ＨＡＰＩ</w:t>
      </w:r>
      <w:r>
        <w:rPr>
          <w:rFonts w:ascii="微软雅黑" w:hAnsi="微软雅黑" w:eastAsia="微软雅黑" w:cs="微软雅黑"/>
          <w:spacing w:val="10"/>
          <w:sz w:val="20"/>
          <w:szCs w:val="20"/>
        </w:rPr>
        <w:t>的光强应能调节</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以满足当时的条件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并避免使飞行员在进近和着陆过</w:t>
      </w:r>
      <w:r>
        <w:rPr>
          <w:rFonts w:ascii="微软雅黑" w:hAnsi="微软雅黑" w:eastAsia="微软雅黑" w:cs="微软雅黑"/>
          <w:spacing w:val="9"/>
          <w:sz w:val="20"/>
          <w:szCs w:val="20"/>
        </w:rPr>
        <w:t>程中感到</w:t>
      </w:r>
      <w:r>
        <w:rPr>
          <w:rFonts w:ascii="微软雅黑" w:hAnsi="微软雅黑" w:eastAsia="微软雅黑" w:cs="微软雅黑"/>
          <w:spacing w:val="-1"/>
          <w:sz w:val="20"/>
          <w:szCs w:val="20"/>
        </w:rPr>
        <w:t>眩目</w:t>
      </w:r>
      <w:r>
        <w:rPr>
          <w:rFonts w:hint="eastAsia" w:ascii="Microsoft Yi Baiti" w:hAnsi="Microsoft Yi Baiti" w:eastAsia="宋体" w:cs="Microsoft Yi Baiti"/>
          <w:spacing w:val="-1"/>
          <w:sz w:val="20"/>
          <w:szCs w:val="20"/>
          <w:lang w:eastAsia="zh-CN"/>
        </w:rPr>
        <w:t>。</w:t>
      </w:r>
    </w:p>
    <w:p w14:paraId="56FAB4CB">
      <w:pPr>
        <w:pStyle w:val="2"/>
        <w:spacing w:before="120" w:line="244" w:lineRule="auto"/>
        <w:ind w:left="27" w:right="13" w:firstLine="410"/>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4"/>
          <w:sz w:val="20"/>
          <w:szCs w:val="20"/>
        </w:rPr>
        <w:t>９</w:t>
      </w:r>
      <w:r>
        <w:rPr>
          <w:spacing w:val="4"/>
          <w:sz w:val="20"/>
          <w:szCs w:val="20"/>
        </w:rPr>
        <w:t>)</w:t>
      </w:r>
      <w:r>
        <w:rPr>
          <w:rFonts w:ascii="微软雅黑" w:hAnsi="微软雅黑" w:eastAsia="微软雅黑" w:cs="微软雅黑"/>
          <w:spacing w:val="-85"/>
          <w:w w:val="95"/>
          <w:sz w:val="20"/>
          <w:szCs w:val="20"/>
        </w:rPr>
        <w:t>ＨＡＰＩ</w:t>
      </w:r>
      <w:r>
        <w:rPr>
          <w:rFonts w:ascii="微软雅黑" w:hAnsi="微软雅黑" w:eastAsia="微软雅黑" w:cs="微软雅黑"/>
          <w:spacing w:val="4"/>
          <w:sz w:val="20"/>
          <w:szCs w:val="20"/>
        </w:rPr>
        <w:t>系统应能在水平线上１</w:t>
      </w:r>
      <w:r>
        <w:rPr>
          <w:spacing w:val="4"/>
          <w:sz w:val="20"/>
          <w:szCs w:val="20"/>
        </w:rPr>
        <w:t>°</w:t>
      </w:r>
      <w:r>
        <w:rPr>
          <w:rFonts w:ascii="微软雅黑" w:hAnsi="微软雅黑" w:eastAsia="微软雅黑" w:cs="微软雅黑"/>
          <w:spacing w:val="4"/>
          <w:sz w:val="20"/>
          <w:szCs w:val="20"/>
        </w:rPr>
        <w:t>至</w:t>
      </w:r>
      <w:r>
        <w:rPr>
          <w:rFonts w:ascii="微软雅黑" w:hAnsi="微软雅黑" w:eastAsia="微软雅黑" w:cs="微软雅黑"/>
          <w:spacing w:val="-85"/>
          <w:w w:val="95"/>
          <w:sz w:val="20"/>
          <w:szCs w:val="20"/>
        </w:rPr>
        <w:t>１２</w:t>
      </w:r>
      <w:r>
        <w:rPr>
          <w:spacing w:val="4"/>
          <w:sz w:val="20"/>
          <w:szCs w:val="20"/>
        </w:rPr>
        <w:t>°</w:t>
      </w:r>
      <w:r>
        <w:rPr>
          <w:rFonts w:ascii="微软雅黑" w:hAnsi="微软雅黑" w:eastAsia="微软雅黑" w:cs="微软雅黑"/>
          <w:spacing w:val="4"/>
          <w:sz w:val="20"/>
          <w:szCs w:val="20"/>
        </w:rPr>
        <w:t>之间任何需要</w:t>
      </w:r>
      <w:r>
        <w:rPr>
          <w:rFonts w:ascii="微软雅黑" w:hAnsi="微软雅黑" w:eastAsia="微软雅黑" w:cs="微软雅黑"/>
          <w:spacing w:val="3"/>
          <w:sz w:val="20"/>
          <w:szCs w:val="20"/>
        </w:rPr>
        <w:t>的角度调置其仰角</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准确度为</w:t>
      </w:r>
      <w:r>
        <w:rPr>
          <w:spacing w:val="3"/>
          <w:sz w:val="20"/>
          <w:szCs w:val="20"/>
        </w:rPr>
        <w:t>±</w:t>
      </w:r>
      <w:r>
        <w:rPr>
          <w:rFonts w:ascii="微软雅黑" w:hAnsi="微软雅黑" w:eastAsia="微软雅黑" w:cs="微软雅黑"/>
          <w:spacing w:val="3"/>
          <w:sz w:val="20"/>
          <w:szCs w:val="20"/>
        </w:rPr>
        <w:t>５</w:t>
      </w:r>
      <w:r>
        <w:rPr>
          <w:spacing w:val="3"/>
          <w:sz w:val="20"/>
          <w:szCs w:val="20"/>
        </w:rPr>
        <w:t>′</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82"/>
          <w:sz w:val="20"/>
          <w:szCs w:val="20"/>
        </w:rPr>
        <w:t>ＨＡＰＩ</w:t>
      </w:r>
      <w:r>
        <w:rPr>
          <w:rFonts w:ascii="微软雅黑" w:hAnsi="微软雅黑" w:eastAsia="微软雅黑" w:cs="微软雅黑"/>
          <w:spacing w:val="8"/>
          <w:sz w:val="20"/>
          <w:szCs w:val="20"/>
        </w:rPr>
        <w:t>的仰角调置应使进近中的直升机飞行员看到</w:t>
      </w:r>
      <w:r>
        <w:rPr>
          <w:spacing w:val="8"/>
          <w:sz w:val="20"/>
          <w:szCs w:val="20"/>
        </w:rPr>
        <w:t>“</w:t>
      </w:r>
      <w:r>
        <w:rPr>
          <w:rFonts w:ascii="微软雅黑" w:hAnsi="微软雅黑" w:eastAsia="微软雅黑" w:cs="微软雅黑"/>
          <w:spacing w:val="8"/>
          <w:sz w:val="20"/>
          <w:szCs w:val="20"/>
        </w:rPr>
        <w:t>低于进近坡</w:t>
      </w:r>
      <w:r>
        <w:rPr>
          <w:spacing w:val="8"/>
          <w:sz w:val="20"/>
          <w:szCs w:val="20"/>
        </w:rPr>
        <w:t>”</w:t>
      </w:r>
      <w:r>
        <w:rPr>
          <w:rFonts w:ascii="微软雅黑" w:hAnsi="微软雅黑" w:eastAsia="微软雅黑" w:cs="微软雅黑"/>
          <w:spacing w:val="8"/>
          <w:sz w:val="20"/>
          <w:szCs w:val="20"/>
        </w:rPr>
        <w:t>信号上限时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该直升机与进近区域内所有物体均保持安全的净距</w:t>
      </w:r>
      <w:r>
        <w:rPr>
          <w:rFonts w:hint="eastAsia" w:ascii="Microsoft Yi Baiti" w:hAnsi="Microsoft Yi Baiti" w:eastAsia="宋体" w:cs="Microsoft Yi Baiti"/>
          <w:spacing w:val="8"/>
          <w:sz w:val="20"/>
          <w:szCs w:val="20"/>
          <w:lang w:eastAsia="zh-CN"/>
        </w:rPr>
        <w:t>。</w:t>
      </w:r>
    </w:p>
    <w:p w14:paraId="1D488F42">
      <w:pPr>
        <w:pStyle w:val="2"/>
        <w:spacing w:before="125" w:line="246" w:lineRule="auto"/>
        <w:ind w:left="23" w:right="15" w:firstLine="431"/>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83"/>
          <w:w w:val="94"/>
          <w:sz w:val="20"/>
          <w:szCs w:val="20"/>
        </w:rPr>
        <w:t>１０</w:t>
      </w:r>
      <w:r>
        <w:rPr>
          <w:spacing w:val="2"/>
          <w:sz w:val="20"/>
          <w:szCs w:val="20"/>
        </w:rPr>
        <w:t>)</w:t>
      </w:r>
      <w:r>
        <w:rPr>
          <w:rFonts w:ascii="微软雅黑" w:hAnsi="微软雅黑" w:eastAsia="微软雅黑" w:cs="微软雅黑"/>
          <w:spacing w:val="-83"/>
          <w:w w:val="94"/>
          <w:sz w:val="20"/>
          <w:szCs w:val="20"/>
        </w:rPr>
        <w:t>ＨＡＰＩ</w:t>
      </w:r>
      <w:r>
        <w:rPr>
          <w:rFonts w:ascii="微软雅黑" w:hAnsi="微软雅黑" w:eastAsia="微软雅黑" w:cs="微软雅黑"/>
          <w:spacing w:val="2"/>
          <w:sz w:val="20"/>
          <w:szCs w:val="20"/>
        </w:rPr>
        <w:t>系统的设计应满足</w:t>
      </w:r>
      <w:r>
        <w:rPr>
          <w:spacing w:val="2"/>
          <w:sz w:val="20"/>
          <w:szCs w:val="20"/>
        </w:rPr>
        <w:t>:</w:t>
      </w:r>
      <w:r>
        <w:rPr>
          <w:rFonts w:ascii="微软雅黑" w:hAnsi="微软雅黑" w:eastAsia="微软雅黑" w:cs="微软雅黑"/>
          <w:spacing w:val="2"/>
          <w:sz w:val="20"/>
          <w:szCs w:val="20"/>
        </w:rPr>
        <w:t>当灯具垂直偏离超过</w:t>
      </w:r>
      <w:r>
        <w:rPr>
          <w:spacing w:val="2"/>
          <w:sz w:val="20"/>
          <w:szCs w:val="20"/>
        </w:rPr>
        <w:t>±</w:t>
      </w:r>
      <w:r>
        <w:rPr>
          <w:rFonts w:ascii="微软雅黑" w:hAnsi="微软雅黑" w:eastAsia="微软雅黑" w:cs="微软雅黑"/>
          <w:spacing w:val="2"/>
          <w:sz w:val="20"/>
          <w:szCs w:val="20"/>
        </w:rPr>
        <w:t>０</w:t>
      </w:r>
      <w:r>
        <w:rPr>
          <w:spacing w:val="2"/>
          <w:sz w:val="20"/>
          <w:szCs w:val="20"/>
        </w:rPr>
        <w:t>.</w:t>
      </w:r>
      <w:r>
        <w:rPr>
          <w:rFonts w:ascii="微软雅黑" w:hAnsi="微软雅黑" w:eastAsia="微软雅黑" w:cs="微软雅黑"/>
          <w:spacing w:val="1"/>
          <w:sz w:val="20"/>
          <w:szCs w:val="20"/>
        </w:rPr>
        <w:t>５</w:t>
      </w:r>
      <w:r>
        <w:rPr>
          <w:spacing w:val="1"/>
          <w:sz w:val="20"/>
          <w:szCs w:val="20"/>
        </w:rPr>
        <w:t>°</w:t>
      </w:r>
      <w:r>
        <w:rPr>
          <w:rFonts w:ascii="微软雅黑" w:hAnsi="微软雅黑" w:eastAsia="微软雅黑" w:cs="微软雅黑"/>
          <w:spacing w:val="1"/>
          <w:sz w:val="20"/>
          <w:szCs w:val="20"/>
        </w:rPr>
        <w:t>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该系统能自动跳闸</w:t>
      </w:r>
      <w:r>
        <w:rPr>
          <w:rFonts w:ascii="Microsoft Yi Baiti" w:hAnsi="Microsoft Yi Baiti" w:eastAsia="Microsoft Yi Baiti" w:cs="Microsoft Yi Baiti"/>
          <w:spacing w:val="1"/>
          <w:sz w:val="20"/>
          <w:szCs w:val="20"/>
        </w:rPr>
        <w:t>ꎻ</w:t>
      </w:r>
      <w:r>
        <w:rPr>
          <w:rFonts w:ascii="微软雅黑" w:hAnsi="微软雅黑" w:eastAsia="微软雅黑" w:cs="微软雅黑"/>
          <w:spacing w:val="1"/>
          <w:sz w:val="20"/>
          <w:szCs w:val="20"/>
        </w:rPr>
        <w:t>如果闪</w:t>
      </w:r>
      <w:r>
        <w:rPr>
          <w:rFonts w:ascii="微软雅黑" w:hAnsi="微软雅黑" w:eastAsia="微软雅黑" w:cs="微软雅黑"/>
          <w:spacing w:val="9"/>
          <w:sz w:val="20"/>
          <w:szCs w:val="20"/>
        </w:rPr>
        <w:t>光机制失效</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在失效的闪光扇形面内没有灯光发出</w:t>
      </w:r>
      <w:r>
        <w:rPr>
          <w:rFonts w:ascii="Microsoft Yi Baiti" w:hAnsi="Microsoft Yi Baiti" w:eastAsia="Microsoft Yi Baiti" w:cs="Microsoft Yi Baiti"/>
          <w:spacing w:val="9"/>
          <w:sz w:val="20"/>
          <w:szCs w:val="20"/>
        </w:rPr>
        <w:t>ꎻ</w:t>
      </w:r>
      <w:r>
        <w:rPr>
          <w:rFonts w:ascii="微软雅黑" w:hAnsi="微软雅黑" w:eastAsia="微软雅黑" w:cs="微软雅黑"/>
          <w:spacing w:val="9"/>
          <w:sz w:val="20"/>
          <w:szCs w:val="20"/>
        </w:rPr>
        <w:t>在透光或反光面上</w:t>
      </w:r>
      <w:r>
        <w:rPr>
          <w:rFonts w:ascii="微软雅黑" w:hAnsi="微软雅黑" w:eastAsia="微软雅黑" w:cs="微软雅黑"/>
          <w:spacing w:val="8"/>
          <w:sz w:val="20"/>
          <w:szCs w:val="20"/>
        </w:rPr>
        <w:t>聚集的露水、冰、灰尘</w:t>
      </w:r>
      <w:r>
        <w:rPr>
          <w:rFonts w:ascii="微软雅黑" w:hAnsi="微软雅黑" w:eastAsia="微软雅黑" w:cs="微软雅黑"/>
          <w:spacing w:val="7"/>
          <w:sz w:val="20"/>
          <w:szCs w:val="20"/>
        </w:rPr>
        <w:t>等对灯光信号的干扰尽可能小</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并且不会引起假的</w:t>
      </w:r>
      <w:r>
        <w:rPr>
          <w:rFonts w:ascii="微软雅黑" w:hAnsi="微软雅黑" w:eastAsia="微软雅黑" w:cs="微软雅黑"/>
          <w:spacing w:val="6"/>
          <w:sz w:val="20"/>
          <w:szCs w:val="20"/>
        </w:rPr>
        <w:t>或错误的信号产生</w:t>
      </w:r>
      <w:r>
        <w:rPr>
          <w:rFonts w:hint="eastAsia" w:ascii="Microsoft Yi Baiti" w:hAnsi="Microsoft Yi Baiti" w:eastAsia="宋体" w:cs="Microsoft Yi Baiti"/>
          <w:spacing w:val="6"/>
          <w:sz w:val="20"/>
          <w:szCs w:val="20"/>
          <w:lang w:eastAsia="zh-CN"/>
        </w:rPr>
        <w:t>。</w:t>
      </w:r>
    </w:p>
    <w:p w14:paraId="25C85D51">
      <w:pPr>
        <w:pStyle w:val="2"/>
        <w:spacing w:before="115" w:line="229" w:lineRule="auto"/>
        <w:ind w:left="21" w:right="15" w:firstLine="433"/>
        <w:rPr>
          <w:rFonts w:hint="eastAsia" w:ascii="Microsoft Yi Baiti" w:hAnsi="Microsoft Yi Baiti" w:eastAsia="宋体" w:cs="Microsoft Yi Baiti"/>
          <w:sz w:val="20"/>
          <w:szCs w:val="20"/>
          <w:lang w:eastAsia="zh-CN"/>
        </w:rPr>
      </w:pPr>
      <w:r>
        <w:rPr>
          <w:rFonts w:ascii="微软雅黑" w:hAnsi="微软雅黑" w:eastAsia="微软雅黑" w:cs="微软雅黑"/>
          <w:spacing w:val="-82"/>
          <w:w w:val="92"/>
          <w:sz w:val="20"/>
          <w:szCs w:val="20"/>
        </w:rPr>
        <w:t>１１</w:t>
      </w:r>
      <w:r>
        <w:rPr>
          <w:spacing w:val="8"/>
          <w:sz w:val="20"/>
          <w:szCs w:val="20"/>
        </w:rPr>
        <w:t>)</w:t>
      </w:r>
      <w:r>
        <w:rPr>
          <w:rFonts w:ascii="微软雅黑" w:hAnsi="微软雅黑" w:eastAsia="微软雅黑" w:cs="微软雅黑"/>
          <w:spacing w:val="8"/>
          <w:sz w:val="20"/>
          <w:szCs w:val="20"/>
        </w:rPr>
        <w:t>设置在移动式直升机水上平台上的</w:t>
      </w:r>
      <w:r>
        <w:rPr>
          <w:rFonts w:ascii="微软雅黑" w:hAnsi="微软雅黑" w:eastAsia="微软雅黑" w:cs="微软雅黑"/>
          <w:spacing w:val="-82"/>
          <w:w w:val="92"/>
          <w:sz w:val="20"/>
          <w:szCs w:val="20"/>
        </w:rPr>
        <w:t>ＨＡＰＩ</w:t>
      </w:r>
      <w:r>
        <w:rPr>
          <w:rFonts w:ascii="微软雅黑" w:hAnsi="微软雅黑" w:eastAsia="微软雅黑" w:cs="微软雅黑"/>
          <w:spacing w:val="8"/>
          <w:sz w:val="20"/>
          <w:szCs w:val="20"/>
        </w:rPr>
        <w:t>系统</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在直升机水上平台前后、左右</w:t>
      </w:r>
      <w:r>
        <w:rPr>
          <w:spacing w:val="8"/>
          <w:sz w:val="20"/>
          <w:szCs w:val="20"/>
        </w:rPr>
        <w:t>±</w:t>
      </w:r>
      <w:r>
        <w:rPr>
          <w:rFonts w:ascii="微软雅黑" w:hAnsi="微软雅黑" w:eastAsia="微软雅黑" w:cs="微软雅黑"/>
          <w:spacing w:val="8"/>
          <w:sz w:val="20"/>
          <w:szCs w:val="20"/>
        </w:rPr>
        <w:t>３</w:t>
      </w:r>
      <w:r>
        <w:rPr>
          <w:spacing w:val="8"/>
          <w:sz w:val="20"/>
          <w:szCs w:val="20"/>
        </w:rPr>
        <w:t>°</w:t>
      </w:r>
      <w:r>
        <w:rPr>
          <w:rFonts w:ascii="微软雅黑" w:hAnsi="微软雅黑" w:eastAsia="微软雅黑" w:cs="微软雅黑"/>
          <w:spacing w:val="7"/>
          <w:sz w:val="20"/>
          <w:szCs w:val="20"/>
        </w:rPr>
        <w:t>的颠</w:t>
      </w:r>
      <w:r>
        <w:rPr>
          <w:rFonts w:ascii="微软雅黑" w:hAnsi="微软雅黑" w:eastAsia="微软雅黑" w:cs="微软雅黑"/>
          <w:spacing w:val="8"/>
          <w:sz w:val="20"/>
          <w:szCs w:val="20"/>
        </w:rPr>
        <w:t>簸中保持光束稳定性的精确度宜为</w:t>
      </w:r>
      <w:r>
        <w:rPr>
          <w:spacing w:val="8"/>
          <w:sz w:val="20"/>
          <w:szCs w:val="20"/>
        </w:rPr>
        <w:t>±</w:t>
      </w:r>
      <w:r>
        <w:rPr>
          <w:rFonts w:ascii="微软雅黑" w:hAnsi="微软雅黑" w:eastAsia="微软雅黑" w:cs="微软雅黑"/>
          <w:spacing w:val="-90"/>
          <w:sz w:val="20"/>
          <w:szCs w:val="20"/>
        </w:rPr>
        <w:t>１５</w:t>
      </w:r>
      <w:r>
        <w:rPr>
          <w:spacing w:val="8"/>
          <w:sz w:val="20"/>
          <w:szCs w:val="20"/>
        </w:rPr>
        <w:t>′</w:t>
      </w:r>
      <w:r>
        <w:rPr>
          <w:rFonts w:hint="eastAsia" w:ascii="Microsoft Yi Baiti" w:hAnsi="Microsoft Yi Baiti" w:eastAsia="宋体" w:cs="Microsoft Yi Baiti"/>
          <w:spacing w:val="8"/>
          <w:sz w:val="20"/>
          <w:szCs w:val="20"/>
          <w:lang w:eastAsia="zh-CN"/>
        </w:rPr>
        <w:t>。</w:t>
      </w:r>
    </w:p>
    <w:p w14:paraId="3A962082">
      <w:pPr>
        <w:spacing w:line="229" w:lineRule="auto"/>
        <w:rPr>
          <w:rFonts w:ascii="Microsoft Yi Baiti" w:hAnsi="Microsoft Yi Baiti" w:eastAsia="Microsoft Yi Baiti" w:cs="Microsoft Yi Baiti"/>
          <w:sz w:val="20"/>
          <w:szCs w:val="20"/>
        </w:rPr>
        <w:sectPr>
          <w:headerReference r:id="rId158" w:type="default"/>
          <w:footerReference r:id="rId159" w:type="default"/>
          <w:pgSz w:w="11906" w:h="16838"/>
          <w:pgMar w:top="1600" w:right="1546" w:bottom="1479" w:left="1542" w:header="1179" w:footer="1278" w:gutter="0"/>
          <w:cols w:space="720" w:num="1"/>
        </w:sectPr>
      </w:pPr>
    </w:p>
    <w:p w14:paraId="76024B23">
      <w:pPr>
        <w:spacing w:before="238" w:line="4463" w:lineRule="exact"/>
        <w:ind w:firstLine="1203"/>
      </w:pPr>
      <w:r>
        <w:rPr>
          <w:position w:val="-89"/>
        </w:rPr>
        <w:drawing>
          <wp:inline distT="0" distB="0" distL="0" distR="0">
            <wp:extent cx="4049395" cy="2834005"/>
            <wp:effectExtent l="0" t="0" r="0" b="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272"/>
                    <a:stretch>
                      <a:fillRect/>
                    </a:stretch>
                  </pic:blipFill>
                  <pic:spPr>
                    <a:xfrm>
                      <a:off x="0" y="0"/>
                      <a:ext cx="4049483" cy="2834399"/>
                    </a:xfrm>
                    <a:prstGeom prst="rect">
                      <a:avLst/>
                    </a:prstGeom>
                  </pic:spPr>
                </pic:pic>
              </a:graphicData>
            </a:graphic>
          </wp:inline>
        </w:drawing>
      </w:r>
    </w:p>
    <w:p w14:paraId="631D5F57">
      <w:pPr>
        <w:pStyle w:val="2"/>
        <w:spacing w:before="168" w:line="184" w:lineRule="auto"/>
        <w:ind w:left="3273"/>
        <w:rPr>
          <w:sz w:val="15"/>
          <w:szCs w:val="15"/>
        </w:rPr>
      </w:pPr>
      <w:r>
        <w:rPr>
          <w:spacing w:val="5"/>
          <w:sz w:val="15"/>
          <w:szCs w:val="15"/>
        </w:rPr>
        <w:t>(a)</w:t>
      </w:r>
      <w:r>
        <w:rPr>
          <w:sz w:val="15"/>
          <w:szCs w:val="15"/>
        </w:rPr>
        <w:t>PAPI</w:t>
      </w:r>
      <w:r>
        <w:rPr>
          <w:rFonts w:ascii="微软雅黑" w:hAnsi="微软雅黑" w:eastAsia="微软雅黑" w:cs="微软雅黑"/>
          <w:spacing w:val="5"/>
          <w:sz w:val="15"/>
          <w:szCs w:val="15"/>
        </w:rPr>
        <w:t>图解</w:t>
      </w:r>
      <w:r>
        <w:rPr>
          <w:spacing w:val="5"/>
          <w:sz w:val="15"/>
          <w:szCs w:val="15"/>
        </w:rPr>
        <w:t>(</w:t>
      </w:r>
      <w:r>
        <w:rPr>
          <w:rFonts w:ascii="微软雅黑" w:hAnsi="微软雅黑" w:eastAsia="微软雅黑" w:cs="微软雅黑"/>
          <w:spacing w:val="5"/>
          <w:sz w:val="15"/>
          <w:szCs w:val="15"/>
        </w:rPr>
        <w:t>进近坡度为</w:t>
      </w:r>
      <w:r>
        <w:rPr>
          <w:spacing w:val="5"/>
          <w:sz w:val="15"/>
          <w:szCs w:val="15"/>
        </w:rPr>
        <w:t>α)</w:t>
      </w:r>
    </w:p>
    <w:p w14:paraId="3EED606B">
      <w:pPr>
        <w:spacing w:before="234" w:line="3600" w:lineRule="exact"/>
        <w:ind w:firstLine="1168"/>
      </w:pPr>
      <w:r>
        <w:rPr>
          <w:position w:val="-72"/>
        </w:rPr>
        <w:drawing>
          <wp:inline distT="0" distB="0" distL="0" distR="0">
            <wp:extent cx="4093210" cy="2286000"/>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273"/>
                    <a:stretch>
                      <a:fillRect/>
                    </a:stretch>
                  </pic:blipFill>
                  <pic:spPr>
                    <a:xfrm>
                      <a:off x="0" y="0"/>
                      <a:ext cx="4093844" cy="2286000"/>
                    </a:xfrm>
                    <a:prstGeom prst="rect">
                      <a:avLst/>
                    </a:prstGeom>
                  </pic:spPr>
                </pic:pic>
              </a:graphicData>
            </a:graphic>
          </wp:inline>
        </w:drawing>
      </w:r>
    </w:p>
    <w:p w14:paraId="38463E3E">
      <w:pPr>
        <w:pStyle w:val="2"/>
        <w:spacing w:before="129" w:line="184" w:lineRule="auto"/>
        <w:ind w:left="3216"/>
        <w:rPr>
          <w:sz w:val="15"/>
          <w:szCs w:val="15"/>
        </w:rPr>
      </w:pPr>
      <w:r>
        <w:rPr>
          <w:spacing w:val="6"/>
          <w:sz w:val="15"/>
          <w:szCs w:val="15"/>
        </w:rPr>
        <w:t>(b)</w:t>
      </w:r>
      <w:r>
        <w:rPr>
          <w:sz w:val="15"/>
          <w:szCs w:val="15"/>
        </w:rPr>
        <w:t>APAPI</w:t>
      </w:r>
      <w:r>
        <w:rPr>
          <w:rFonts w:ascii="微软雅黑" w:hAnsi="微软雅黑" w:eastAsia="微软雅黑" w:cs="微软雅黑"/>
          <w:spacing w:val="6"/>
          <w:sz w:val="15"/>
          <w:szCs w:val="15"/>
        </w:rPr>
        <w:t>图解</w:t>
      </w:r>
      <w:r>
        <w:rPr>
          <w:spacing w:val="6"/>
          <w:sz w:val="15"/>
          <w:szCs w:val="15"/>
        </w:rPr>
        <w:t>(</w:t>
      </w:r>
      <w:r>
        <w:rPr>
          <w:rFonts w:ascii="微软雅黑" w:hAnsi="微软雅黑" w:eastAsia="微软雅黑" w:cs="微软雅黑"/>
          <w:spacing w:val="6"/>
          <w:sz w:val="15"/>
          <w:szCs w:val="15"/>
        </w:rPr>
        <w:t>进近坡度为</w:t>
      </w:r>
      <w:r>
        <w:rPr>
          <w:spacing w:val="6"/>
          <w:sz w:val="15"/>
          <w:szCs w:val="15"/>
        </w:rPr>
        <w:t>α)</w:t>
      </w:r>
    </w:p>
    <w:p w14:paraId="358991CA">
      <w:pPr>
        <w:pStyle w:val="2"/>
        <w:spacing w:before="44" w:line="418" w:lineRule="exact"/>
        <w:ind w:left="2562"/>
        <w:rPr>
          <w:rFonts w:ascii="微软雅黑" w:hAnsi="微软雅黑" w:eastAsia="微软雅黑" w:cs="微软雅黑"/>
          <w:sz w:val="17"/>
          <w:szCs w:val="17"/>
        </w:rPr>
      </w:pPr>
      <w:r>
        <w:rPr>
          <w:rFonts w:ascii="微软雅黑" w:hAnsi="微软雅黑" w:eastAsia="微软雅黑" w:cs="微软雅黑"/>
          <w:position w:val="7"/>
          <w:sz w:val="17"/>
          <w:szCs w:val="17"/>
        </w:rPr>
        <w:t>图</w:t>
      </w:r>
      <w:r>
        <w:rPr>
          <w:position w:val="7"/>
          <w:sz w:val="17"/>
          <w:szCs w:val="17"/>
        </w:rPr>
        <w:t>8.6.2-1PAPI</w:t>
      </w:r>
      <w:r>
        <w:rPr>
          <w:rFonts w:ascii="微软雅黑" w:hAnsi="微软雅黑" w:eastAsia="微软雅黑" w:cs="微软雅黑"/>
          <w:position w:val="7"/>
          <w:sz w:val="17"/>
          <w:szCs w:val="17"/>
        </w:rPr>
        <w:t>和</w:t>
      </w:r>
      <w:r>
        <w:rPr>
          <w:position w:val="7"/>
          <w:sz w:val="17"/>
          <w:szCs w:val="17"/>
        </w:rPr>
        <w:t>APAPI</w:t>
      </w:r>
      <w:r>
        <w:rPr>
          <w:rFonts w:ascii="微软雅黑" w:hAnsi="微软雅黑" w:eastAsia="微软雅黑" w:cs="微软雅黑"/>
          <w:position w:val="7"/>
          <w:sz w:val="17"/>
          <w:szCs w:val="17"/>
        </w:rPr>
        <w:t>的光束和仰角调置</w:t>
      </w:r>
    </w:p>
    <w:p w14:paraId="4CA9EE60">
      <w:pPr>
        <w:spacing w:before="158" w:line="3083" w:lineRule="exact"/>
        <w:ind w:firstLine="652"/>
      </w:pPr>
      <w:r>
        <w:rPr>
          <w:position w:val="-61"/>
        </w:rPr>
        <w:drawing>
          <wp:inline distT="0" distB="0" distL="0" distR="0">
            <wp:extent cx="4750435" cy="1957705"/>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274"/>
                    <a:stretch>
                      <a:fillRect/>
                    </a:stretch>
                  </pic:blipFill>
                  <pic:spPr>
                    <a:xfrm>
                      <a:off x="0" y="0"/>
                      <a:ext cx="4750689" cy="1958200"/>
                    </a:xfrm>
                    <a:prstGeom prst="rect">
                      <a:avLst/>
                    </a:prstGeom>
                  </pic:spPr>
                </pic:pic>
              </a:graphicData>
            </a:graphic>
          </wp:inline>
        </w:drawing>
      </w:r>
    </w:p>
    <w:p w14:paraId="0150F633">
      <w:pPr>
        <w:pStyle w:val="2"/>
        <w:spacing w:before="59" w:line="418" w:lineRule="exact"/>
        <w:ind w:left="3301"/>
        <w:rPr>
          <w:rFonts w:ascii="微软雅黑" w:hAnsi="微软雅黑" w:eastAsia="微软雅黑" w:cs="微软雅黑"/>
          <w:sz w:val="17"/>
          <w:szCs w:val="17"/>
        </w:rPr>
      </w:pPr>
      <w:r>
        <w:rPr>
          <w:rFonts w:ascii="微软雅黑" w:hAnsi="微软雅黑" w:eastAsia="微软雅黑" w:cs="微软雅黑"/>
          <w:position w:val="7"/>
          <w:sz w:val="17"/>
          <w:szCs w:val="17"/>
        </w:rPr>
        <w:t>图</w:t>
      </w:r>
      <w:r>
        <w:rPr>
          <w:position w:val="7"/>
          <w:sz w:val="17"/>
          <w:szCs w:val="17"/>
        </w:rPr>
        <w:t>8.6.2-2HAPI</w:t>
      </w:r>
      <w:r>
        <w:rPr>
          <w:rFonts w:ascii="微软雅黑" w:hAnsi="微软雅黑" w:eastAsia="微软雅黑" w:cs="微软雅黑"/>
          <w:position w:val="7"/>
          <w:sz w:val="17"/>
          <w:szCs w:val="17"/>
        </w:rPr>
        <w:t>信号形式</w:t>
      </w:r>
    </w:p>
    <w:p w14:paraId="342FC65F">
      <w:pPr>
        <w:spacing w:line="418" w:lineRule="exact"/>
        <w:rPr>
          <w:rFonts w:ascii="微软雅黑" w:hAnsi="微软雅黑" w:eastAsia="微软雅黑" w:cs="微软雅黑"/>
          <w:sz w:val="17"/>
          <w:szCs w:val="17"/>
        </w:rPr>
        <w:sectPr>
          <w:headerReference r:id="rId160" w:type="default"/>
          <w:footerReference r:id="rId161" w:type="default"/>
          <w:pgSz w:w="11906" w:h="16838"/>
          <w:pgMar w:top="1653" w:right="1559" w:bottom="1479" w:left="1559" w:header="1171" w:footer="1319" w:gutter="0"/>
          <w:cols w:space="720" w:num="1"/>
        </w:sectPr>
      </w:pPr>
    </w:p>
    <w:p w14:paraId="5D54F46D">
      <w:pPr>
        <w:pStyle w:val="2"/>
        <w:spacing w:line="286" w:lineRule="auto"/>
      </w:pPr>
    </w:p>
    <w:p w14:paraId="1617B48A">
      <w:pPr>
        <w:pStyle w:val="2"/>
        <w:spacing w:line="286" w:lineRule="auto"/>
      </w:pPr>
    </w:p>
    <w:p w14:paraId="30F68095">
      <w:pPr>
        <w:spacing w:line="4023" w:lineRule="exact"/>
        <w:ind w:firstLine="2445"/>
      </w:pPr>
      <w:r>
        <w:rPr>
          <w:position w:val="-80"/>
        </w:rPr>
        <w:drawing>
          <wp:inline distT="0" distB="0" distL="0" distR="0">
            <wp:extent cx="2472690" cy="2554605"/>
            <wp:effectExtent l="0" t="0" r="0" b="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275"/>
                    <a:stretch>
                      <a:fillRect/>
                    </a:stretch>
                  </pic:blipFill>
                  <pic:spPr>
                    <a:xfrm>
                      <a:off x="0" y="0"/>
                      <a:ext cx="2473312" cy="2554655"/>
                    </a:xfrm>
                    <a:prstGeom prst="rect">
                      <a:avLst/>
                    </a:prstGeom>
                  </pic:spPr>
                </pic:pic>
              </a:graphicData>
            </a:graphic>
          </wp:inline>
        </w:drawing>
      </w:r>
    </w:p>
    <w:p w14:paraId="650E49BD">
      <w:pPr>
        <w:spacing w:before="95" w:line="418" w:lineRule="exact"/>
        <w:ind w:left="2760"/>
        <w:rPr>
          <w:rFonts w:ascii="微软雅黑" w:hAnsi="微软雅黑" w:eastAsia="微软雅黑" w:cs="微软雅黑"/>
          <w:sz w:val="17"/>
          <w:szCs w:val="17"/>
        </w:rPr>
      </w:pPr>
      <w:r>
        <w:rPr>
          <w:rFonts w:ascii="微软雅黑" w:hAnsi="微软雅黑" w:eastAsia="微软雅黑" w:cs="微软雅黑"/>
          <w:spacing w:val="9"/>
          <w:position w:val="7"/>
          <w:sz w:val="17"/>
          <w:szCs w:val="17"/>
        </w:rPr>
        <w:t>图</w:t>
      </w:r>
      <w:r>
        <w:rPr>
          <w:rFonts w:ascii="Microsoft Yi Baiti" w:hAnsi="Microsoft Yi Baiti" w:eastAsia="Microsoft Yi Baiti" w:cs="Microsoft Yi Baiti"/>
          <w:spacing w:val="9"/>
          <w:position w:val="7"/>
          <w:sz w:val="17"/>
          <w:szCs w:val="17"/>
        </w:rPr>
        <w:t>8.6.2-3</w:t>
      </w:r>
      <w:r>
        <w:rPr>
          <w:rFonts w:ascii="Microsoft Yi Baiti" w:hAnsi="Microsoft Yi Baiti" w:eastAsia="Microsoft Yi Baiti" w:cs="Microsoft Yi Baiti"/>
          <w:position w:val="7"/>
          <w:sz w:val="17"/>
          <w:szCs w:val="17"/>
        </w:rPr>
        <w:t>HAPI</w:t>
      </w:r>
      <w:r>
        <w:rPr>
          <w:rFonts w:ascii="微软雅黑" w:hAnsi="微软雅黑" w:eastAsia="微软雅黑" w:cs="微软雅黑"/>
          <w:spacing w:val="9"/>
          <w:position w:val="7"/>
          <w:sz w:val="17"/>
          <w:szCs w:val="17"/>
        </w:rPr>
        <w:t>的红色和绿色光强分布</w:t>
      </w:r>
    </w:p>
    <w:p w14:paraId="26EBD878">
      <w:pPr>
        <w:pStyle w:val="2"/>
        <w:spacing w:line="356" w:lineRule="auto"/>
      </w:pPr>
    </w:p>
    <w:p w14:paraId="413ED754">
      <w:pPr>
        <w:spacing w:before="86" w:line="194" w:lineRule="auto"/>
        <w:ind w:left="421"/>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5</w:t>
      </w:r>
      <w:r>
        <w:rPr>
          <w:rFonts w:ascii="微软雅黑" w:hAnsi="微软雅黑" w:eastAsia="微软雅黑" w:cs="微软雅黑"/>
          <w:spacing w:val="7"/>
          <w:sz w:val="20"/>
          <w:szCs w:val="20"/>
        </w:rPr>
        <w:t>设置目视进近坡度指示系统的直升机场应设立障碍物保护面</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并应符合下列要求</w:t>
      </w:r>
      <w:r>
        <w:rPr>
          <w:rFonts w:ascii="Microsoft Yi Baiti" w:hAnsi="Microsoft Yi Baiti" w:eastAsia="Microsoft Yi Baiti" w:cs="Microsoft Yi Baiti"/>
          <w:spacing w:val="7"/>
          <w:sz w:val="20"/>
          <w:szCs w:val="20"/>
        </w:rPr>
        <w:t>:</w:t>
      </w:r>
    </w:p>
    <w:p w14:paraId="4C2EE650">
      <w:pPr>
        <w:spacing w:before="1" w:line="283" w:lineRule="auto"/>
        <w:ind w:left="22" w:right="9" w:firstLine="4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1)</w:t>
      </w:r>
      <w:r>
        <w:rPr>
          <w:rFonts w:ascii="微软雅黑" w:hAnsi="微软雅黑" w:eastAsia="微软雅黑" w:cs="微软雅黑"/>
          <w:spacing w:val="5"/>
          <w:sz w:val="20"/>
          <w:szCs w:val="20"/>
        </w:rPr>
        <w:t>障碍物保护面的形式如图</w:t>
      </w:r>
      <w:r>
        <w:rPr>
          <w:rFonts w:ascii="Microsoft Yi Baiti" w:hAnsi="Microsoft Yi Baiti" w:eastAsia="Microsoft Yi Baiti" w:cs="Microsoft Yi Baiti"/>
          <w:spacing w:val="5"/>
          <w:sz w:val="20"/>
          <w:szCs w:val="20"/>
        </w:rPr>
        <w:t>8.6.2-4</w:t>
      </w:r>
      <w:r>
        <w:rPr>
          <w:rFonts w:ascii="微软雅黑" w:hAnsi="微软雅黑" w:eastAsia="微软雅黑" w:cs="微软雅黑"/>
          <w:spacing w:val="5"/>
          <w:sz w:val="20"/>
          <w:szCs w:val="20"/>
        </w:rPr>
        <w:t>所示</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其起点</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散开率</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长度和坡度应按照表</w:t>
      </w:r>
      <w:r>
        <w:rPr>
          <w:rFonts w:ascii="Microsoft Yi Baiti" w:hAnsi="Microsoft Yi Baiti" w:eastAsia="Microsoft Yi Baiti" w:cs="Microsoft Yi Baiti"/>
          <w:spacing w:val="4"/>
          <w:sz w:val="20"/>
          <w:szCs w:val="20"/>
        </w:rPr>
        <w:t>8.6.2</w:t>
      </w:r>
      <w:r>
        <w:rPr>
          <w:rFonts w:ascii="微软雅黑" w:hAnsi="微软雅黑" w:eastAsia="微软雅黑" w:cs="微软雅黑"/>
          <w:spacing w:val="3"/>
          <w:sz w:val="20"/>
          <w:szCs w:val="20"/>
        </w:rPr>
        <w:t>的规定确定</w:t>
      </w:r>
      <w:r>
        <w:rPr>
          <w:rFonts w:hint="eastAsia" w:ascii="Microsoft Yi Baiti" w:hAnsi="Microsoft Yi Baiti" w:eastAsia="宋体" w:cs="Microsoft Yi Baiti"/>
          <w:spacing w:val="3"/>
          <w:sz w:val="20"/>
          <w:szCs w:val="20"/>
          <w:lang w:eastAsia="zh-CN"/>
        </w:rPr>
        <w:t>。</w:t>
      </w:r>
    </w:p>
    <w:p w14:paraId="6A626AF5">
      <w:pPr>
        <w:pStyle w:val="2"/>
        <w:spacing w:line="471" w:lineRule="auto"/>
      </w:pPr>
    </w:p>
    <w:p w14:paraId="047F342E">
      <w:pPr>
        <w:spacing w:before="1" w:line="5181" w:lineRule="exact"/>
        <w:ind w:firstLine="535"/>
      </w:pPr>
      <w:r>
        <w:rPr>
          <w:position w:val="-103"/>
        </w:rPr>
        <w:drawing>
          <wp:inline distT="0" distB="0" distL="0" distR="0">
            <wp:extent cx="4898390" cy="3289935"/>
            <wp:effectExtent l="0" t="0" r="0" b="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276"/>
                    <a:stretch>
                      <a:fillRect/>
                    </a:stretch>
                  </pic:blipFill>
                  <pic:spPr>
                    <a:xfrm>
                      <a:off x="0" y="0"/>
                      <a:ext cx="4898567" cy="3290529"/>
                    </a:xfrm>
                    <a:prstGeom prst="rect">
                      <a:avLst/>
                    </a:prstGeom>
                  </pic:spPr>
                </pic:pic>
              </a:graphicData>
            </a:graphic>
          </wp:inline>
        </w:drawing>
      </w:r>
    </w:p>
    <w:p w14:paraId="7FC7DE06">
      <w:pPr>
        <w:spacing w:line="395" w:lineRule="exact"/>
        <w:ind w:left="2354"/>
        <w:rPr>
          <w:rFonts w:ascii="微软雅黑" w:hAnsi="微软雅黑" w:eastAsia="微软雅黑" w:cs="微软雅黑"/>
          <w:sz w:val="17"/>
          <w:szCs w:val="17"/>
        </w:rPr>
      </w:pPr>
      <w:r>
        <w:rPr>
          <w:rFonts w:ascii="微软雅黑" w:hAnsi="微软雅黑" w:eastAsia="微软雅黑" w:cs="微软雅黑"/>
          <w:spacing w:val="6"/>
          <w:position w:val="6"/>
          <w:sz w:val="17"/>
          <w:szCs w:val="17"/>
        </w:rPr>
        <w:t>图</w:t>
      </w:r>
      <w:r>
        <w:rPr>
          <w:rFonts w:ascii="Microsoft Yi Baiti" w:hAnsi="Microsoft Yi Baiti" w:eastAsia="Microsoft Yi Baiti" w:cs="Microsoft Yi Baiti"/>
          <w:spacing w:val="6"/>
          <w:position w:val="6"/>
          <w:sz w:val="17"/>
          <w:szCs w:val="17"/>
        </w:rPr>
        <w:t>8.6.2-4</w:t>
      </w:r>
      <w:r>
        <w:rPr>
          <w:rFonts w:ascii="微软雅黑" w:hAnsi="微软雅黑" w:eastAsia="微软雅黑" w:cs="微软雅黑"/>
          <w:spacing w:val="6"/>
          <w:position w:val="6"/>
          <w:sz w:val="17"/>
          <w:szCs w:val="17"/>
        </w:rPr>
        <w:t>目视进近坡度指示系统的障碍</w:t>
      </w:r>
      <w:r>
        <w:rPr>
          <w:rFonts w:ascii="微软雅黑" w:hAnsi="微软雅黑" w:eastAsia="微软雅黑" w:cs="微软雅黑"/>
          <w:spacing w:val="5"/>
          <w:position w:val="6"/>
          <w:sz w:val="17"/>
          <w:szCs w:val="17"/>
        </w:rPr>
        <w:t>物保护面</w:t>
      </w:r>
    </w:p>
    <w:p w14:paraId="45BF9EBC">
      <w:pPr>
        <w:spacing w:line="395" w:lineRule="exact"/>
        <w:rPr>
          <w:rFonts w:ascii="微软雅黑" w:hAnsi="微软雅黑" w:eastAsia="微软雅黑" w:cs="微软雅黑"/>
          <w:sz w:val="17"/>
          <w:szCs w:val="17"/>
        </w:rPr>
        <w:sectPr>
          <w:headerReference r:id="rId162" w:type="default"/>
          <w:footerReference r:id="rId163" w:type="default"/>
          <w:pgSz w:w="11906" w:h="16838"/>
          <w:pgMar w:top="1600" w:right="1559" w:bottom="1477" w:left="1559" w:header="1179" w:footer="1332" w:gutter="0"/>
          <w:cols w:space="720" w:num="1"/>
        </w:sectPr>
      </w:pPr>
    </w:p>
    <w:p w14:paraId="5FD8F072">
      <w:pPr>
        <w:pStyle w:val="2"/>
        <w:spacing w:line="462" w:lineRule="auto"/>
      </w:pPr>
    </w:p>
    <w:p w14:paraId="5EF67A6E">
      <w:pPr>
        <w:spacing w:before="55" w:line="211" w:lineRule="auto"/>
        <w:ind w:left="2909"/>
        <w:rPr>
          <w:rFonts w:ascii="黑体" w:hAnsi="黑体" w:eastAsia="黑体" w:cs="黑体"/>
          <w:sz w:val="17"/>
          <w:szCs w:val="17"/>
        </w:rPr>
      </w:pPr>
      <w:bookmarkStart w:id="95" w:name="bookmark117"/>
      <w:bookmarkEnd w:id="95"/>
      <w:r>
        <w:rPr>
          <w:rFonts w:ascii="黑体" w:hAnsi="黑体" w:eastAsia="黑体" w:cs="黑体"/>
          <w:spacing w:val="5"/>
          <w:sz w:val="17"/>
          <w:szCs w:val="17"/>
        </w:rPr>
        <w:t>表</w:t>
      </w:r>
      <w:r>
        <w:rPr>
          <w:rFonts w:ascii="Microsoft Yi Baiti" w:hAnsi="Microsoft Yi Baiti" w:eastAsia="Microsoft Yi Baiti" w:cs="Microsoft Yi Baiti"/>
          <w:spacing w:val="5"/>
          <w:sz w:val="17"/>
          <w:szCs w:val="17"/>
        </w:rPr>
        <w:t>8.6.2</w:t>
      </w:r>
      <w:r>
        <w:rPr>
          <w:rFonts w:ascii="黑体" w:hAnsi="黑体" w:eastAsia="黑体" w:cs="黑体"/>
          <w:spacing w:val="5"/>
          <w:sz w:val="17"/>
          <w:szCs w:val="17"/>
        </w:rPr>
        <w:t>障碍物保护面的尺寸和坡度</w:t>
      </w:r>
    </w:p>
    <w:p w14:paraId="0E2ADD50">
      <w:pPr>
        <w:spacing w:line="144" w:lineRule="exact"/>
      </w:pPr>
    </w:p>
    <w:tbl>
      <w:tblPr>
        <w:tblStyle w:val="5"/>
        <w:tblW w:w="8753" w:type="dxa"/>
        <w:tblInd w:w="28"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1538"/>
        <w:gridCol w:w="1441"/>
        <w:gridCol w:w="2883"/>
        <w:gridCol w:w="2891"/>
      </w:tblGrid>
      <w:tr w14:paraId="40A809F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1" w:hRule="atLeast"/>
        </w:trPr>
        <w:tc>
          <w:tcPr>
            <w:tcW w:w="2979" w:type="dxa"/>
            <w:gridSpan w:val="2"/>
            <w:tcBorders>
              <w:top w:val="single" w:color="231F20" w:sz="6" w:space="0"/>
              <w:left w:val="single" w:color="231F20" w:sz="6" w:space="0"/>
            </w:tcBorders>
            <w:vAlign w:val="top"/>
          </w:tcPr>
          <w:p w14:paraId="3D1BCBDF">
            <w:pPr>
              <w:pStyle w:val="6"/>
              <w:spacing w:before="127" w:line="183" w:lineRule="auto"/>
              <w:ind w:left="1037"/>
              <w:rPr>
                <w:sz w:val="17"/>
                <w:szCs w:val="17"/>
              </w:rPr>
            </w:pPr>
            <w:r>
              <w:rPr>
                <w:spacing w:val="8"/>
                <w:sz w:val="17"/>
                <w:szCs w:val="17"/>
              </w:rPr>
              <w:t>尺寸和坡度</w:t>
            </w:r>
          </w:p>
        </w:tc>
        <w:tc>
          <w:tcPr>
            <w:tcW w:w="2883" w:type="dxa"/>
            <w:tcBorders>
              <w:top w:val="single" w:color="231F20" w:sz="6" w:space="0"/>
            </w:tcBorders>
            <w:vAlign w:val="top"/>
          </w:tcPr>
          <w:p w14:paraId="22704A51">
            <w:pPr>
              <w:pStyle w:val="6"/>
              <w:spacing w:before="124" w:line="187" w:lineRule="auto"/>
              <w:ind w:left="937"/>
              <w:rPr>
                <w:rFonts w:ascii="Microsoft Yi Baiti" w:hAnsi="Microsoft Yi Baiti" w:eastAsia="Microsoft Yi Baiti" w:cs="Microsoft Yi Baiti"/>
                <w:sz w:val="17"/>
                <w:szCs w:val="17"/>
              </w:rPr>
            </w:pPr>
            <w:r>
              <w:rPr>
                <w:spacing w:val="24"/>
                <w:sz w:val="17"/>
                <w:szCs w:val="17"/>
              </w:rPr>
              <w:t>非仪表</w:t>
            </w:r>
            <w:r>
              <w:rPr>
                <w:rFonts w:ascii="Microsoft Yi Baiti" w:hAnsi="Microsoft Yi Baiti" w:eastAsia="Microsoft Yi Baiti" w:cs="Microsoft Yi Baiti"/>
                <w:sz w:val="17"/>
                <w:szCs w:val="17"/>
              </w:rPr>
              <w:t>FATO</w:t>
            </w:r>
          </w:p>
        </w:tc>
        <w:tc>
          <w:tcPr>
            <w:tcW w:w="2891" w:type="dxa"/>
            <w:tcBorders>
              <w:top w:val="single" w:color="231F20" w:sz="6" w:space="0"/>
              <w:right w:val="single" w:color="231F20" w:sz="6" w:space="0"/>
            </w:tcBorders>
            <w:vAlign w:val="top"/>
          </w:tcPr>
          <w:p w14:paraId="4018D520">
            <w:pPr>
              <w:pStyle w:val="6"/>
              <w:spacing w:before="127" w:line="185" w:lineRule="auto"/>
              <w:ind w:left="941"/>
              <w:rPr>
                <w:rFonts w:ascii="Microsoft Yi Baiti" w:hAnsi="Microsoft Yi Baiti" w:eastAsia="Microsoft Yi Baiti" w:cs="Microsoft Yi Baiti"/>
                <w:sz w:val="17"/>
                <w:szCs w:val="17"/>
              </w:rPr>
            </w:pPr>
            <w:r>
              <w:rPr>
                <w:spacing w:val="24"/>
                <w:sz w:val="17"/>
                <w:szCs w:val="17"/>
              </w:rPr>
              <w:t>非精密</w:t>
            </w:r>
            <w:r>
              <w:rPr>
                <w:rFonts w:ascii="Microsoft Yi Baiti" w:hAnsi="Microsoft Yi Baiti" w:eastAsia="Microsoft Yi Baiti" w:cs="Microsoft Yi Baiti"/>
                <w:sz w:val="17"/>
                <w:szCs w:val="17"/>
              </w:rPr>
              <w:t>FATO</w:t>
            </w:r>
          </w:p>
        </w:tc>
      </w:tr>
      <w:tr w14:paraId="09AE9F7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5" w:hRule="atLeast"/>
        </w:trPr>
        <w:tc>
          <w:tcPr>
            <w:tcW w:w="2979" w:type="dxa"/>
            <w:gridSpan w:val="2"/>
            <w:tcBorders>
              <w:left w:val="single" w:color="231F20" w:sz="6" w:space="0"/>
            </w:tcBorders>
            <w:vAlign w:val="top"/>
          </w:tcPr>
          <w:p w14:paraId="721D73D7">
            <w:pPr>
              <w:pStyle w:val="6"/>
              <w:spacing w:before="134" w:line="182" w:lineRule="auto"/>
              <w:ind w:left="1144"/>
              <w:rPr>
                <w:sz w:val="17"/>
                <w:szCs w:val="17"/>
              </w:rPr>
            </w:pPr>
            <w:r>
              <w:rPr>
                <w:spacing w:val="3"/>
                <w:sz w:val="17"/>
                <w:szCs w:val="17"/>
              </w:rPr>
              <w:t>内边长度</w:t>
            </w:r>
          </w:p>
        </w:tc>
        <w:tc>
          <w:tcPr>
            <w:tcW w:w="2883" w:type="dxa"/>
            <w:vAlign w:val="top"/>
          </w:tcPr>
          <w:p w14:paraId="12E5FE53">
            <w:pPr>
              <w:pStyle w:val="6"/>
              <w:spacing w:before="134" w:line="182" w:lineRule="auto"/>
              <w:ind w:left="904"/>
              <w:rPr>
                <w:sz w:val="17"/>
                <w:szCs w:val="17"/>
              </w:rPr>
            </w:pPr>
            <w:r>
              <w:rPr>
                <w:spacing w:val="9"/>
                <w:sz w:val="17"/>
                <w:szCs w:val="17"/>
              </w:rPr>
              <w:t>安全区的宽度</w:t>
            </w:r>
          </w:p>
        </w:tc>
        <w:tc>
          <w:tcPr>
            <w:tcW w:w="2891" w:type="dxa"/>
            <w:tcBorders>
              <w:right w:val="single" w:color="231F20" w:sz="6" w:space="0"/>
            </w:tcBorders>
            <w:vAlign w:val="top"/>
          </w:tcPr>
          <w:p w14:paraId="2A273960">
            <w:pPr>
              <w:pStyle w:val="6"/>
              <w:spacing w:before="134" w:line="182" w:lineRule="auto"/>
              <w:ind w:left="909"/>
              <w:rPr>
                <w:sz w:val="17"/>
                <w:szCs w:val="17"/>
              </w:rPr>
            </w:pPr>
            <w:r>
              <w:rPr>
                <w:spacing w:val="9"/>
                <w:sz w:val="17"/>
                <w:szCs w:val="17"/>
              </w:rPr>
              <w:t>安全区的宽度</w:t>
            </w:r>
          </w:p>
        </w:tc>
      </w:tr>
      <w:tr w14:paraId="497318C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3" w:hRule="atLeast"/>
        </w:trPr>
        <w:tc>
          <w:tcPr>
            <w:tcW w:w="2979" w:type="dxa"/>
            <w:gridSpan w:val="2"/>
            <w:tcBorders>
              <w:left w:val="single" w:color="231F20" w:sz="6" w:space="0"/>
            </w:tcBorders>
            <w:vAlign w:val="top"/>
          </w:tcPr>
          <w:p w14:paraId="0BF9D8F8">
            <w:pPr>
              <w:pStyle w:val="6"/>
              <w:spacing w:before="134" w:line="184" w:lineRule="auto"/>
              <w:ind w:left="683"/>
              <w:rPr>
                <w:sz w:val="17"/>
                <w:szCs w:val="17"/>
              </w:rPr>
            </w:pPr>
            <w:r>
              <w:rPr>
                <w:spacing w:val="17"/>
                <w:sz w:val="17"/>
                <w:szCs w:val="17"/>
              </w:rPr>
              <w:t>距</w:t>
            </w:r>
            <w:r>
              <w:rPr>
                <w:rFonts w:ascii="Microsoft Yi Baiti" w:hAnsi="Microsoft Yi Baiti" w:eastAsia="Microsoft Yi Baiti" w:cs="Microsoft Yi Baiti"/>
                <w:sz w:val="17"/>
                <w:szCs w:val="17"/>
              </w:rPr>
              <w:t>FATO</w:t>
            </w:r>
            <w:r>
              <w:rPr>
                <w:spacing w:val="17"/>
                <w:sz w:val="17"/>
                <w:szCs w:val="17"/>
              </w:rPr>
              <w:t>端部的距离</w:t>
            </w:r>
          </w:p>
        </w:tc>
        <w:tc>
          <w:tcPr>
            <w:tcW w:w="2883" w:type="dxa"/>
            <w:vAlign w:val="top"/>
          </w:tcPr>
          <w:p w14:paraId="1DEF234D">
            <w:pPr>
              <w:pStyle w:val="6"/>
              <w:spacing w:before="135" w:line="181" w:lineRule="auto"/>
              <w:ind w:left="1020"/>
              <w:rPr>
                <w:rFonts w:ascii="Microsoft Yi Baiti" w:hAnsi="Microsoft Yi Baiti" w:eastAsia="Microsoft Yi Baiti" w:cs="Microsoft Yi Baiti"/>
                <w:sz w:val="17"/>
                <w:szCs w:val="17"/>
              </w:rPr>
            </w:pPr>
            <w:r>
              <w:rPr>
                <w:spacing w:val="3"/>
                <w:sz w:val="17"/>
                <w:szCs w:val="17"/>
              </w:rPr>
              <w:t>不小于</w:t>
            </w:r>
            <w:r>
              <w:rPr>
                <w:rFonts w:ascii="Microsoft Yi Baiti" w:hAnsi="Microsoft Yi Baiti" w:eastAsia="Microsoft Yi Baiti" w:cs="Microsoft Yi Baiti"/>
                <w:spacing w:val="3"/>
                <w:sz w:val="17"/>
                <w:szCs w:val="17"/>
              </w:rPr>
              <w:t>3m</w:t>
            </w:r>
          </w:p>
        </w:tc>
        <w:tc>
          <w:tcPr>
            <w:tcW w:w="2891" w:type="dxa"/>
            <w:tcBorders>
              <w:right w:val="single" w:color="231F20" w:sz="6" w:space="0"/>
            </w:tcBorders>
            <w:vAlign w:val="top"/>
          </w:tcPr>
          <w:p w14:paraId="1C7C340E">
            <w:pPr>
              <w:spacing w:before="159" w:line="202" w:lineRule="auto"/>
              <w:ind w:left="1273"/>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60m</w:t>
            </w:r>
          </w:p>
        </w:tc>
      </w:tr>
      <w:tr w14:paraId="21572A2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5" w:hRule="atLeast"/>
        </w:trPr>
        <w:tc>
          <w:tcPr>
            <w:tcW w:w="2979" w:type="dxa"/>
            <w:gridSpan w:val="2"/>
            <w:tcBorders>
              <w:left w:val="single" w:color="231F20" w:sz="6" w:space="0"/>
            </w:tcBorders>
            <w:vAlign w:val="top"/>
          </w:tcPr>
          <w:p w14:paraId="03D279F8">
            <w:pPr>
              <w:pStyle w:val="6"/>
              <w:spacing w:before="136" w:line="186" w:lineRule="auto"/>
              <w:ind w:left="1215"/>
              <w:rPr>
                <w:sz w:val="17"/>
                <w:szCs w:val="17"/>
              </w:rPr>
            </w:pPr>
            <w:r>
              <w:rPr>
                <w:spacing w:val="7"/>
                <w:sz w:val="17"/>
                <w:szCs w:val="17"/>
              </w:rPr>
              <w:t>散开率</w:t>
            </w:r>
          </w:p>
        </w:tc>
        <w:tc>
          <w:tcPr>
            <w:tcW w:w="2883" w:type="dxa"/>
            <w:vAlign w:val="top"/>
          </w:tcPr>
          <w:p w14:paraId="6FF47F28">
            <w:pPr>
              <w:spacing w:before="164" w:line="194" w:lineRule="auto"/>
              <w:ind w:left="1278"/>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10</w:t>
            </w:r>
            <w:r>
              <w:rPr>
                <w:rFonts w:ascii="Times New Roman" w:hAnsi="Times New Roman" w:eastAsia="Times New Roman" w:cs="Times New Roman"/>
                <w:spacing w:val="-4"/>
                <w:sz w:val="17"/>
                <w:szCs w:val="17"/>
              </w:rPr>
              <w:t>%</w:t>
            </w:r>
          </w:p>
        </w:tc>
        <w:tc>
          <w:tcPr>
            <w:tcW w:w="2891" w:type="dxa"/>
            <w:tcBorders>
              <w:right w:val="single" w:color="231F20" w:sz="6" w:space="0"/>
            </w:tcBorders>
            <w:vAlign w:val="top"/>
          </w:tcPr>
          <w:p w14:paraId="29A79696">
            <w:pPr>
              <w:spacing w:before="162" w:line="196" w:lineRule="auto"/>
              <w:ind w:left="1283"/>
              <w:rPr>
                <w:rFonts w:ascii="Times New Roman" w:hAnsi="Times New Roman" w:eastAsia="Times New Roman" w:cs="Times New Roman"/>
                <w:sz w:val="17"/>
                <w:szCs w:val="17"/>
              </w:rPr>
            </w:pPr>
            <w:r>
              <w:rPr>
                <w:rFonts w:ascii="Microsoft Yi Baiti" w:hAnsi="Microsoft Yi Baiti" w:eastAsia="Microsoft Yi Baiti" w:cs="Microsoft Yi Baiti"/>
                <w:spacing w:val="-4"/>
                <w:sz w:val="17"/>
                <w:szCs w:val="17"/>
              </w:rPr>
              <w:t>15</w:t>
            </w:r>
            <w:r>
              <w:rPr>
                <w:rFonts w:ascii="Times New Roman" w:hAnsi="Times New Roman" w:eastAsia="Times New Roman" w:cs="Times New Roman"/>
                <w:spacing w:val="-4"/>
                <w:sz w:val="17"/>
                <w:szCs w:val="17"/>
              </w:rPr>
              <w:t>%</w:t>
            </w:r>
          </w:p>
        </w:tc>
      </w:tr>
      <w:tr w14:paraId="0F595B1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4" w:hRule="atLeast"/>
        </w:trPr>
        <w:tc>
          <w:tcPr>
            <w:tcW w:w="2979" w:type="dxa"/>
            <w:gridSpan w:val="2"/>
            <w:tcBorders>
              <w:left w:val="single" w:color="231F20" w:sz="6" w:space="0"/>
            </w:tcBorders>
            <w:vAlign w:val="top"/>
          </w:tcPr>
          <w:p w14:paraId="126800F3">
            <w:pPr>
              <w:pStyle w:val="6"/>
              <w:spacing w:before="138" w:line="182" w:lineRule="auto"/>
              <w:ind w:left="1306"/>
              <w:rPr>
                <w:sz w:val="17"/>
                <w:szCs w:val="17"/>
              </w:rPr>
            </w:pPr>
            <w:r>
              <w:rPr>
                <w:spacing w:val="6"/>
                <w:sz w:val="17"/>
                <w:szCs w:val="17"/>
              </w:rPr>
              <w:t>全长</w:t>
            </w:r>
          </w:p>
        </w:tc>
        <w:tc>
          <w:tcPr>
            <w:tcW w:w="2883" w:type="dxa"/>
            <w:vAlign w:val="top"/>
          </w:tcPr>
          <w:p w14:paraId="157D8582">
            <w:pPr>
              <w:spacing w:before="162" w:line="203" w:lineRule="auto"/>
              <w:ind w:left="1157"/>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2500m</w:t>
            </w:r>
          </w:p>
        </w:tc>
        <w:tc>
          <w:tcPr>
            <w:tcW w:w="2891" w:type="dxa"/>
            <w:tcBorders>
              <w:right w:val="single" w:color="231F20" w:sz="6" w:space="0"/>
            </w:tcBorders>
            <w:vAlign w:val="top"/>
          </w:tcPr>
          <w:p w14:paraId="159CD8AF">
            <w:pPr>
              <w:spacing w:before="162" w:line="203" w:lineRule="auto"/>
              <w:ind w:left="1162"/>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2500m</w:t>
            </w:r>
          </w:p>
        </w:tc>
      </w:tr>
      <w:tr w14:paraId="57F8D66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5" w:hRule="atLeast"/>
        </w:trPr>
        <w:tc>
          <w:tcPr>
            <w:tcW w:w="1538" w:type="dxa"/>
            <w:vMerge w:val="restart"/>
            <w:tcBorders>
              <w:left w:val="single" w:color="231F20" w:sz="6" w:space="0"/>
              <w:bottom w:val="nil"/>
            </w:tcBorders>
            <w:vAlign w:val="top"/>
          </w:tcPr>
          <w:p w14:paraId="51E4C7BC">
            <w:pPr>
              <w:spacing w:line="258" w:lineRule="auto"/>
              <w:rPr>
                <w:rFonts w:ascii="Arial"/>
                <w:sz w:val="21"/>
              </w:rPr>
            </w:pPr>
          </w:p>
          <w:p w14:paraId="0A5C2606">
            <w:pPr>
              <w:spacing w:line="258" w:lineRule="auto"/>
              <w:rPr>
                <w:rFonts w:ascii="Arial"/>
                <w:sz w:val="21"/>
              </w:rPr>
            </w:pPr>
          </w:p>
          <w:p w14:paraId="50FFD647">
            <w:pPr>
              <w:pStyle w:val="6"/>
              <w:spacing w:before="73" w:line="182" w:lineRule="auto"/>
              <w:ind w:left="583"/>
              <w:rPr>
                <w:sz w:val="17"/>
                <w:szCs w:val="17"/>
              </w:rPr>
            </w:pPr>
            <w:r>
              <w:rPr>
                <w:spacing w:val="7"/>
                <w:sz w:val="17"/>
                <w:szCs w:val="17"/>
              </w:rPr>
              <w:t>坡度</w:t>
            </w:r>
          </w:p>
        </w:tc>
        <w:tc>
          <w:tcPr>
            <w:tcW w:w="1441" w:type="dxa"/>
            <w:vAlign w:val="top"/>
          </w:tcPr>
          <w:p w14:paraId="4E370C14">
            <w:pPr>
              <w:spacing w:before="167" w:line="200" w:lineRule="auto"/>
              <w:ind w:left="527"/>
              <w:rPr>
                <w:rFonts w:ascii="Microsoft Yi Baiti" w:hAnsi="Microsoft Yi Baiti" w:eastAsia="Microsoft Yi Baiti" w:cs="Microsoft Yi Baiti"/>
                <w:sz w:val="17"/>
                <w:szCs w:val="17"/>
              </w:rPr>
            </w:pPr>
            <w:r>
              <w:rPr>
                <w:rFonts w:ascii="Microsoft Yi Baiti" w:hAnsi="Microsoft Yi Baiti" w:eastAsia="Microsoft Yi Baiti" w:cs="Microsoft Yi Baiti"/>
                <w:spacing w:val="18"/>
                <w:w w:val="102"/>
                <w:sz w:val="17"/>
                <w:szCs w:val="17"/>
              </w:rPr>
              <w:t>PAPI</w:t>
            </w:r>
          </w:p>
        </w:tc>
        <w:tc>
          <w:tcPr>
            <w:tcW w:w="5774" w:type="dxa"/>
            <w:gridSpan w:val="2"/>
            <w:tcBorders>
              <w:right w:val="single" w:color="231F20" w:sz="6" w:space="0"/>
            </w:tcBorders>
            <w:vAlign w:val="top"/>
          </w:tcPr>
          <w:p w14:paraId="23CB5FCA">
            <w:pPr>
              <w:pStyle w:val="6"/>
              <w:spacing w:before="140" w:line="183" w:lineRule="auto"/>
              <w:ind w:left="106"/>
              <w:rPr>
                <w:rFonts w:ascii="Microsoft Yi Baiti" w:hAnsi="Microsoft Yi Baiti" w:eastAsia="Microsoft Yi Baiti" w:cs="Microsoft Yi Baiti"/>
                <w:sz w:val="17"/>
                <w:szCs w:val="17"/>
              </w:rPr>
            </w:pPr>
            <w:r>
              <w:rPr>
                <w:spacing w:val="7"/>
                <w:sz w:val="17"/>
                <w:szCs w:val="17"/>
              </w:rPr>
              <w:t>看到全部灯具均为红色的上边界角度减去</w:t>
            </w:r>
            <w:r>
              <w:rPr>
                <w:rFonts w:ascii="Microsoft Yi Baiti" w:hAnsi="Microsoft Yi Baiti" w:eastAsia="Microsoft Yi Baiti" w:cs="Microsoft Yi Baiti"/>
                <w:spacing w:val="7"/>
                <w:sz w:val="17"/>
                <w:szCs w:val="17"/>
              </w:rPr>
              <w:t>0.57°</w:t>
            </w:r>
          </w:p>
        </w:tc>
      </w:tr>
      <w:tr w14:paraId="5146D13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4" w:hRule="atLeast"/>
        </w:trPr>
        <w:tc>
          <w:tcPr>
            <w:tcW w:w="1538" w:type="dxa"/>
            <w:vMerge w:val="continue"/>
            <w:tcBorders>
              <w:top w:val="nil"/>
              <w:left w:val="single" w:color="231F20" w:sz="6" w:space="0"/>
              <w:bottom w:val="nil"/>
            </w:tcBorders>
            <w:vAlign w:val="top"/>
          </w:tcPr>
          <w:p w14:paraId="1731E842">
            <w:pPr>
              <w:rPr>
                <w:rFonts w:ascii="Arial"/>
                <w:sz w:val="21"/>
              </w:rPr>
            </w:pPr>
          </w:p>
        </w:tc>
        <w:tc>
          <w:tcPr>
            <w:tcW w:w="1441" w:type="dxa"/>
            <w:vAlign w:val="top"/>
          </w:tcPr>
          <w:p w14:paraId="3E7937B8">
            <w:pPr>
              <w:spacing w:before="168" w:line="200" w:lineRule="auto"/>
              <w:ind w:left="518"/>
              <w:rPr>
                <w:rFonts w:ascii="Microsoft Yi Baiti" w:hAnsi="Microsoft Yi Baiti" w:eastAsia="Microsoft Yi Baiti" w:cs="Microsoft Yi Baiti"/>
                <w:sz w:val="17"/>
                <w:szCs w:val="17"/>
              </w:rPr>
            </w:pPr>
            <w:r>
              <w:rPr>
                <w:rFonts w:ascii="Microsoft Yi Baiti" w:hAnsi="Microsoft Yi Baiti" w:eastAsia="Microsoft Yi Baiti" w:cs="Microsoft Yi Baiti"/>
                <w:spacing w:val="19"/>
                <w:w w:val="105"/>
                <w:sz w:val="17"/>
                <w:szCs w:val="17"/>
              </w:rPr>
              <w:t>HAPI</w:t>
            </w:r>
          </w:p>
        </w:tc>
        <w:tc>
          <w:tcPr>
            <w:tcW w:w="5774" w:type="dxa"/>
            <w:gridSpan w:val="2"/>
            <w:tcBorders>
              <w:right w:val="single" w:color="231F20" w:sz="6" w:space="0"/>
            </w:tcBorders>
            <w:vAlign w:val="top"/>
          </w:tcPr>
          <w:p w14:paraId="152E54F9">
            <w:pPr>
              <w:pStyle w:val="6"/>
              <w:spacing w:before="139" w:line="186" w:lineRule="auto"/>
              <w:ind w:left="85"/>
              <w:rPr>
                <w:rFonts w:ascii="Microsoft Yi Baiti" w:hAnsi="Microsoft Yi Baiti" w:eastAsia="Microsoft Yi Baiti" w:cs="Microsoft Yi Baiti"/>
                <w:sz w:val="17"/>
                <w:szCs w:val="17"/>
              </w:rPr>
            </w:pPr>
            <w:r>
              <w:rPr>
                <w:rFonts w:ascii="Microsoft Yi Baiti" w:hAnsi="Microsoft Yi Baiti" w:eastAsia="Microsoft Yi Baiti" w:cs="Microsoft Yi Baiti"/>
                <w:spacing w:val="8"/>
                <w:sz w:val="17"/>
                <w:szCs w:val="17"/>
              </w:rPr>
              <w:t>“</w:t>
            </w:r>
            <w:r>
              <w:rPr>
                <w:spacing w:val="8"/>
                <w:sz w:val="17"/>
                <w:szCs w:val="17"/>
              </w:rPr>
              <w:t>低于进近坡</w:t>
            </w:r>
            <w:r>
              <w:rPr>
                <w:rFonts w:ascii="Microsoft Yi Baiti" w:hAnsi="Microsoft Yi Baiti" w:eastAsia="Microsoft Yi Baiti" w:cs="Microsoft Yi Baiti"/>
                <w:spacing w:val="8"/>
                <w:sz w:val="17"/>
                <w:szCs w:val="17"/>
              </w:rPr>
              <w:t>”</w:t>
            </w:r>
            <w:r>
              <w:rPr>
                <w:spacing w:val="8"/>
                <w:sz w:val="17"/>
                <w:szCs w:val="17"/>
              </w:rPr>
              <w:t>信号上边界的角度减去</w:t>
            </w:r>
            <w:r>
              <w:rPr>
                <w:rFonts w:ascii="Microsoft Yi Baiti" w:hAnsi="Microsoft Yi Baiti" w:eastAsia="Microsoft Yi Baiti" w:cs="Microsoft Yi Baiti"/>
                <w:spacing w:val="8"/>
                <w:sz w:val="17"/>
                <w:szCs w:val="17"/>
              </w:rPr>
              <w:t>0.65°</w:t>
            </w:r>
          </w:p>
        </w:tc>
      </w:tr>
      <w:tr w14:paraId="6A1C350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3" w:hRule="atLeast"/>
        </w:trPr>
        <w:tc>
          <w:tcPr>
            <w:tcW w:w="1538" w:type="dxa"/>
            <w:vMerge w:val="continue"/>
            <w:tcBorders>
              <w:top w:val="nil"/>
              <w:left w:val="single" w:color="231F20" w:sz="6" w:space="0"/>
              <w:bottom w:val="single" w:color="231F20" w:sz="6" w:space="0"/>
            </w:tcBorders>
            <w:vAlign w:val="top"/>
          </w:tcPr>
          <w:p w14:paraId="4E926948">
            <w:pPr>
              <w:rPr>
                <w:rFonts w:ascii="Arial"/>
                <w:sz w:val="21"/>
              </w:rPr>
            </w:pPr>
          </w:p>
        </w:tc>
        <w:tc>
          <w:tcPr>
            <w:tcW w:w="1441" w:type="dxa"/>
            <w:tcBorders>
              <w:bottom w:val="single" w:color="231F20" w:sz="6" w:space="0"/>
            </w:tcBorders>
            <w:vAlign w:val="top"/>
          </w:tcPr>
          <w:p w14:paraId="0822B21D">
            <w:pPr>
              <w:spacing w:before="171" w:line="200" w:lineRule="auto"/>
              <w:ind w:left="468"/>
              <w:rPr>
                <w:rFonts w:ascii="Microsoft Yi Baiti" w:hAnsi="Microsoft Yi Baiti" w:eastAsia="Microsoft Yi Baiti" w:cs="Microsoft Yi Baiti"/>
                <w:sz w:val="17"/>
                <w:szCs w:val="17"/>
              </w:rPr>
            </w:pPr>
            <w:r>
              <w:rPr>
                <w:rFonts w:ascii="Microsoft Yi Baiti" w:hAnsi="Microsoft Yi Baiti" w:eastAsia="Microsoft Yi Baiti" w:cs="Microsoft Yi Baiti"/>
                <w:spacing w:val="15"/>
                <w:w w:val="109"/>
                <w:sz w:val="17"/>
                <w:szCs w:val="17"/>
              </w:rPr>
              <w:t>APAPI</w:t>
            </w:r>
          </w:p>
        </w:tc>
        <w:tc>
          <w:tcPr>
            <w:tcW w:w="5774" w:type="dxa"/>
            <w:gridSpan w:val="2"/>
            <w:tcBorders>
              <w:bottom w:val="single" w:color="231F20" w:sz="6" w:space="0"/>
              <w:right w:val="single" w:color="231F20" w:sz="6" w:space="0"/>
            </w:tcBorders>
            <w:vAlign w:val="top"/>
          </w:tcPr>
          <w:p w14:paraId="75950A42">
            <w:pPr>
              <w:pStyle w:val="6"/>
              <w:spacing w:before="144" w:line="183" w:lineRule="auto"/>
              <w:ind w:left="106"/>
              <w:rPr>
                <w:rFonts w:ascii="Microsoft Yi Baiti" w:hAnsi="Microsoft Yi Baiti" w:eastAsia="Microsoft Yi Baiti" w:cs="Microsoft Yi Baiti"/>
                <w:sz w:val="17"/>
                <w:szCs w:val="17"/>
              </w:rPr>
            </w:pPr>
            <w:r>
              <w:rPr>
                <w:spacing w:val="7"/>
                <w:sz w:val="17"/>
                <w:szCs w:val="17"/>
              </w:rPr>
              <w:t>看到两个灯具均为红色的上边界角度减去</w:t>
            </w:r>
            <w:r>
              <w:rPr>
                <w:rFonts w:ascii="Microsoft Yi Baiti" w:hAnsi="Microsoft Yi Baiti" w:eastAsia="Microsoft Yi Baiti" w:cs="Microsoft Yi Baiti"/>
                <w:spacing w:val="7"/>
                <w:sz w:val="17"/>
                <w:szCs w:val="17"/>
              </w:rPr>
              <w:t>0.9°</w:t>
            </w:r>
          </w:p>
        </w:tc>
      </w:tr>
    </w:tbl>
    <w:p w14:paraId="458EA13D">
      <w:pPr>
        <w:pStyle w:val="2"/>
        <w:spacing w:line="374" w:lineRule="auto"/>
      </w:pPr>
    </w:p>
    <w:p w14:paraId="3B07E412">
      <w:pPr>
        <w:spacing w:before="86" w:line="243" w:lineRule="auto"/>
        <w:ind w:left="22" w:firstLine="412"/>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2)</w:t>
      </w:r>
      <w:r>
        <w:rPr>
          <w:rFonts w:ascii="微软雅黑" w:hAnsi="微软雅黑" w:eastAsia="微软雅黑" w:cs="微软雅黑"/>
          <w:spacing w:val="9"/>
          <w:sz w:val="20"/>
          <w:szCs w:val="20"/>
        </w:rPr>
        <w:t>除有关部门认为适用于遮蔽原则外</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新设置的物体或</w:t>
      </w:r>
      <w:r>
        <w:rPr>
          <w:rFonts w:ascii="微软雅黑" w:hAnsi="微软雅黑" w:eastAsia="微软雅黑" w:cs="微软雅黑"/>
          <w:spacing w:val="8"/>
          <w:sz w:val="20"/>
          <w:szCs w:val="20"/>
        </w:rPr>
        <w:t>现有物体的扩展不应高出障碍物保</w:t>
      </w:r>
      <w:r>
        <w:rPr>
          <w:rFonts w:ascii="微软雅黑" w:hAnsi="微软雅黑" w:eastAsia="微软雅黑" w:cs="微软雅黑"/>
          <w:spacing w:val="5"/>
          <w:sz w:val="20"/>
          <w:szCs w:val="20"/>
        </w:rPr>
        <w:t>护面</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高出障碍物保护面的现有物体应予以清除</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除非有关部门认为该物体可适用于遮蔽原则</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8"/>
          <w:sz w:val="20"/>
          <w:szCs w:val="20"/>
        </w:rPr>
        <w:t>或经航行研究确认该物体不会对飞行安全产生不利影响</w:t>
      </w:r>
      <w:r>
        <w:rPr>
          <w:rFonts w:hint="eastAsia" w:ascii="Microsoft Yi Baiti" w:hAnsi="Microsoft Yi Baiti" w:eastAsia="宋体" w:cs="Microsoft Yi Baiti"/>
          <w:spacing w:val="8"/>
          <w:sz w:val="20"/>
          <w:szCs w:val="20"/>
          <w:lang w:eastAsia="zh-CN"/>
        </w:rPr>
        <w:t>。</w:t>
      </w:r>
    </w:p>
    <w:p w14:paraId="520E7FDE">
      <w:pPr>
        <w:spacing w:before="120" w:line="228" w:lineRule="auto"/>
        <w:ind w:left="19" w:right="1" w:firstLine="418"/>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3)</w:t>
      </w:r>
      <w:r>
        <w:rPr>
          <w:rFonts w:ascii="微软雅黑" w:hAnsi="微软雅黑" w:eastAsia="微软雅黑" w:cs="微软雅黑"/>
          <w:spacing w:val="9"/>
          <w:sz w:val="20"/>
          <w:szCs w:val="20"/>
        </w:rPr>
        <w:t>如航行研究表明高出障碍物保护面的现有物体会对飞行安全产生不</w:t>
      </w:r>
      <w:r>
        <w:rPr>
          <w:rFonts w:ascii="微软雅黑" w:hAnsi="微软雅黑" w:eastAsia="微软雅黑" w:cs="微软雅黑"/>
          <w:spacing w:val="8"/>
          <w:sz w:val="20"/>
          <w:szCs w:val="20"/>
        </w:rPr>
        <w:t>利影响</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则应采取下</w:t>
      </w:r>
      <w:r>
        <w:rPr>
          <w:rFonts w:ascii="微软雅黑" w:hAnsi="微软雅黑" w:eastAsia="微软雅黑" w:cs="微软雅黑"/>
          <w:spacing w:val="9"/>
          <w:sz w:val="20"/>
          <w:szCs w:val="20"/>
        </w:rPr>
        <w:t>列一种或几种措施</w:t>
      </w:r>
      <w:r>
        <w:rPr>
          <w:rFonts w:ascii="Microsoft Yi Baiti" w:hAnsi="Microsoft Yi Baiti" w:eastAsia="Microsoft Yi Baiti" w:cs="Microsoft Yi Baiti"/>
          <w:spacing w:val="9"/>
          <w:sz w:val="20"/>
          <w:szCs w:val="20"/>
        </w:rPr>
        <w:t>:</w:t>
      </w:r>
    </w:p>
    <w:p w14:paraId="5818EF7A">
      <w:pPr>
        <w:pStyle w:val="2"/>
        <w:spacing w:before="123" w:line="195" w:lineRule="auto"/>
        <w:ind w:left="644"/>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适当提高该系统的进近坡度</w:t>
      </w:r>
      <w:r>
        <w:rPr>
          <w:rFonts w:ascii="Microsoft Yi Baiti" w:hAnsi="Microsoft Yi Baiti" w:eastAsia="Microsoft Yi Baiti" w:cs="Microsoft Yi Baiti"/>
          <w:spacing w:val="8"/>
          <w:sz w:val="20"/>
          <w:szCs w:val="20"/>
        </w:rPr>
        <w:t>ꎻ</w:t>
      </w:r>
    </w:p>
    <w:p w14:paraId="69D23648">
      <w:pPr>
        <w:pStyle w:val="2"/>
        <w:spacing w:before="106" w:line="196" w:lineRule="auto"/>
        <w:ind w:left="644"/>
        <w:rPr>
          <w:rFonts w:ascii="Microsoft Yi Baiti" w:hAnsi="Microsoft Yi Baiti" w:eastAsia="Microsoft Yi Baiti" w:cs="Microsoft Yi Baiti"/>
          <w:sz w:val="20"/>
          <w:szCs w:val="20"/>
        </w:rPr>
      </w:pPr>
      <w:r>
        <w:rPr>
          <w:b/>
          <w:bCs/>
          <w:spacing w:val="6"/>
          <w:sz w:val="20"/>
          <w:szCs w:val="20"/>
        </w:rPr>
        <w:t>—</w:t>
      </w:r>
      <w:r>
        <w:rPr>
          <w:rFonts w:ascii="微软雅黑" w:hAnsi="微软雅黑" w:eastAsia="微软雅黑" w:cs="微软雅黑"/>
          <w:spacing w:val="6"/>
          <w:sz w:val="20"/>
          <w:szCs w:val="20"/>
        </w:rPr>
        <w:t>减小该系统的方位散开率</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使该物体在光束限制之外</w:t>
      </w:r>
      <w:r>
        <w:rPr>
          <w:rFonts w:ascii="Microsoft Yi Baiti" w:hAnsi="Microsoft Yi Baiti" w:eastAsia="Microsoft Yi Baiti" w:cs="Microsoft Yi Baiti"/>
          <w:spacing w:val="6"/>
          <w:sz w:val="20"/>
          <w:szCs w:val="20"/>
        </w:rPr>
        <w:t>ꎻ</w:t>
      </w:r>
    </w:p>
    <w:p w14:paraId="64739834">
      <w:pPr>
        <w:pStyle w:val="2"/>
        <w:spacing w:before="108" w:line="195" w:lineRule="auto"/>
        <w:ind w:left="644"/>
        <w:rPr>
          <w:rFonts w:ascii="Microsoft Yi Baiti" w:hAnsi="Microsoft Yi Baiti" w:eastAsia="Microsoft Yi Baiti" w:cs="Microsoft Yi Baiti"/>
          <w:sz w:val="20"/>
          <w:szCs w:val="20"/>
        </w:rPr>
      </w:pPr>
      <w:r>
        <w:rPr>
          <w:b/>
          <w:bCs/>
          <w:spacing w:val="9"/>
          <w:sz w:val="20"/>
          <w:szCs w:val="20"/>
        </w:rPr>
        <w:t>—</w:t>
      </w:r>
      <w:r>
        <w:rPr>
          <w:rFonts w:ascii="微软雅黑" w:hAnsi="微软雅黑" w:eastAsia="微软雅黑" w:cs="微软雅黑"/>
          <w:spacing w:val="9"/>
          <w:sz w:val="20"/>
          <w:szCs w:val="20"/>
        </w:rPr>
        <w:t>在不大于</w:t>
      </w:r>
      <w:r>
        <w:rPr>
          <w:rFonts w:ascii="Microsoft Yi Baiti" w:hAnsi="Microsoft Yi Baiti" w:eastAsia="Microsoft Yi Baiti" w:cs="Microsoft Yi Baiti"/>
          <w:spacing w:val="9"/>
          <w:sz w:val="20"/>
          <w:szCs w:val="20"/>
        </w:rPr>
        <w:t>5°</w:t>
      </w:r>
      <w:r>
        <w:rPr>
          <w:rFonts w:ascii="微软雅黑" w:hAnsi="微软雅黑" w:eastAsia="微软雅黑" w:cs="微软雅黑"/>
          <w:spacing w:val="9"/>
          <w:sz w:val="20"/>
          <w:szCs w:val="20"/>
        </w:rPr>
        <w:t>的范围内移动该系统的轴线及相关的障碍物保护面</w:t>
      </w:r>
      <w:r>
        <w:rPr>
          <w:rFonts w:ascii="Microsoft Yi Baiti" w:hAnsi="Microsoft Yi Baiti" w:eastAsia="Microsoft Yi Baiti" w:cs="Microsoft Yi Baiti"/>
          <w:spacing w:val="9"/>
          <w:sz w:val="20"/>
          <w:szCs w:val="20"/>
        </w:rPr>
        <w:t>ꎻ</w:t>
      </w:r>
    </w:p>
    <w:p w14:paraId="3EE31EC4">
      <w:pPr>
        <w:pStyle w:val="2"/>
        <w:spacing w:before="111" w:line="193" w:lineRule="auto"/>
        <w:ind w:left="644"/>
        <w:rPr>
          <w:rFonts w:ascii="Microsoft Yi Baiti" w:hAnsi="Microsoft Yi Baiti" w:eastAsia="Microsoft Yi Baiti" w:cs="Microsoft Yi Baiti"/>
          <w:sz w:val="20"/>
          <w:szCs w:val="20"/>
        </w:rPr>
      </w:pPr>
      <w:r>
        <w:rPr>
          <w:b/>
          <w:bCs/>
          <w:spacing w:val="17"/>
          <w:sz w:val="20"/>
          <w:szCs w:val="20"/>
        </w:rPr>
        <w:t>—</w:t>
      </w:r>
      <w:r>
        <w:rPr>
          <w:rFonts w:ascii="微软雅黑" w:hAnsi="微软雅黑" w:eastAsia="微软雅黑" w:cs="微软雅黑"/>
          <w:spacing w:val="17"/>
          <w:sz w:val="20"/>
          <w:szCs w:val="20"/>
        </w:rPr>
        <w:t>适当移动</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17"/>
          <w:sz w:val="20"/>
          <w:szCs w:val="20"/>
        </w:rPr>
        <w:t>ꎻ</w:t>
      </w:r>
    </w:p>
    <w:p w14:paraId="42829E22">
      <w:pPr>
        <w:pStyle w:val="2"/>
        <w:spacing w:before="112" w:line="185" w:lineRule="auto"/>
        <w:ind w:left="644"/>
        <w:rPr>
          <w:rFonts w:hint="eastAsia" w:ascii="Microsoft Yi Baiti" w:hAnsi="Microsoft Yi Baiti" w:eastAsia="微软雅黑" w:cs="Microsoft Yi Baiti"/>
          <w:sz w:val="20"/>
          <w:szCs w:val="20"/>
          <w:lang w:eastAsia="zh-CN"/>
        </w:rPr>
      </w:pPr>
      <w:r>
        <w:rPr>
          <w:b/>
          <w:bCs/>
          <w:spacing w:val="8"/>
          <w:sz w:val="20"/>
          <w:szCs w:val="20"/>
        </w:rPr>
        <w:t>—</w:t>
      </w:r>
      <w:r>
        <w:rPr>
          <w:rFonts w:ascii="微软雅黑" w:hAnsi="微软雅黑" w:eastAsia="微软雅黑" w:cs="微软雅黑"/>
          <w:spacing w:val="8"/>
          <w:sz w:val="20"/>
          <w:szCs w:val="20"/>
        </w:rPr>
        <w:t>设置目视定向引导系统</w:t>
      </w:r>
      <w:r>
        <w:rPr>
          <w:rFonts w:hint="eastAsia" w:ascii="Microsoft Yi Baiti" w:hAnsi="Microsoft Yi Baiti" w:eastAsia="宋体" w:cs="Microsoft Yi Baiti"/>
          <w:spacing w:val="8"/>
          <w:sz w:val="20"/>
          <w:szCs w:val="20"/>
          <w:lang w:eastAsia="zh-CN"/>
        </w:rPr>
        <w:t>。</w:t>
      </w:r>
    </w:p>
    <w:p w14:paraId="43DA5234">
      <w:pPr>
        <w:pStyle w:val="2"/>
        <w:spacing w:line="290" w:lineRule="auto"/>
      </w:pPr>
    </w:p>
    <w:p w14:paraId="33B1C84C">
      <w:pPr>
        <w:pStyle w:val="2"/>
        <w:spacing w:line="290" w:lineRule="auto"/>
      </w:pPr>
    </w:p>
    <w:p w14:paraId="60B50A77">
      <w:pPr>
        <w:spacing w:before="88" w:line="206" w:lineRule="auto"/>
        <w:ind w:left="2353"/>
        <w:outlineLvl w:val="1"/>
        <w:rPr>
          <w:rFonts w:ascii="黑体" w:hAnsi="黑体" w:eastAsia="黑体" w:cs="黑体"/>
          <w:sz w:val="27"/>
          <w:szCs w:val="27"/>
        </w:rPr>
      </w:pPr>
      <w:bookmarkStart w:id="96" w:name="bookmark60"/>
      <w:bookmarkEnd w:id="96"/>
      <w:r>
        <w:rPr>
          <w:rFonts w:ascii="Microsoft Yi Baiti" w:hAnsi="Microsoft Yi Baiti" w:eastAsia="Microsoft Yi Baiti" w:cs="Microsoft Yi Baiti"/>
          <w:spacing w:val="19"/>
          <w:sz w:val="27"/>
          <w:szCs w:val="27"/>
        </w:rPr>
        <w:t>8.7</w:t>
      </w:r>
      <w:r>
        <w:rPr>
          <w:rFonts w:ascii="黑体" w:hAnsi="黑体" w:eastAsia="黑体" w:cs="黑体"/>
          <w:spacing w:val="19"/>
          <w:sz w:val="27"/>
          <w:szCs w:val="27"/>
        </w:rPr>
        <w:t>表面直升机场</w:t>
      </w:r>
      <w:r>
        <w:rPr>
          <w:rFonts w:ascii="Microsoft Yi Baiti" w:hAnsi="Microsoft Yi Baiti" w:eastAsia="Microsoft Yi Baiti" w:cs="Microsoft Yi Baiti"/>
          <w:sz w:val="27"/>
          <w:szCs w:val="27"/>
        </w:rPr>
        <w:t>FATO</w:t>
      </w:r>
      <w:r>
        <w:rPr>
          <w:rFonts w:ascii="黑体" w:hAnsi="黑体" w:eastAsia="黑体" w:cs="黑体"/>
          <w:spacing w:val="19"/>
          <w:sz w:val="27"/>
          <w:szCs w:val="27"/>
        </w:rPr>
        <w:t>边界灯</w:t>
      </w:r>
    </w:p>
    <w:p w14:paraId="4AD9CD65">
      <w:pPr>
        <w:pStyle w:val="2"/>
        <w:spacing w:line="307" w:lineRule="auto"/>
      </w:pPr>
    </w:p>
    <w:p w14:paraId="7BBC6051">
      <w:pPr>
        <w:pStyle w:val="2"/>
        <w:spacing w:line="307" w:lineRule="auto"/>
      </w:pPr>
    </w:p>
    <w:p w14:paraId="06EC7C01">
      <w:pPr>
        <w:spacing w:before="87" w:line="246" w:lineRule="auto"/>
        <w:ind w:right="1" w:firstLine="15"/>
        <w:jc w:val="both"/>
        <w:rPr>
          <w:rFonts w:ascii="微软雅黑" w:hAnsi="微软雅黑" w:eastAsia="微软雅黑" w:cs="微软雅黑"/>
          <w:sz w:val="20"/>
          <w:szCs w:val="20"/>
        </w:rPr>
      </w:pPr>
      <w:r>
        <w:rPr>
          <w:rFonts w:ascii="Microsoft Yi Baiti" w:hAnsi="Microsoft Yi Baiti" w:eastAsia="Microsoft Yi Baiti" w:cs="Microsoft Yi Baiti"/>
          <w:spacing w:val="6"/>
          <w:sz w:val="20"/>
          <w:szCs w:val="20"/>
        </w:rPr>
        <w:t>8.7.1</w:t>
      </w:r>
      <w:r>
        <w:rPr>
          <w:rFonts w:ascii="微软雅黑" w:hAnsi="微软雅黑" w:eastAsia="微软雅黑" w:cs="微软雅黑"/>
          <w:spacing w:val="6"/>
          <w:sz w:val="20"/>
          <w:szCs w:val="20"/>
        </w:rPr>
        <w:t>供夜间使用的表面直升机场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如设有实体的</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应设置</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边界灯</w:t>
      </w:r>
      <w:r>
        <w:rPr>
          <w:rFonts w:ascii="Microsoft Yi Baiti" w:hAnsi="Microsoft Yi Baiti" w:eastAsia="Microsoft Yi Baiti" w:cs="Microsoft Yi Baiti"/>
          <w:spacing w:val="6"/>
          <w:sz w:val="20"/>
          <w:szCs w:val="20"/>
        </w:rPr>
        <w:t>ꎻ</w:t>
      </w:r>
      <w:r>
        <w:rPr>
          <w:rFonts w:ascii="微软雅黑" w:hAnsi="微软雅黑" w:eastAsia="微软雅黑" w:cs="微软雅黑"/>
          <w:spacing w:val="6"/>
          <w:sz w:val="20"/>
          <w:szCs w:val="20"/>
        </w:rPr>
        <w:t>但当非跑</w:t>
      </w:r>
      <w:r>
        <w:rPr>
          <w:rFonts w:ascii="微软雅黑" w:hAnsi="微软雅黑" w:eastAsia="微软雅黑" w:cs="微软雅黑"/>
          <w:spacing w:val="1"/>
          <w:sz w:val="20"/>
          <w:szCs w:val="20"/>
        </w:rPr>
        <w:t>道型</w:t>
      </w:r>
      <w:r>
        <w:rPr>
          <w:rFonts w:ascii="Microsoft Yi Baiti" w:hAnsi="Microsoft Yi Baiti" w:eastAsia="Microsoft Yi Baiti" w:cs="Microsoft Yi Baiti"/>
          <w:sz w:val="20"/>
          <w:szCs w:val="20"/>
        </w:rPr>
        <w:t>FATO</w:t>
      </w:r>
      <w:r>
        <w:rPr>
          <w:rFonts w:ascii="微软雅黑" w:hAnsi="微软雅黑" w:eastAsia="微软雅黑" w:cs="微软雅黑"/>
          <w:spacing w:val="1"/>
          <w:sz w:val="20"/>
          <w:szCs w:val="20"/>
        </w:rPr>
        <w:t>与</w:t>
      </w:r>
      <w:r>
        <w:rPr>
          <w:rFonts w:ascii="Microsoft Yi Baiti" w:hAnsi="Microsoft Yi Baiti" w:eastAsia="Microsoft Yi Baiti" w:cs="Microsoft Yi Baiti"/>
          <w:sz w:val="20"/>
          <w:szCs w:val="20"/>
        </w:rPr>
        <w:t>TLOF</w:t>
      </w:r>
      <w:r>
        <w:rPr>
          <w:rFonts w:ascii="微软雅黑" w:hAnsi="微软雅黑" w:eastAsia="微软雅黑" w:cs="微软雅黑"/>
          <w:spacing w:val="1"/>
          <w:sz w:val="20"/>
          <w:szCs w:val="20"/>
        </w:rPr>
        <w:t>几乎重合或其范围明显时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可不设</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如图</w:t>
      </w:r>
      <w:r>
        <w:rPr>
          <w:rFonts w:ascii="Microsoft Yi Baiti" w:hAnsi="Microsoft Yi Baiti" w:eastAsia="Microsoft Yi Baiti" w:cs="Microsoft Yi Baiti"/>
          <w:sz w:val="20"/>
          <w:szCs w:val="20"/>
        </w:rPr>
        <w:t>7.5.5-1~2、</w:t>
      </w:r>
      <w:r>
        <w:rPr>
          <w:rFonts w:ascii="微软雅黑" w:hAnsi="微软雅黑" w:eastAsia="微软雅黑" w:cs="微软雅黑"/>
          <w:sz w:val="20"/>
          <w:szCs w:val="20"/>
        </w:rPr>
        <w:t>图</w:t>
      </w:r>
      <w:r>
        <w:rPr>
          <w:rFonts w:ascii="Microsoft Yi Baiti" w:hAnsi="Microsoft Yi Baiti" w:eastAsia="Microsoft Yi Baiti" w:cs="Microsoft Yi Baiti"/>
          <w:sz w:val="20"/>
          <w:szCs w:val="20"/>
        </w:rPr>
        <w:t>7.6.1-1~2</w:t>
      </w:r>
      <w:r>
        <w:rPr>
          <w:rFonts w:ascii="微软雅黑" w:hAnsi="微软雅黑" w:eastAsia="微软雅黑" w:cs="微软雅黑"/>
          <w:sz w:val="20"/>
          <w:szCs w:val="20"/>
        </w:rPr>
        <w:t>所示</w:t>
      </w:r>
      <w:r>
        <w:rPr>
          <w:rFonts w:hint="eastAsia" w:ascii="Microsoft Yi Baiti" w:hAnsi="Microsoft Yi Baiti" w:eastAsia="宋体" w:cs="Microsoft Yi Baiti"/>
          <w:sz w:val="20"/>
          <w:szCs w:val="20"/>
          <w:lang w:eastAsia="zh-CN"/>
        </w:rPr>
        <w:t>。</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条文说明</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表面直升机场</w:t>
      </w:r>
      <w:r>
        <w:rPr>
          <w:rFonts w:ascii="Microsoft Yi Baiti" w:hAnsi="Microsoft Yi Baiti" w:eastAsia="Microsoft Yi Baiti" w:cs="Microsoft Yi Baiti"/>
          <w:sz w:val="20"/>
          <w:szCs w:val="20"/>
        </w:rPr>
        <w:t>FATO</w:t>
      </w:r>
      <w:r>
        <w:rPr>
          <w:rFonts w:ascii="微软雅黑" w:hAnsi="微软雅黑" w:eastAsia="微软雅黑" w:cs="微软雅黑"/>
          <w:spacing w:val="15"/>
          <w:sz w:val="20"/>
          <w:szCs w:val="20"/>
        </w:rPr>
        <w:t>边界灯用于向在夜间执飞的飞行员</w:t>
      </w:r>
      <w:r>
        <w:rPr>
          <w:rFonts w:ascii="微软雅黑" w:hAnsi="微软雅黑" w:eastAsia="微软雅黑" w:cs="微软雅黑"/>
          <w:spacing w:val="14"/>
          <w:sz w:val="20"/>
          <w:szCs w:val="20"/>
        </w:rPr>
        <w:t>显示</w:t>
      </w:r>
      <w:r>
        <w:rPr>
          <w:rFonts w:ascii="Microsoft Yi Baiti" w:hAnsi="Microsoft Yi Baiti" w:eastAsia="Microsoft Yi Baiti" w:cs="Microsoft Yi Baiti"/>
          <w:sz w:val="20"/>
          <w:szCs w:val="20"/>
        </w:rPr>
        <w:t>FATO</w:t>
      </w:r>
      <w:r>
        <w:rPr>
          <w:rFonts w:ascii="微软雅黑" w:hAnsi="微软雅黑" w:eastAsia="微软雅黑" w:cs="微软雅黑"/>
          <w:spacing w:val="14"/>
          <w:sz w:val="20"/>
          <w:szCs w:val="20"/>
        </w:rPr>
        <w:t>的形状</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位置和</w:t>
      </w:r>
    </w:p>
    <w:p w14:paraId="3968EE03">
      <w:pPr>
        <w:spacing w:before="112" w:line="182" w:lineRule="auto"/>
        <w:ind w:left="33"/>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2"/>
          <w:sz w:val="20"/>
          <w:szCs w:val="20"/>
        </w:rPr>
        <w:t>范围</w:t>
      </w:r>
      <w:r>
        <w:rPr>
          <w:rFonts w:hint="eastAsia" w:ascii="Microsoft Yi Baiti" w:hAnsi="Microsoft Yi Baiti" w:eastAsia="宋体" w:cs="Microsoft Yi Baiti"/>
          <w:spacing w:val="-2"/>
          <w:sz w:val="20"/>
          <w:szCs w:val="20"/>
          <w:lang w:eastAsia="zh-CN"/>
        </w:rPr>
        <w:t>。</w:t>
      </w:r>
    </w:p>
    <w:p w14:paraId="12FACBBD">
      <w:pPr>
        <w:spacing w:before="221" w:line="194"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10"/>
          <w:sz w:val="20"/>
          <w:szCs w:val="20"/>
        </w:rPr>
        <w:t>8.7.2</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边界灯应沿</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边线设置</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并符合下列要求</w:t>
      </w:r>
      <w:r>
        <w:rPr>
          <w:rFonts w:ascii="Microsoft Yi Baiti" w:hAnsi="Microsoft Yi Baiti" w:eastAsia="Microsoft Yi Baiti" w:cs="Microsoft Yi Baiti"/>
          <w:spacing w:val="10"/>
          <w:sz w:val="20"/>
          <w:szCs w:val="20"/>
        </w:rPr>
        <w:t>:</w:t>
      </w:r>
    </w:p>
    <w:p w14:paraId="5A90F87E">
      <w:pPr>
        <w:spacing w:before="110" w:line="271" w:lineRule="auto"/>
        <w:ind w:left="21" w:right="1" w:firstLine="429"/>
        <w:rPr>
          <w:rFonts w:ascii="Microsoft Yi Baiti" w:hAnsi="Microsoft Yi Baiti" w:eastAsia="Microsoft Yi Baiti" w:cs="Microsoft Yi Baiti"/>
          <w:sz w:val="20"/>
          <w:szCs w:val="20"/>
        </w:rPr>
      </w:pPr>
      <w:r>
        <w:rPr>
          <w:rFonts w:ascii="Microsoft Yi Baiti" w:hAnsi="Microsoft Yi Baiti" w:eastAsia="Microsoft Yi Baiti" w:cs="Microsoft Yi Baiti"/>
          <w:spacing w:val="3"/>
          <w:sz w:val="20"/>
          <w:szCs w:val="20"/>
        </w:rPr>
        <w:t>1</w:t>
      </w:r>
      <w:r>
        <w:rPr>
          <w:rFonts w:ascii="微软雅黑" w:hAnsi="微软雅黑" w:eastAsia="微软雅黑" w:cs="微软雅黑"/>
          <w:spacing w:val="3"/>
          <w:sz w:val="20"/>
          <w:szCs w:val="20"/>
        </w:rPr>
        <w:t>对于跑道型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每边应均匀设置不少于</w:t>
      </w:r>
      <w:r>
        <w:rPr>
          <w:rFonts w:ascii="Microsoft Yi Baiti" w:hAnsi="Microsoft Yi Baiti" w:eastAsia="Microsoft Yi Baiti" w:cs="Microsoft Yi Baiti"/>
          <w:spacing w:val="3"/>
          <w:sz w:val="20"/>
          <w:szCs w:val="20"/>
        </w:rPr>
        <w:t>4</w:t>
      </w:r>
      <w:r>
        <w:rPr>
          <w:rFonts w:ascii="微软雅黑" w:hAnsi="微软雅黑" w:eastAsia="微软雅黑" w:cs="微软雅黑"/>
          <w:spacing w:val="3"/>
          <w:sz w:val="20"/>
          <w:szCs w:val="20"/>
        </w:rPr>
        <w:t>个灯</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其中包括每个拐角处的</w:t>
      </w:r>
      <w:r>
        <w:rPr>
          <w:rFonts w:ascii="Microsoft Yi Baiti" w:hAnsi="Microsoft Yi Baiti" w:eastAsia="Microsoft Yi Baiti" w:cs="Microsoft Yi Baiti"/>
          <w:spacing w:val="3"/>
          <w:sz w:val="20"/>
          <w:szCs w:val="20"/>
        </w:rPr>
        <w:t>1</w:t>
      </w:r>
      <w:r>
        <w:rPr>
          <w:rFonts w:ascii="微软雅黑" w:hAnsi="微软雅黑" w:eastAsia="微软雅黑" w:cs="微软雅黑"/>
          <w:spacing w:val="3"/>
          <w:sz w:val="20"/>
          <w:szCs w:val="20"/>
        </w:rPr>
        <w:t>个灯</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且</w:t>
      </w:r>
      <w:r>
        <w:rPr>
          <w:rFonts w:ascii="微软雅黑" w:hAnsi="微软雅黑" w:eastAsia="微软雅黑" w:cs="微软雅黑"/>
          <w:spacing w:val="-1"/>
          <w:sz w:val="20"/>
          <w:szCs w:val="20"/>
        </w:rPr>
        <w:t>长边上灯的间距应不大于</w:t>
      </w:r>
      <w:r>
        <w:rPr>
          <w:rFonts w:ascii="Microsoft Yi Baiti" w:hAnsi="Microsoft Yi Baiti" w:eastAsia="Microsoft Yi Baiti" w:cs="Microsoft Yi Baiti"/>
          <w:spacing w:val="-1"/>
          <w:sz w:val="20"/>
          <w:szCs w:val="20"/>
        </w:rPr>
        <w:t>30m</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如图</w:t>
      </w:r>
      <w:r>
        <w:rPr>
          <w:rFonts w:ascii="Microsoft Yi Baiti" w:hAnsi="Microsoft Yi Baiti" w:eastAsia="Microsoft Yi Baiti" w:cs="Microsoft Yi Baiti"/>
          <w:spacing w:val="-1"/>
          <w:sz w:val="20"/>
          <w:szCs w:val="20"/>
        </w:rPr>
        <w:t>7.6.</w:t>
      </w:r>
      <w:r>
        <w:rPr>
          <w:rFonts w:ascii="Microsoft Yi Baiti" w:hAnsi="Microsoft Yi Baiti" w:eastAsia="Microsoft Yi Baiti" w:cs="Microsoft Yi Baiti"/>
          <w:spacing w:val="-2"/>
          <w:sz w:val="20"/>
          <w:szCs w:val="20"/>
        </w:rPr>
        <w:t>1-1~2</w:t>
      </w:r>
      <w:r>
        <w:rPr>
          <w:rFonts w:ascii="微软雅黑" w:hAnsi="微软雅黑" w:eastAsia="微软雅黑" w:cs="微软雅黑"/>
          <w:spacing w:val="-2"/>
          <w:sz w:val="20"/>
          <w:szCs w:val="20"/>
        </w:rPr>
        <w:t>所示</w:t>
      </w:r>
      <w:r>
        <w:rPr>
          <w:rFonts w:ascii="Microsoft Yi Baiti" w:hAnsi="Microsoft Yi Baiti" w:eastAsia="Microsoft Yi Baiti" w:cs="Microsoft Yi Baiti"/>
          <w:spacing w:val="-2"/>
          <w:sz w:val="20"/>
          <w:szCs w:val="20"/>
        </w:rPr>
        <w:t>ꎻ</w:t>
      </w:r>
    </w:p>
    <w:p w14:paraId="3A8D5BB5">
      <w:pPr>
        <w:spacing w:line="193"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9"/>
          <w:sz w:val="20"/>
          <w:szCs w:val="20"/>
        </w:rPr>
        <w:t>2</w:t>
      </w:r>
      <w:r>
        <w:rPr>
          <w:rFonts w:ascii="微软雅黑" w:hAnsi="微软雅黑" w:eastAsia="微软雅黑" w:cs="微软雅黑"/>
          <w:spacing w:val="9"/>
          <w:sz w:val="20"/>
          <w:szCs w:val="20"/>
        </w:rPr>
        <w:t>对于非跑道型</w:t>
      </w:r>
      <w:r>
        <w:rPr>
          <w:rFonts w:ascii="Microsoft Yi Baiti" w:hAnsi="Microsoft Yi Baiti" w:eastAsia="Microsoft Yi Baiti" w:cs="Microsoft Yi Baiti"/>
          <w:sz w:val="20"/>
          <w:szCs w:val="20"/>
        </w:rPr>
        <w:t>FATO</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灯具应均匀设置</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如该区为正方形或长方形</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每边应设置不</w:t>
      </w:r>
      <w:r>
        <w:rPr>
          <w:rFonts w:ascii="微软雅黑" w:hAnsi="微软雅黑" w:eastAsia="微软雅黑" w:cs="微软雅黑"/>
          <w:spacing w:val="8"/>
          <w:sz w:val="20"/>
          <w:szCs w:val="20"/>
        </w:rPr>
        <w:t>少于</w:t>
      </w:r>
    </w:p>
    <w:p w14:paraId="5120AEFE">
      <w:pPr>
        <w:spacing w:line="193" w:lineRule="auto"/>
        <w:rPr>
          <w:rFonts w:ascii="微软雅黑" w:hAnsi="微软雅黑" w:eastAsia="微软雅黑" w:cs="微软雅黑"/>
          <w:sz w:val="20"/>
          <w:szCs w:val="20"/>
        </w:rPr>
        <w:sectPr>
          <w:headerReference r:id="rId164" w:type="default"/>
          <w:footerReference r:id="rId165" w:type="default"/>
          <w:pgSz w:w="11906" w:h="16838"/>
          <w:pgMar w:top="1653" w:right="1559" w:bottom="1477" w:left="1546" w:header="1171" w:footer="1331" w:gutter="0"/>
          <w:cols w:space="720" w:num="1"/>
        </w:sectPr>
      </w:pPr>
    </w:p>
    <w:p w14:paraId="3540A915">
      <w:pPr>
        <w:spacing w:before="72" w:line="286" w:lineRule="auto"/>
        <w:ind w:left="19" w:hanging="8"/>
        <w:rPr>
          <w:rFonts w:hint="eastAsia" w:ascii="Microsoft Yi Baiti" w:hAnsi="Microsoft Yi Baiti" w:eastAsia="微软雅黑" w:cs="Microsoft Yi Baiti"/>
          <w:sz w:val="20"/>
          <w:szCs w:val="20"/>
          <w:lang w:eastAsia="zh-CN"/>
        </w:rPr>
      </w:pPr>
      <w:bookmarkStart w:id="97" w:name="bookmark118"/>
      <w:bookmarkEnd w:id="97"/>
      <w:r>
        <w:rPr>
          <w:rFonts w:ascii="Microsoft Yi Baiti" w:hAnsi="Microsoft Yi Baiti" w:eastAsia="Microsoft Yi Baiti" w:cs="Microsoft Yi Baiti"/>
          <w:sz w:val="20"/>
          <w:szCs w:val="20"/>
        </w:rPr>
        <w:t>4</w:t>
      </w:r>
      <w:r>
        <w:rPr>
          <w:rFonts w:ascii="微软雅黑" w:hAnsi="微软雅黑" w:eastAsia="微软雅黑" w:cs="微软雅黑"/>
          <w:sz w:val="20"/>
          <w:szCs w:val="20"/>
        </w:rPr>
        <w:t>个灯</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其中包括每个拐角处的</w:t>
      </w:r>
      <w:r>
        <w:rPr>
          <w:rFonts w:ascii="Microsoft Yi Baiti" w:hAnsi="Microsoft Yi Baiti" w:eastAsia="Microsoft Yi Baiti" w:cs="Microsoft Yi Baiti"/>
          <w:sz w:val="20"/>
          <w:szCs w:val="20"/>
        </w:rPr>
        <w:t>1</w:t>
      </w:r>
      <w:r>
        <w:rPr>
          <w:rFonts w:ascii="微软雅黑" w:hAnsi="微软雅黑" w:eastAsia="微软雅黑" w:cs="微软雅黑"/>
          <w:sz w:val="20"/>
          <w:szCs w:val="20"/>
        </w:rPr>
        <w:t>个灯</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如图</w:t>
      </w:r>
      <w:r>
        <w:rPr>
          <w:rFonts w:ascii="Microsoft Yi Baiti" w:hAnsi="Microsoft Yi Baiti" w:eastAsia="Microsoft Yi Baiti" w:cs="Microsoft Yi Baiti"/>
          <w:sz w:val="20"/>
          <w:szCs w:val="20"/>
        </w:rPr>
        <w:t>7.5.5-1</w:t>
      </w:r>
      <w:r>
        <w:rPr>
          <w:rFonts w:ascii="微软雅黑" w:hAnsi="微软雅黑" w:eastAsia="微软雅黑" w:cs="微软雅黑"/>
          <w:sz w:val="20"/>
          <w:szCs w:val="20"/>
        </w:rPr>
        <w:t>所示</w:t>
      </w:r>
      <w:r>
        <w:rPr>
          <w:rFonts w:ascii="Microsoft Yi Baiti" w:hAnsi="Microsoft Yi Baiti" w:eastAsia="Microsoft Yi Baiti" w:cs="Microsoft Yi Baiti"/>
          <w:sz w:val="20"/>
          <w:szCs w:val="20"/>
        </w:rPr>
        <w:t>ꎻ</w:t>
      </w:r>
      <w:r>
        <w:rPr>
          <w:rFonts w:ascii="微软雅黑" w:hAnsi="微软雅黑" w:eastAsia="微软雅黑" w:cs="微软雅黑"/>
          <w:sz w:val="20"/>
          <w:szCs w:val="20"/>
        </w:rPr>
        <w:t>如该区为其他形状</w:t>
      </w:r>
      <w:r>
        <w:rPr>
          <w:rFonts w:ascii="Microsoft Yi Baiti" w:hAnsi="Microsoft Yi Baiti" w:eastAsia="Microsoft Yi Baiti" w:cs="Microsoft Yi Baiti"/>
          <w:sz w:val="20"/>
          <w:szCs w:val="20"/>
        </w:rPr>
        <w:t>(</w:t>
      </w:r>
      <w:r>
        <w:rPr>
          <w:rFonts w:ascii="微软雅黑" w:hAnsi="微软雅黑" w:eastAsia="微软雅黑" w:cs="微软雅黑"/>
          <w:sz w:val="20"/>
          <w:szCs w:val="20"/>
        </w:rPr>
        <w:t>包括圆形</w:t>
      </w:r>
      <w:r>
        <w:rPr>
          <w:rFonts w:ascii="Microsoft Yi Baiti" w:hAnsi="Microsoft Yi Baiti" w:eastAsia="Microsoft Yi Baiti" w:cs="Microsoft Yi Baiti"/>
          <w:sz w:val="20"/>
          <w:szCs w:val="20"/>
        </w:rPr>
        <w:t>)</w:t>
      </w:r>
      <w:r>
        <w:rPr>
          <w:rFonts w:hint="eastAsia" w:ascii="Microsoft Yi Baiti" w:hAnsi="Microsoft Yi Baiti" w:eastAsia="宋体" w:cs="Microsoft Yi Baiti"/>
          <w:sz w:val="20"/>
          <w:szCs w:val="20"/>
          <w:lang w:eastAsia="zh-CN"/>
        </w:rPr>
        <w:t>，</w:t>
      </w:r>
      <w:r>
        <w:rPr>
          <w:rFonts w:ascii="微软雅黑" w:hAnsi="微软雅黑" w:eastAsia="微软雅黑" w:cs="微软雅黑"/>
          <w:spacing w:val="1"/>
          <w:sz w:val="20"/>
          <w:szCs w:val="20"/>
        </w:rPr>
        <w:t>灯的间隔应不大于</w:t>
      </w:r>
      <w:r>
        <w:rPr>
          <w:rFonts w:ascii="Microsoft Yi Baiti" w:hAnsi="Microsoft Yi Baiti" w:eastAsia="Microsoft Yi Baiti" w:cs="Microsoft Yi Baiti"/>
          <w:spacing w:val="1"/>
          <w:sz w:val="20"/>
          <w:szCs w:val="20"/>
        </w:rPr>
        <w:t>5m</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最少应设置</w:t>
      </w:r>
      <w:r>
        <w:rPr>
          <w:rFonts w:ascii="Microsoft Yi Baiti" w:hAnsi="Microsoft Yi Baiti" w:eastAsia="Microsoft Yi Baiti" w:cs="Microsoft Yi Baiti"/>
          <w:sz w:val="20"/>
          <w:szCs w:val="20"/>
        </w:rPr>
        <w:t>10</w:t>
      </w:r>
      <w:r>
        <w:rPr>
          <w:rFonts w:ascii="微软雅黑" w:hAnsi="微软雅黑" w:eastAsia="微软雅黑" w:cs="微软雅黑"/>
          <w:sz w:val="20"/>
          <w:szCs w:val="20"/>
        </w:rPr>
        <w:t>个灯</w:t>
      </w:r>
      <w:r>
        <w:rPr>
          <w:rFonts w:hint="eastAsia" w:ascii="Microsoft Yi Baiti" w:hAnsi="Microsoft Yi Baiti" w:eastAsia="宋体" w:cs="Microsoft Yi Baiti"/>
          <w:sz w:val="20"/>
          <w:szCs w:val="20"/>
          <w:lang w:eastAsia="zh-CN"/>
        </w:rPr>
        <w:t>。</w:t>
      </w:r>
    </w:p>
    <w:p w14:paraId="100284EA">
      <w:pPr>
        <w:spacing w:before="181" w:line="192" w:lineRule="auto"/>
        <w:ind w:left="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8.7.3</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边界灯应为恒定发白光的全向灯</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灯的光强需要调节时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应发出可变白光</w:t>
      </w:r>
      <w:r>
        <w:rPr>
          <w:rFonts w:hint="eastAsia" w:ascii="Microsoft Yi Baiti" w:hAnsi="Microsoft Yi Baiti" w:eastAsia="宋体" w:cs="Microsoft Yi Baiti"/>
          <w:spacing w:val="6"/>
          <w:sz w:val="20"/>
          <w:szCs w:val="20"/>
          <w:lang w:eastAsia="zh-CN"/>
        </w:rPr>
        <w:t>。</w:t>
      </w:r>
    </w:p>
    <w:p w14:paraId="5532E3BB">
      <w:pPr>
        <w:spacing w:before="220" w:line="185" w:lineRule="auto"/>
        <w:ind w:left="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2"/>
          <w:sz w:val="20"/>
          <w:szCs w:val="20"/>
        </w:rPr>
        <w:t>8.7.4</w:t>
      </w:r>
      <w:r>
        <w:rPr>
          <w:rFonts w:ascii="微软雅黑" w:hAnsi="微软雅黑" w:eastAsia="微软雅黑" w:cs="微软雅黑"/>
          <w:spacing w:val="2"/>
          <w:sz w:val="20"/>
          <w:szCs w:val="20"/>
        </w:rPr>
        <w:t>灯的光强分布如图</w:t>
      </w:r>
      <w:r>
        <w:rPr>
          <w:rFonts w:ascii="Microsoft Yi Baiti" w:hAnsi="Microsoft Yi Baiti" w:eastAsia="Microsoft Yi Baiti" w:cs="Microsoft Yi Baiti"/>
          <w:spacing w:val="2"/>
          <w:sz w:val="20"/>
          <w:szCs w:val="20"/>
        </w:rPr>
        <w:t>8.7.4</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6C160BB0">
      <w:pPr>
        <w:spacing w:before="228" w:line="233" w:lineRule="auto"/>
        <w:ind w:left="22" w:right="1" w:hanging="7"/>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5"/>
          <w:sz w:val="20"/>
          <w:szCs w:val="20"/>
        </w:rPr>
        <w:t>8.7.5</w:t>
      </w:r>
      <w:r>
        <w:rPr>
          <w:rFonts w:ascii="微软雅黑" w:hAnsi="微软雅黑" w:eastAsia="微软雅黑" w:cs="微软雅黑"/>
          <w:spacing w:val="5"/>
          <w:sz w:val="20"/>
          <w:szCs w:val="20"/>
        </w:rPr>
        <w:t>灯的高度应不超过</w:t>
      </w:r>
      <w:r>
        <w:rPr>
          <w:rFonts w:ascii="Microsoft Yi Baiti" w:hAnsi="Microsoft Yi Baiti" w:eastAsia="Microsoft Yi Baiti" w:cs="Microsoft Yi Baiti"/>
          <w:spacing w:val="5"/>
          <w:sz w:val="20"/>
          <w:szCs w:val="20"/>
        </w:rPr>
        <w:t>25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当高出表面的灯会危及直升机运行时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应采用嵌入式灯</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当</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不准备用于接地和离地时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灯应不高出地面或雪面</w:t>
      </w:r>
      <w:r>
        <w:rPr>
          <w:rFonts w:ascii="Microsoft Yi Baiti" w:hAnsi="Microsoft Yi Baiti" w:eastAsia="Microsoft Yi Baiti" w:cs="Microsoft Yi Baiti"/>
          <w:spacing w:val="7"/>
          <w:sz w:val="20"/>
          <w:szCs w:val="20"/>
        </w:rPr>
        <w:t>25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7"/>
          <w:sz w:val="20"/>
          <w:szCs w:val="20"/>
          <w:lang w:eastAsia="zh-CN"/>
        </w:rPr>
        <w:t>。</w:t>
      </w:r>
    </w:p>
    <w:p w14:paraId="105CE0B7">
      <w:pPr>
        <w:pStyle w:val="2"/>
        <w:spacing w:line="250" w:lineRule="auto"/>
      </w:pPr>
    </w:p>
    <w:p w14:paraId="3FF8465C">
      <w:pPr>
        <w:pStyle w:val="2"/>
        <w:spacing w:line="251" w:lineRule="auto"/>
      </w:pPr>
    </w:p>
    <w:p w14:paraId="5BA36403">
      <w:pPr>
        <w:spacing w:line="3014" w:lineRule="exact"/>
        <w:ind w:firstLine="2873"/>
      </w:pPr>
      <w:r>
        <w:rPr>
          <w:position w:val="-60"/>
        </w:rPr>
        <w:drawing>
          <wp:inline distT="0" distB="0" distL="0" distR="0">
            <wp:extent cx="1945640" cy="1913255"/>
            <wp:effectExtent l="0" t="0" r="0"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277"/>
                    <a:stretch>
                      <a:fillRect/>
                    </a:stretch>
                  </pic:blipFill>
                  <pic:spPr>
                    <a:xfrm>
                      <a:off x="0" y="0"/>
                      <a:ext cx="1945868" cy="1913826"/>
                    </a:xfrm>
                    <a:prstGeom prst="rect">
                      <a:avLst/>
                    </a:prstGeom>
                  </pic:spPr>
                </pic:pic>
              </a:graphicData>
            </a:graphic>
          </wp:inline>
        </w:drawing>
      </w:r>
    </w:p>
    <w:p w14:paraId="65484DFC">
      <w:pPr>
        <w:spacing w:before="193" w:line="186" w:lineRule="auto"/>
        <w:ind w:left="2593"/>
        <w:rPr>
          <w:rFonts w:ascii="微软雅黑" w:hAnsi="微软雅黑" w:eastAsia="微软雅黑" w:cs="微软雅黑"/>
          <w:sz w:val="17"/>
          <w:szCs w:val="17"/>
        </w:rPr>
      </w:pPr>
      <w:r>
        <w:rPr>
          <w:rFonts w:ascii="微软雅黑" w:hAnsi="微软雅黑" w:eastAsia="微软雅黑" w:cs="微软雅黑"/>
          <w:spacing w:val="8"/>
          <w:sz w:val="17"/>
          <w:szCs w:val="17"/>
        </w:rPr>
        <w:t>图</w:t>
      </w:r>
      <w:r>
        <w:rPr>
          <w:rFonts w:ascii="Microsoft Yi Baiti" w:hAnsi="Microsoft Yi Baiti" w:eastAsia="Microsoft Yi Baiti" w:cs="Microsoft Yi Baiti"/>
          <w:spacing w:val="8"/>
          <w:sz w:val="17"/>
          <w:szCs w:val="17"/>
        </w:rPr>
        <w:t>8.7.4</w:t>
      </w:r>
      <w:r>
        <w:rPr>
          <w:rFonts w:ascii="Microsoft Yi Baiti" w:hAnsi="Microsoft Yi Baiti" w:eastAsia="Microsoft Yi Baiti" w:cs="Microsoft Yi Baiti"/>
          <w:sz w:val="17"/>
          <w:szCs w:val="17"/>
        </w:rPr>
        <w:t>FATO</w:t>
      </w:r>
      <w:r>
        <w:rPr>
          <w:rFonts w:ascii="微软雅黑" w:hAnsi="微软雅黑" w:eastAsia="微软雅黑" w:cs="微软雅黑"/>
          <w:spacing w:val="8"/>
          <w:sz w:val="17"/>
          <w:szCs w:val="17"/>
        </w:rPr>
        <w:t>边界灯和瞄准点灯的光强分布</w:t>
      </w:r>
    </w:p>
    <w:p w14:paraId="5F20010B">
      <w:pPr>
        <w:pStyle w:val="2"/>
        <w:spacing w:line="279" w:lineRule="auto"/>
      </w:pPr>
    </w:p>
    <w:p w14:paraId="61D62148">
      <w:pPr>
        <w:pStyle w:val="2"/>
        <w:spacing w:line="279" w:lineRule="auto"/>
      </w:pPr>
    </w:p>
    <w:p w14:paraId="183304E4">
      <w:pPr>
        <w:pStyle w:val="2"/>
        <w:spacing w:line="279" w:lineRule="auto"/>
      </w:pPr>
    </w:p>
    <w:p w14:paraId="22907D1F">
      <w:pPr>
        <w:pStyle w:val="2"/>
        <w:spacing w:line="279" w:lineRule="auto"/>
      </w:pPr>
    </w:p>
    <w:p w14:paraId="6C876541">
      <w:pPr>
        <w:spacing w:before="89" w:line="207" w:lineRule="auto"/>
        <w:ind w:left="3504"/>
        <w:outlineLvl w:val="1"/>
        <w:rPr>
          <w:rFonts w:ascii="黑体" w:hAnsi="黑体" w:eastAsia="黑体" w:cs="黑体"/>
          <w:sz w:val="27"/>
          <w:szCs w:val="27"/>
        </w:rPr>
      </w:pPr>
      <w:bookmarkStart w:id="98" w:name="bookmark61"/>
      <w:bookmarkEnd w:id="98"/>
      <w:r>
        <w:rPr>
          <w:rFonts w:ascii="Microsoft Yi Baiti" w:hAnsi="Microsoft Yi Baiti" w:eastAsia="Microsoft Yi Baiti" w:cs="Microsoft Yi Baiti"/>
          <w:spacing w:val="-2"/>
          <w:sz w:val="27"/>
          <w:szCs w:val="27"/>
        </w:rPr>
        <w:t>8.8</w:t>
      </w:r>
      <w:r>
        <w:rPr>
          <w:rFonts w:ascii="黑体" w:hAnsi="黑体" w:eastAsia="黑体" w:cs="黑体"/>
          <w:spacing w:val="-2"/>
          <w:sz w:val="27"/>
          <w:szCs w:val="27"/>
        </w:rPr>
        <w:t>瞄准点灯</w:t>
      </w:r>
    </w:p>
    <w:p w14:paraId="1219186B">
      <w:pPr>
        <w:pStyle w:val="2"/>
        <w:spacing w:line="306" w:lineRule="auto"/>
      </w:pPr>
    </w:p>
    <w:p w14:paraId="0A7DB2CB">
      <w:pPr>
        <w:pStyle w:val="2"/>
        <w:spacing w:line="306" w:lineRule="auto"/>
      </w:pPr>
    </w:p>
    <w:p w14:paraId="6C62A342">
      <w:pPr>
        <w:spacing w:before="86" w:line="194" w:lineRule="auto"/>
        <w:ind w:left="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2"/>
          <w:sz w:val="20"/>
          <w:szCs w:val="20"/>
        </w:rPr>
        <w:t>8.8.1</w:t>
      </w:r>
      <w:r>
        <w:rPr>
          <w:rFonts w:ascii="微软雅黑" w:hAnsi="微软雅黑" w:eastAsia="微软雅黑" w:cs="微软雅黑"/>
          <w:spacing w:val="2"/>
          <w:sz w:val="20"/>
          <w:szCs w:val="20"/>
        </w:rPr>
        <w:t>供夜间使用的直升机场</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如设有瞄准点标志</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应设置瞄准点灯</w:t>
      </w:r>
      <w:r>
        <w:rPr>
          <w:rFonts w:hint="eastAsia" w:ascii="Microsoft Yi Baiti" w:hAnsi="Microsoft Yi Baiti" w:eastAsia="宋体" w:cs="Microsoft Yi Baiti"/>
          <w:spacing w:val="2"/>
          <w:sz w:val="20"/>
          <w:szCs w:val="20"/>
          <w:lang w:eastAsia="zh-CN"/>
        </w:rPr>
        <w:t>。</w:t>
      </w:r>
    </w:p>
    <w:p w14:paraId="7B750B92">
      <w:pPr>
        <w:spacing w:before="139" w:line="201"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条文说明</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瞄准点灯的目的是向飞行员在夜间提供瞄准点标志的目视信号</w:t>
      </w:r>
      <w:r>
        <w:rPr>
          <w:rFonts w:ascii="Microsoft Yi Baiti" w:hAnsi="Microsoft Yi Baiti" w:eastAsia="Microsoft Yi Baiti" w:cs="Microsoft Yi Baiti"/>
          <w:spacing w:val="8"/>
          <w:sz w:val="20"/>
          <w:szCs w:val="20"/>
        </w:rPr>
        <w:t>。</w:t>
      </w:r>
    </w:p>
    <w:p w14:paraId="7C1319B5">
      <w:pPr>
        <w:spacing w:before="237" w:line="185" w:lineRule="auto"/>
        <w:ind w:left="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8.8.2</w:t>
      </w:r>
      <w:r>
        <w:rPr>
          <w:rFonts w:ascii="微软雅黑" w:hAnsi="微软雅黑" w:eastAsia="微软雅黑" w:cs="微软雅黑"/>
          <w:spacing w:val="5"/>
          <w:sz w:val="20"/>
          <w:szCs w:val="20"/>
        </w:rPr>
        <w:t>瞄准点灯应与瞄准点标志设在一起</w:t>
      </w:r>
      <w:r>
        <w:rPr>
          <w:rFonts w:hint="eastAsia" w:ascii="Microsoft Yi Baiti" w:hAnsi="Microsoft Yi Baiti" w:eastAsia="宋体" w:cs="Microsoft Yi Baiti"/>
          <w:spacing w:val="5"/>
          <w:sz w:val="20"/>
          <w:szCs w:val="20"/>
          <w:lang w:eastAsia="zh-CN"/>
        </w:rPr>
        <w:t>。</w:t>
      </w:r>
    </w:p>
    <w:p w14:paraId="2201DF84">
      <w:pPr>
        <w:spacing w:before="251" w:line="238" w:lineRule="auto"/>
        <w:ind w:left="16" w:right="1" w:hanging="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
          <w:sz w:val="20"/>
          <w:szCs w:val="20"/>
        </w:rPr>
        <w:t>8.8.3</w:t>
      </w:r>
      <w:r>
        <w:rPr>
          <w:rFonts w:ascii="微软雅黑" w:hAnsi="微软雅黑" w:eastAsia="微软雅黑" w:cs="微软雅黑"/>
          <w:spacing w:val="1"/>
          <w:sz w:val="20"/>
          <w:szCs w:val="20"/>
        </w:rPr>
        <w:t>瞄准点灯应采用全白色灯</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至少应设置</w:t>
      </w:r>
      <w:r>
        <w:rPr>
          <w:rFonts w:ascii="Microsoft Yi Baiti" w:hAnsi="Microsoft Yi Baiti" w:eastAsia="Microsoft Yi Baiti" w:cs="Microsoft Yi Baiti"/>
          <w:spacing w:val="1"/>
          <w:sz w:val="20"/>
          <w:szCs w:val="20"/>
        </w:rPr>
        <w:t>6</w:t>
      </w:r>
      <w:r>
        <w:rPr>
          <w:rFonts w:ascii="微软雅黑" w:hAnsi="微软雅黑" w:eastAsia="微软雅黑" w:cs="微软雅黑"/>
          <w:spacing w:val="1"/>
          <w:sz w:val="20"/>
          <w:szCs w:val="20"/>
        </w:rPr>
        <w:t>个</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其布置如图</w:t>
      </w:r>
      <w:r>
        <w:rPr>
          <w:rFonts w:ascii="Microsoft Yi Baiti" w:hAnsi="Microsoft Yi Baiti" w:eastAsia="Microsoft Yi Baiti" w:cs="Microsoft Yi Baiti"/>
          <w:sz w:val="20"/>
          <w:szCs w:val="20"/>
        </w:rPr>
        <w:t>7.8.2</w:t>
      </w:r>
      <w:r>
        <w:rPr>
          <w:rFonts w:ascii="微软雅黑" w:hAnsi="微软雅黑" w:eastAsia="微软雅黑" w:cs="微软雅黑"/>
          <w:sz w:val="20"/>
          <w:szCs w:val="20"/>
        </w:rPr>
        <w:t>所示</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当高出表面的灯</w:t>
      </w:r>
      <w:r>
        <w:rPr>
          <w:rFonts w:ascii="微软雅黑" w:hAnsi="微软雅黑" w:eastAsia="微软雅黑" w:cs="微软雅黑"/>
          <w:spacing w:val="4"/>
          <w:sz w:val="20"/>
          <w:szCs w:val="20"/>
        </w:rPr>
        <w:t>会危及直升机运行时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应采用嵌入式灯</w:t>
      </w:r>
      <w:r>
        <w:rPr>
          <w:rFonts w:hint="eastAsia" w:ascii="Microsoft Yi Baiti" w:hAnsi="Microsoft Yi Baiti" w:eastAsia="宋体" w:cs="Microsoft Yi Baiti"/>
          <w:spacing w:val="4"/>
          <w:sz w:val="20"/>
          <w:szCs w:val="20"/>
          <w:lang w:eastAsia="zh-CN"/>
        </w:rPr>
        <w:t>。</w:t>
      </w:r>
    </w:p>
    <w:p w14:paraId="6641A9CE">
      <w:pPr>
        <w:spacing w:before="244" w:line="185" w:lineRule="auto"/>
        <w:ind w:left="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3"/>
          <w:sz w:val="20"/>
          <w:szCs w:val="20"/>
        </w:rPr>
        <w:t>8.8.4</w:t>
      </w:r>
      <w:r>
        <w:rPr>
          <w:rFonts w:ascii="微软雅黑" w:hAnsi="微软雅黑" w:eastAsia="微软雅黑" w:cs="微软雅黑"/>
          <w:spacing w:val="3"/>
          <w:sz w:val="20"/>
          <w:szCs w:val="20"/>
        </w:rPr>
        <w:t>瞄准点灯的光强分布如图</w:t>
      </w:r>
      <w:r>
        <w:rPr>
          <w:rFonts w:ascii="Microsoft Yi Baiti" w:hAnsi="Microsoft Yi Baiti" w:eastAsia="Microsoft Yi Baiti" w:cs="Microsoft Yi Baiti"/>
          <w:spacing w:val="3"/>
          <w:sz w:val="20"/>
          <w:szCs w:val="20"/>
        </w:rPr>
        <w:t>8.7</w:t>
      </w:r>
      <w:r>
        <w:rPr>
          <w:rFonts w:ascii="Microsoft Yi Baiti" w:hAnsi="Microsoft Yi Baiti" w:eastAsia="Microsoft Yi Baiti" w:cs="Microsoft Yi Baiti"/>
          <w:spacing w:val="2"/>
          <w:sz w:val="20"/>
          <w:szCs w:val="20"/>
        </w:rPr>
        <w:t>.4</w:t>
      </w:r>
      <w:r>
        <w:rPr>
          <w:rFonts w:ascii="微软雅黑" w:hAnsi="微软雅黑" w:eastAsia="微软雅黑" w:cs="微软雅黑"/>
          <w:spacing w:val="2"/>
          <w:sz w:val="20"/>
          <w:szCs w:val="20"/>
        </w:rPr>
        <w:t>所示</w:t>
      </w:r>
      <w:r>
        <w:rPr>
          <w:rFonts w:hint="eastAsia" w:ascii="Microsoft Yi Baiti" w:hAnsi="Microsoft Yi Baiti" w:eastAsia="宋体" w:cs="Microsoft Yi Baiti"/>
          <w:spacing w:val="2"/>
          <w:sz w:val="20"/>
          <w:szCs w:val="20"/>
          <w:lang w:eastAsia="zh-CN"/>
        </w:rPr>
        <w:t>。</w:t>
      </w:r>
    </w:p>
    <w:p w14:paraId="1A85EA19">
      <w:pPr>
        <w:pStyle w:val="2"/>
        <w:spacing w:line="306" w:lineRule="auto"/>
      </w:pPr>
    </w:p>
    <w:p w14:paraId="37E2EFA7">
      <w:pPr>
        <w:pStyle w:val="2"/>
        <w:spacing w:line="306" w:lineRule="auto"/>
      </w:pPr>
    </w:p>
    <w:p w14:paraId="635AE3C2">
      <w:pPr>
        <w:spacing w:before="88" w:line="208" w:lineRule="auto"/>
        <w:ind w:left="3093"/>
        <w:outlineLvl w:val="1"/>
        <w:rPr>
          <w:rFonts w:ascii="黑体" w:hAnsi="黑体" w:eastAsia="黑体" w:cs="黑体"/>
          <w:sz w:val="27"/>
          <w:szCs w:val="27"/>
        </w:rPr>
      </w:pPr>
      <w:bookmarkStart w:id="99" w:name="bookmark62"/>
      <w:bookmarkEnd w:id="99"/>
      <w:r>
        <w:rPr>
          <w:rFonts w:ascii="Microsoft Yi Baiti" w:hAnsi="Microsoft Yi Baiti" w:eastAsia="Microsoft Yi Baiti" w:cs="Microsoft Yi Baiti"/>
          <w:spacing w:val="30"/>
          <w:sz w:val="27"/>
          <w:szCs w:val="27"/>
        </w:rPr>
        <w:t>8.9</w:t>
      </w:r>
      <w:r>
        <w:rPr>
          <w:rFonts w:ascii="Microsoft Yi Baiti" w:hAnsi="Microsoft Yi Baiti" w:eastAsia="Microsoft Yi Baiti" w:cs="Microsoft Yi Baiti"/>
          <w:sz w:val="27"/>
          <w:szCs w:val="27"/>
        </w:rPr>
        <w:t>TLOF</w:t>
      </w:r>
      <w:r>
        <w:rPr>
          <w:rFonts w:ascii="黑体" w:hAnsi="黑体" w:eastAsia="黑体" w:cs="黑体"/>
          <w:spacing w:val="30"/>
          <w:sz w:val="27"/>
          <w:szCs w:val="27"/>
        </w:rPr>
        <w:t>灯光系统</w:t>
      </w:r>
    </w:p>
    <w:p w14:paraId="645D80DB">
      <w:pPr>
        <w:pStyle w:val="2"/>
        <w:spacing w:line="306" w:lineRule="auto"/>
      </w:pPr>
    </w:p>
    <w:p w14:paraId="25325448">
      <w:pPr>
        <w:pStyle w:val="2"/>
        <w:spacing w:line="307" w:lineRule="auto"/>
      </w:pPr>
    </w:p>
    <w:p w14:paraId="224994C3">
      <w:pPr>
        <w:spacing w:before="87" w:line="194" w:lineRule="auto"/>
        <w:jc w:val="right"/>
        <w:rPr>
          <w:rFonts w:ascii="微软雅黑" w:hAnsi="微软雅黑" w:eastAsia="微软雅黑" w:cs="微软雅黑"/>
          <w:sz w:val="20"/>
          <w:szCs w:val="20"/>
        </w:rPr>
      </w:pPr>
      <w:r>
        <w:rPr>
          <w:rFonts w:ascii="Microsoft Yi Baiti" w:hAnsi="Microsoft Yi Baiti" w:eastAsia="Microsoft Yi Baiti" w:cs="Microsoft Yi Baiti"/>
          <w:spacing w:val="6"/>
          <w:sz w:val="20"/>
          <w:szCs w:val="20"/>
        </w:rPr>
        <w:t>8.9.1</w:t>
      </w:r>
      <w:r>
        <w:rPr>
          <w:rFonts w:ascii="微软雅黑" w:hAnsi="微软雅黑" w:eastAsia="微软雅黑" w:cs="微软雅黑"/>
          <w:spacing w:val="6"/>
          <w:sz w:val="20"/>
          <w:szCs w:val="20"/>
        </w:rPr>
        <w:t>供夜间使用的直升机场</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应设置</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灯光系统</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但当跑道型</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与</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重合时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可</w:t>
      </w:r>
    </w:p>
    <w:p w14:paraId="2A014C35">
      <w:pPr>
        <w:spacing w:line="194" w:lineRule="auto"/>
        <w:rPr>
          <w:rFonts w:ascii="微软雅黑" w:hAnsi="微软雅黑" w:eastAsia="微软雅黑" w:cs="微软雅黑"/>
          <w:sz w:val="20"/>
          <w:szCs w:val="20"/>
        </w:rPr>
        <w:sectPr>
          <w:headerReference r:id="rId166" w:type="default"/>
          <w:footerReference r:id="rId167" w:type="default"/>
          <w:pgSz w:w="11906" w:h="16838"/>
          <w:pgMar w:top="1600" w:right="1559" w:bottom="1478" w:left="1546" w:header="1179" w:footer="1331" w:gutter="0"/>
          <w:cols w:space="720" w:num="1"/>
        </w:sectPr>
      </w:pPr>
    </w:p>
    <w:p w14:paraId="4D4A4B4F">
      <w:pPr>
        <w:spacing w:before="133" w:line="193" w:lineRule="auto"/>
        <w:ind w:left="20"/>
        <w:rPr>
          <w:rFonts w:hint="eastAsia" w:ascii="Microsoft Yi Baiti" w:hAnsi="Microsoft Yi Baiti" w:eastAsia="微软雅黑" w:cs="Microsoft Yi Baiti"/>
          <w:sz w:val="20"/>
          <w:szCs w:val="20"/>
          <w:lang w:eastAsia="zh-CN"/>
        </w:rPr>
      </w:pPr>
      <w:bookmarkStart w:id="100" w:name="bookmark119"/>
      <w:bookmarkEnd w:id="100"/>
      <w:r>
        <w:rPr>
          <w:rFonts w:ascii="微软雅黑" w:hAnsi="微软雅黑" w:eastAsia="微软雅黑" w:cs="微软雅黑"/>
          <w:spacing w:val="7"/>
          <w:sz w:val="20"/>
          <w:szCs w:val="20"/>
        </w:rPr>
        <w:t>不设</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对于位于机位的</w:t>
      </w:r>
      <w:r>
        <w:rPr>
          <w:rFonts w:ascii="Microsoft Yi Baiti" w:hAnsi="Microsoft Yi Baiti" w:eastAsia="Microsoft Yi Baiti" w:cs="Microsoft Yi Baiti"/>
          <w:sz w:val="20"/>
          <w:szCs w:val="20"/>
        </w:rPr>
        <w:t>TLOF</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其照明可通过环境照明或机坪泛光照明实现</w:t>
      </w:r>
      <w:r>
        <w:rPr>
          <w:rFonts w:hint="eastAsia" w:ascii="Microsoft Yi Baiti" w:hAnsi="Microsoft Yi Baiti" w:eastAsia="宋体" w:cs="Microsoft Yi Baiti"/>
          <w:spacing w:val="7"/>
          <w:sz w:val="20"/>
          <w:szCs w:val="20"/>
          <w:lang w:eastAsia="zh-CN"/>
        </w:rPr>
        <w:t>。</w:t>
      </w:r>
    </w:p>
    <w:p w14:paraId="49157B0D">
      <w:pPr>
        <w:spacing w:before="112" w:line="277" w:lineRule="auto"/>
        <w:ind w:left="17" w:right="1" w:hanging="1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条文说明</w:t>
      </w:r>
      <w:r>
        <w:rPr>
          <w:rFonts w:ascii="Microsoft Yi Baiti" w:hAnsi="Microsoft Yi Baiti" w:eastAsia="Microsoft Yi Baiti" w:cs="Microsoft Yi Baiti"/>
          <w:spacing w:val="8"/>
          <w:sz w:val="20"/>
          <w:szCs w:val="20"/>
        </w:rPr>
        <w:t>】</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灯光系统的目的</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是为</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及其</w:t>
      </w:r>
      <w:r>
        <w:rPr>
          <w:rFonts w:ascii="微软雅黑" w:hAnsi="微软雅黑" w:eastAsia="微软雅黑" w:cs="微软雅黑"/>
          <w:spacing w:val="7"/>
          <w:sz w:val="20"/>
          <w:szCs w:val="20"/>
        </w:rPr>
        <w:t>中的必需要素提供照明</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对于位于</w:t>
      </w:r>
      <w:r>
        <w:rPr>
          <w:rFonts w:ascii="Microsoft Yi Baiti" w:hAnsi="Microsoft Yi Baiti" w:eastAsia="Microsoft Yi Baiti" w:cs="Microsoft Yi Baiti"/>
          <w:sz w:val="20"/>
          <w:szCs w:val="20"/>
        </w:rPr>
        <w:t>FATO</w:t>
      </w:r>
      <w:r>
        <w:rPr>
          <w:rFonts w:ascii="微软雅黑" w:hAnsi="微软雅黑" w:eastAsia="微软雅黑" w:cs="微软雅黑"/>
          <w:spacing w:val="7"/>
          <w:sz w:val="20"/>
          <w:szCs w:val="20"/>
        </w:rPr>
        <w:t>的</w:t>
      </w:r>
      <w:r>
        <w:rPr>
          <w:rFonts w:ascii="Microsoft Yi Baiti" w:hAnsi="Microsoft Yi Baiti" w:eastAsia="Microsoft Yi Baiti" w:cs="Microsoft Yi Baiti"/>
          <w:sz w:val="20"/>
          <w:szCs w:val="20"/>
        </w:rPr>
        <w:t>TLOF</w:t>
      </w:r>
      <w:r>
        <w:rPr>
          <w:rFonts w:ascii="微软雅黑" w:hAnsi="微软雅黑" w:eastAsia="微软雅黑" w:cs="微软雅黑"/>
          <w:spacing w:val="13"/>
          <w:sz w:val="20"/>
          <w:szCs w:val="20"/>
        </w:rPr>
        <w:t>而言</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其目的是让飞行员在最后进近时能够</w:t>
      </w:r>
      <w:r>
        <w:rPr>
          <w:rFonts w:ascii="微软雅黑" w:hAnsi="微软雅黑" w:eastAsia="微软雅黑" w:cs="微软雅黑"/>
          <w:spacing w:val="12"/>
          <w:sz w:val="20"/>
          <w:szCs w:val="20"/>
        </w:rPr>
        <w:t>分辨</w:t>
      </w:r>
      <w:r>
        <w:rPr>
          <w:rFonts w:ascii="Microsoft Yi Baiti" w:hAnsi="Microsoft Yi Baiti" w:eastAsia="Microsoft Yi Baiti" w:cs="Microsoft Yi Baiti"/>
          <w:sz w:val="20"/>
          <w:szCs w:val="20"/>
        </w:rPr>
        <w:t>TLOF</w:t>
      </w:r>
      <w:r>
        <w:rPr>
          <w:rFonts w:ascii="微软雅黑" w:hAnsi="微软雅黑" w:eastAsia="微软雅黑" w:cs="微软雅黑"/>
          <w:spacing w:val="12"/>
          <w:sz w:val="20"/>
          <w:szCs w:val="20"/>
        </w:rPr>
        <w:t>及其中必需要素</w:t>
      </w:r>
      <w:r>
        <w:rPr>
          <w:rFonts w:ascii="Microsoft Yi Baiti" w:hAnsi="Microsoft Yi Baiti" w:eastAsia="Microsoft Yi Baiti" w:cs="Microsoft Yi Baiti"/>
          <w:spacing w:val="12"/>
          <w:sz w:val="20"/>
          <w:szCs w:val="20"/>
        </w:rPr>
        <w:t>ꎻ</w:t>
      </w:r>
      <w:r>
        <w:rPr>
          <w:rFonts w:ascii="微软雅黑" w:hAnsi="微软雅黑" w:eastAsia="微软雅黑" w:cs="微软雅黑"/>
          <w:spacing w:val="12"/>
          <w:sz w:val="20"/>
          <w:szCs w:val="20"/>
        </w:rPr>
        <w:t>对于位于高架直</w:t>
      </w:r>
      <w:r>
        <w:rPr>
          <w:rFonts w:ascii="微软雅黑" w:hAnsi="微软雅黑" w:eastAsia="微软雅黑" w:cs="微软雅黑"/>
          <w:spacing w:val="6"/>
          <w:sz w:val="20"/>
          <w:szCs w:val="20"/>
        </w:rPr>
        <w:t>升机场</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直升机水上平台和船上直升机场的</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而言</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其目的是能从特定范围内进行目视识别</w:t>
      </w:r>
      <w:r>
        <w:rPr>
          <w:rFonts w:ascii="微软雅黑" w:hAnsi="微软雅黑" w:eastAsia="微软雅黑" w:cs="微软雅黑"/>
          <w:spacing w:val="4"/>
          <w:sz w:val="20"/>
          <w:szCs w:val="20"/>
        </w:rPr>
        <w:t>并提供足够的形状信号</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以便建立适当的进近角度</w:t>
      </w:r>
      <w:r>
        <w:rPr>
          <w:rFonts w:hint="eastAsia" w:ascii="Microsoft Yi Baiti" w:hAnsi="Microsoft Yi Baiti" w:eastAsia="宋体" w:cs="Microsoft Yi Baiti"/>
          <w:spacing w:val="4"/>
          <w:sz w:val="20"/>
          <w:szCs w:val="20"/>
          <w:lang w:eastAsia="zh-CN"/>
        </w:rPr>
        <w:t>。</w:t>
      </w:r>
    </w:p>
    <w:p w14:paraId="7B0AFC3D">
      <w:pPr>
        <w:spacing w:before="82" w:line="184"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8.9.2</w:t>
      </w:r>
      <w:r>
        <w:rPr>
          <w:rFonts w:ascii="微软雅黑" w:hAnsi="微软雅黑" w:eastAsia="微软雅黑" w:cs="微软雅黑"/>
          <w:spacing w:val="11"/>
          <w:sz w:val="20"/>
          <w:szCs w:val="20"/>
        </w:rPr>
        <w:t>表面直升机场位于</w:t>
      </w:r>
      <w:r>
        <w:rPr>
          <w:rFonts w:ascii="Microsoft Yi Baiti" w:hAnsi="Microsoft Yi Baiti" w:eastAsia="Microsoft Yi Baiti" w:cs="Microsoft Yi Baiti"/>
          <w:sz w:val="20"/>
          <w:szCs w:val="20"/>
        </w:rPr>
        <w:t>FATO</w:t>
      </w:r>
      <w:r>
        <w:rPr>
          <w:rFonts w:ascii="微软雅黑" w:hAnsi="微软雅黑" w:eastAsia="微软雅黑" w:cs="微软雅黑"/>
          <w:spacing w:val="11"/>
          <w:sz w:val="20"/>
          <w:szCs w:val="20"/>
        </w:rPr>
        <w:t>内的</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灯光应由下列一种或几种灯具系统组成</w:t>
      </w:r>
      <w:r>
        <w:rPr>
          <w:rFonts w:ascii="Microsoft Yi Baiti" w:hAnsi="Microsoft Yi Baiti" w:eastAsia="Microsoft Yi Baiti" w:cs="Microsoft Yi Baiti"/>
          <w:spacing w:val="11"/>
          <w:sz w:val="20"/>
          <w:szCs w:val="20"/>
        </w:rPr>
        <w:t>:</w:t>
      </w:r>
    </w:p>
    <w:p w14:paraId="12C8A1D1">
      <w:pPr>
        <w:pStyle w:val="2"/>
        <w:spacing w:before="130" w:line="196" w:lineRule="auto"/>
        <w:ind w:left="644"/>
        <w:rPr>
          <w:rFonts w:ascii="Microsoft Yi Baiti" w:hAnsi="Microsoft Yi Baiti" w:eastAsia="Microsoft Yi Baiti" w:cs="Microsoft Yi Baiti"/>
          <w:sz w:val="20"/>
          <w:szCs w:val="20"/>
        </w:rPr>
      </w:pPr>
      <w:r>
        <w:rPr>
          <w:b/>
          <w:bCs/>
          <w:spacing w:val="6"/>
          <w:sz w:val="20"/>
          <w:szCs w:val="20"/>
        </w:rPr>
        <w:t>—</w:t>
      </w:r>
      <w:r>
        <w:rPr>
          <w:rFonts w:ascii="微软雅黑" w:hAnsi="微软雅黑" w:eastAsia="微软雅黑" w:cs="微软雅黑"/>
          <w:spacing w:val="6"/>
          <w:sz w:val="20"/>
          <w:szCs w:val="20"/>
        </w:rPr>
        <w:t>边灯</w:t>
      </w:r>
      <w:r>
        <w:rPr>
          <w:rFonts w:ascii="Microsoft Yi Baiti" w:hAnsi="Microsoft Yi Baiti" w:eastAsia="Microsoft Yi Baiti" w:cs="Microsoft Yi Baiti"/>
          <w:spacing w:val="6"/>
          <w:sz w:val="20"/>
          <w:szCs w:val="20"/>
        </w:rPr>
        <w:t>ꎻ</w:t>
      </w:r>
    </w:p>
    <w:p w14:paraId="2F9B17CF">
      <w:pPr>
        <w:pStyle w:val="2"/>
        <w:spacing w:before="110" w:line="192" w:lineRule="auto"/>
        <w:ind w:left="644"/>
        <w:rPr>
          <w:rFonts w:ascii="Microsoft Yi Baiti" w:hAnsi="Microsoft Yi Baiti" w:eastAsia="Microsoft Yi Baiti" w:cs="Microsoft Yi Baiti"/>
          <w:sz w:val="20"/>
          <w:szCs w:val="20"/>
        </w:rPr>
      </w:pPr>
      <w:r>
        <w:rPr>
          <w:b/>
          <w:bCs/>
          <w:spacing w:val="7"/>
          <w:sz w:val="20"/>
          <w:szCs w:val="20"/>
        </w:rPr>
        <w:t>—</w:t>
      </w:r>
      <w:r>
        <w:rPr>
          <w:rFonts w:ascii="微软雅黑" w:hAnsi="微软雅黑" w:eastAsia="微软雅黑" w:cs="微软雅黑"/>
          <w:spacing w:val="7"/>
          <w:sz w:val="20"/>
          <w:szCs w:val="20"/>
        </w:rPr>
        <w:t>泛光照明</w:t>
      </w:r>
      <w:r>
        <w:rPr>
          <w:rFonts w:ascii="Microsoft Yi Baiti" w:hAnsi="Microsoft Yi Baiti" w:eastAsia="Microsoft Yi Baiti" w:cs="Microsoft Yi Baiti"/>
          <w:spacing w:val="7"/>
          <w:sz w:val="20"/>
          <w:szCs w:val="20"/>
        </w:rPr>
        <w:t>ꎻ</w:t>
      </w:r>
    </w:p>
    <w:p w14:paraId="0B0AD803">
      <w:pPr>
        <w:pStyle w:val="2"/>
        <w:spacing w:before="111" w:line="234" w:lineRule="auto"/>
        <w:ind w:left="20" w:right="1" w:firstLine="624"/>
        <w:rPr>
          <w:rFonts w:hint="eastAsia" w:ascii="Microsoft Yi Baiti" w:hAnsi="Microsoft Yi Baiti" w:eastAsia="微软雅黑" w:cs="Microsoft Yi Baiti"/>
          <w:sz w:val="20"/>
          <w:szCs w:val="20"/>
          <w:lang w:eastAsia="zh-CN"/>
        </w:rPr>
      </w:pPr>
      <w:r>
        <w:rPr>
          <w:b/>
          <w:bCs/>
          <w:spacing w:val="10"/>
          <w:sz w:val="20"/>
          <w:szCs w:val="20"/>
        </w:rPr>
        <w:t>—</w:t>
      </w:r>
      <w:r>
        <w:rPr>
          <w:rFonts w:ascii="微软雅黑" w:hAnsi="微软雅黑" w:eastAsia="微软雅黑" w:cs="微软雅黑"/>
          <w:spacing w:val="10"/>
          <w:sz w:val="20"/>
          <w:szCs w:val="20"/>
        </w:rPr>
        <w:t>当难以设置边灯或泛光照明且设有</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灯时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应采用间隔的点光源阵列</w:t>
      </w:r>
      <w:r>
        <w:rPr>
          <w:rFonts w:ascii="Microsoft Yi Baiti" w:hAnsi="Microsoft Yi Baiti" w:eastAsia="Microsoft Yi Baiti" w:cs="Microsoft Yi Baiti"/>
          <w:spacing w:val="10"/>
          <w:sz w:val="20"/>
          <w:szCs w:val="20"/>
        </w:rPr>
        <w:t>(</w:t>
      </w:r>
      <w:r>
        <w:rPr>
          <w:rFonts w:ascii="Microsoft Yi Baiti" w:hAnsi="Microsoft Yi Baiti" w:eastAsia="Microsoft Yi Baiti" w:cs="Microsoft Yi Baiti"/>
          <w:sz w:val="20"/>
          <w:szCs w:val="20"/>
        </w:rPr>
        <w:t>ASPSL</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或</w:t>
      </w:r>
      <w:r>
        <w:rPr>
          <w:rFonts w:ascii="微软雅黑" w:hAnsi="微软雅黑" w:eastAsia="微软雅黑" w:cs="微软雅黑"/>
          <w:spacing w:val="9"/>
          <w:sz w:val="20"/>
          <w:szCs w:val="20"/>
        </w:rPr>
        <w:t>发光板</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LP</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照明</w:t>
      </w:r>
      <w:r>
        <w:rPr>
          <w:rFonts w:hint="eastAsia" w:ascii="Microsoft Yi Baiti" w:hAnsi="Microsoft Yi Baiti" w:eastAsia="宋体" w:cs="Microsoft Yi Baiti"/>
          <w:spacing w:val="9"/>
          <w:sz w:val="20"/>
          <w:szCs w:val="20"/>
          <w:lang w:eastAsia="zh-CN"/>
        </w:rPr>
        <w:t>。</w:t>
      </w:r>
    </w:p>
    <w:p w14:paraId="5ACE488A">
      <w:pPr>
        <w:spacing w:before="215" w:line="187"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8.9.3</w:t>
      </w:r>
      <w:r>
        <w:rPr>
          <w:rFonts w:ascii="微软雅黑" w:hAnsi="微软雅黑" w:eastAsia="微软雅黑" w:cs="微软雅黑"/>
          <w:spacing w:val="11"/>
          <w:sz w:val="20"/>
          <w:szCs w:val="20"/>
        </w:rPr>
        <w:t>高架直升机场</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直升机水上平台或船上直升机</w:t>
      </w:r>
      <w:r>
        <w:rPr>
          <w:rFonts w:ascii="微软雅黑" w:hAnsi="微软雅黑" w:eastAsia="微软雅黑" w:cs="微软雅黑"/>
          <w:spacing w:val="10"/>
          <w:sz w:val="20"/>
          <w:szCs w:val="20"/>
        </w:rPr>
        <w:t>场位于</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内的</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灯光应设置</w:t>
      </w:r>
      <w:r>
        <w:rPr>
          <w:rFonts w:ascii="Microsoft Yi Baiti" w:hAnsi="Microsoft Yi Baiti" w:eastAsia="Microsoft Yi Baiti" w:cs="Microsoft Yi Baiti"/>
          <w:spacing w:val="10"/>
          <w:sz w:val="20"/>
          <w:szCs w:val="20"/>
        </w:rPr>
        <w:t>:</w:t>
      </w:r>
    </w:p>
    <w:p w14:paraId="5607ED6C">
      <w:pPr>
        <w:pStyle w:val="2"/>
        <w:spacing w:before="126" w:line="196" w:lineRule="auto"/>
        <w:ind w:left="644"/>
        <w:rPr>
          <w:rFonts w:ascii="Microsoft Yi Baiti" w:hAnsi="Microsoft Yi Baiti" w:eastAsia="Microsoft Yi Baiti" w:cs="Microsoft Yi Baiti"/>
          <w:sz w:val="20"/>
          <w:szCs w:val="20"/>
        </w:rPr>
      </w:pPr>
      <w:r>
        <w:rPr>
          <w:b/>
          <w:bCs/>
          <w:spacing w:val="6"/>
          <w:sz w:val="20"/>
          <w:szCs w:val="20"/>
        </w:rPr>
        <w:t>—</w:t>
      </w:r>
      <w:r>
        <w:rPr>
          <w:rFonts w:ascii="微软雅黑" w:hAnsi="微软雅黑" w:eastAsia="微软雅黑" w:cs="微软雅黑"/>
          <w:spacing w:val="6"/>
          <w:sz w:val="20"/>
          <w:szCs w:val="20"/>
        </w:rPr>
        <w:t>边灯</w:t>
      </w:r>
      <w:r>
        <w:rPr>
          <w:rFonts w:ascii="Microsoft Yi Baiti" w:hAnsi="Microsoft Yi Baiti" w:eastAsia="Microsoft Yi Baiti" w:cs="Microsoft Yi Baiti"/>
          <w:spacing w:val="6"/>
          <w:sz w:val="20"/>
          <w:szCs w:val="20"/>
        </w:rPr>
        <w:t>ꎻ</w:t>
      </w:r>
    </w:p>
    <w:p w14:paraId="7713044C">
      <w:pPr>
        <w:pStyle w:val="2"/>
        <w:spacing w:before="109" w:line="229" w:lineRule="auto"/>
        <w:ind w:left="23" w:right="19" w:firstLine="621"/>
        <w:rPr>
          <w:rFonts w:hint="eastAsia" w:ascii="Microsoft Yi Baiti" w:hAnsi="Microsoft Yi Baiti" w:eastAsia="微软雅黑" w:cs="Microsoft Yi Baiti"/>
          <w:sz w:val="20"/>
          <w:szCs w:val="20"/>
          <w:lang w:eastAsia="zh-CN"/>
        </w:rPr>
      </w:pPr>
      <w:r>
        <w:rPr>
          <w:b/>
          <w:bCs/>
          <w:spacing w:val="15"/>
          <w:sz w:val="20"/>
          <w:szCs w:val="20"/>
        </w:rPr>
        <w:t>—</w:t>
      </w:r>
      <w:r>
        <w:rPr>
          <w:rFonts w:ascii="微软雅黑" w:hAnsi="微软雅黑" w:eastAsia="微软雅黑" w:cs="微软雅黑"/>
          <w:spacing w:val="15"/>
          <w:sz w:val="20"/>
          <w:szCs w:val="20"/>
        </w:rPr>
        <w:t>泛光照明和</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或识别接地</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定位标志的间隔的点光源阵列</w:t>
      </w:r>
      <w:r>
        <w:rPr>
          <w:rFonts w:ascii="Microsoft Yi Baiti" w:hAnsi="Microsoft Yi Baiti" w:eastAsia="Microsoft Yi Baiti" w:cs="Microsoft Yi Baiti"/>
          <w:spacing w:val="15"/>
          <w:sz w:val="20"/>
          <w:szCs w:val="20"/>
        </w:rPr>
        <w:t>(</w:t>
      </w:r>
      <w:r>
        <w:rPr>
          <w:rFonts w:ascii="Microsoft Yi Baiti" w:hAnsi="Microsoft Yi Baiti" w:eastAsia="Microsoft Yi Baiti" w:cs="Microsoft Yi Baiti"/>
          <w:sz w:val="20"/>
          <w:szCs w:val="20"/>
        </w:rPr>
        <w:t>ASPSL</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和</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15"/>
          <w:sz w:val="20"/>
          <w:szCs w:val="20"/>
        </w:rPr>
        <w:t>或发光板</w:t>
      </w:r>
      <w:r>
        <w:rPr>
          <w:rFonts w:ascii="Microsoft Yi Baiti" w:hAnsi="Microsoft Yi Baiti" w:eastAsia="Microsoft Yi Baiti" w:cs="Microsoft Yi Baiti"/>
          <w:spacing w:val="15"/>
          <w:sz w:val="20"/>
          <w:szCs w:val="20"/>
        </w:rPr>
        <w:t>(</w:t>
      </w:r>
      <w:r>
        <w:rPr>
          <w:rFonts w:ascii="Microsoft Yi Baiti" w:hAnsi="Microsoft Yi Baiti" w:eastAsia="Microsoft Yi Baiti" w:cs="Microsoft Yi Baiti"/>
          <w:sz w:val="20"/>
          <w:szCs w:val="20"/>
        </w:rPr>
        <w:t>LP</w:t>
      </w:r>
      <w:r>
        <w:rPr>
          <w:rFonts w:ascii="Microsoft Yi Baiti" w:hAnsi="Microsoft Yi Baiti" w:eastAsia="Microsoft Yi Baiti" w:cs="Microsoft Yi Baiti"/>
          <w:spacing w:val="15"/>
          <w:sz w:val="20"/>
          <w:szCs w:val="20"/>
        </w:rPr>
        <w:t>)</w:t>
      </w:r>
      <w:r>
        <w:rPr>
          <w:rFonts w:ascii="微软雅黑" w:hAnsi="微软雅黑" w:eastAsia="微软雅黑" w:cs="微软雅黑"/>
          <w:spacing w:val="2"/>
          <w:sz w:val="20"/>
          <w:szCs w:val="20"/>
        </w:rPr>
        <w:t>照明</w:t>
      </w:r>
      <w:r>
        <w:rPr>
          <w:rFonts w:hint="eastAsia" w:ascii="Microsoft Yi Baiti" w:hAnsi="Microsoft Yi Baiti" w:eastAsia="宋体" w:cs="Microsoft Yi Baiti"/>
          <w:spacing w:val="2"/>
          <w:sz w:val="20"/>
          <w:szCs w:val="20"/>
          <w:lang w:eastAsia="zh-CN"/>
        </w:rPr>
        <w:t>。</w:t>
      </w:r>
    </w:p>
    <w:p w14:paraId="53F83B2A">
      <w:pPr>
        <w:spacing w:before="116" w:line="277" w:lineRule="auto"/>
        <w:ind w:left="20" w:right="1" w:hanging="20"/>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条文说明</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在高架直升机场</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直升机水上平台和船上直升机场</w:t>
      </w:r>
      <w:r>
        <w:rPr>
          <w:rFonts w:ascii="微软雅黑" w:hAnsi="微软雅黑" w:eastAsia="微软雅黑" w:cs="微软雅黑"/>
          <w:spacing w:val="8"/>
          <w:sz w:val="20"/>
          <w:szCs w:val="20"/>
        </w:rPr>
        <w:t>上</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在</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范围内的表面特征</w:t>
      </w:r>
      <w:r>
        <w:rPr>
          <w:rFonts w:ascii="微软雅黑" w:hAnsi="微软雅黑" w:eastAsia="微软雅黑" w:cs="微软雅黑"/>
          <w:spacing w:val="7"/>
          <w:sz w:val="20"/>
          <w:szCs w:val="20"/>
        </w:rPr>
        <w:t>信号</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对在最终进近和着陆期间的直升机定位是很必要的</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这类信号除使用边灯以外</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可以使</w:t>
      </w:r>
      <w:r>
        <w:rPr>
          <w:rFonts w:ascii="微软雅黑" w:hAnsi="微软雅黑" w:eastAsia="微软雅黑" w:cs="微软雅黑"/>
          <w:spacing w:val="6"/>
          <w:sz w:val="20"/>
          <w:szCs w:val="20"/>
        </w:rPr>
        <w:t>用各种形式的照明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间隔的点光源照明阵列</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发光板</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泛光灯或这些灯的组合等</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来提供</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以</w:t>
      </w:r>
      <w:r>
        <w:rPr>
          <w:rFonts w:ascii="微软雅黑" w:hAnsi="微软雅黑" w:eastAsia="微软雅黑" w:cs="微软雅黑"/>
          <w:spacing w:val="13"/>
          <w:sz w:val="20"/>
          <w:szCs w:val="20"/>
        </w:rPr>
        <w:t>发光二极管</w:t>
      </w:r>
      <w:r>
        <w:rPr>
          <w:rFonts w:ascii="Microsoft Yi Baiti" w:hAnsi="Microsoft Yi Baiti" w:eastAsia="Microsoft Yi Baiti" w:cs="Microsoft Yi Baiti"/>
          <w:spacing w:val="13"/>
          <w:sz w:val="20"/>
          <w:szCs w:val="20"/>
        </w:rPr>
        <w:t>(</w:t>
      </w:r>
      <w:r>
        <w:rPr>
          <w:rFonts w:ascii="Microsoft Yi Baiti" w:hAnsi="Microsoft Yi Baiti" w:eastAsia="Microsoft Yi Baiti" w:cs="Microsoft Yi Baiti"/>
          <w:sz w:val="20"/>
          <w:szCs w:val="20"/>
        </w:rPr>
        <w:t>LED</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和嵌入灯的密封带的形式组合边灯和间隔的点光源照</w:t>
      </w:r>
      <w:r>
        <w:rPr>
          <w:rFonts w:ascii="微软雅黑" w:hAnsi="微软雅黑" w:eastAsia="微软雅黑" w:cs="微软雅黑"/>
          <w:spacing w:val="12"/>
          <w:sz w:val="20"/>
          <w:szCs w:val="20"/>
        </w:rPr>
        <w:t>明阵列</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用于识别接</w:t>
      </w:r>
      <w:r>
        <w:rPr>
          <w:rFonts w:ascii="微软雅黑" w:hAnsi="微软雅黑" w:eastAsia="微软雅黑" w:cs="微软雅黑"/>
          <w:spacing w:val="9"/>
          <w:sz w:val="20"/>
          <w:szCs w:val="20"/>
        </w:rPr>
        <w:t>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定位标志和直升机场识别标志具有最佳的效果</w:t>
      </w:r>
      <w:r>
        <w:rPr>
          <w:rFonts w:hint="eastAsia" w:ascii="Microsoft Yi Baiti" w:hAnsi="Microsoft Yi Baiti" w:eastAsia="宋体" w:cs="Microsoft Yi Baiti"/>
          <w:spacing w:val="9"/>
          <w:sz w:val="20"/>
          <w:szCs w:val="20"/>
          <w:lang w:eastAsia="zh-CN"/>
        </w:rPr>
        <w:t>。</w:t>
      </w:r>
    </w:p>
    <w:p w14:paraId="189EC2A0">
      <w:pPr>
        <w:spacing w:before="81" w:line="230" w:lineRule="auto"/>
        <w:ind w:left="19"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8.9.4</w:t>
      </w:r>
      <w:r>
        <w:rPr>
          <w:rFonts w:ascii="微软雅黑" w:hAnsi="微软雅黑" w:eastAsia="微软雅黑" w:cs="微软雅黑"/>
          <w:spacing w:val="9"/>
          <w:sz w:val="20"/>
          <w:szCs w:val="20"/>
        </w:rPr>
        <w:t>供夜间使用的表面直升机场</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如需加强表面特征信号</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宜设置</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泛光照明或识别接地</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定位标志的间隔的点光源阵列照明或发光板照明</w:t>
      </w:r>
      <w:r>
        <w:rPr>
          <w:rFonts w:hint="eastAsia" w:ascii="Microsoft Yi Baiti" w:hAnsi="Microsoft Yi Baiti" w:eastAsia="宋体" w:cs="Microsoft Yi Baiti"/>
          <w:spacing w:val="9"/>
          <w:sz w:val="20"/>
          <w:szCs w:val="20"/>
          <w:lang w:eastAsia="zh-CN"/>
        </w:rPr>
        <w:t>。</w:t>
      </w:r>
    </w:p>
    <w:p w14:paraId="1686FBA5">
      <w:pPr>
        <w:spacing w:before="230" w:line="246" w:lineRule="auto"/>
        <w:ind w:left="26" w:right="1" w:hanging="1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8.9.5</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边灯应沿</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边线或在距边线不超过</w:t>
      </w:r>
      <w:r>
        <w:rPr>
          <w:rFonts w:ascii="Microsoft Yi Baiti" w:hAnsi="Microsoft Yi Baiti" w:eastAsia="Microsoft Yi Baiti" w:cs="Microsoft Yi Baiti"/>
          <w:spacing w:val="6"/>
          <w:sz w:val="20"/>
          <w:szCs w:val="20"/>
        </w:rPr>
        <w:t>1.5</w:t>
      </w:r>
      <w:r>
        <w:rPr>
          <w:rFonts w:ascii="Microsoft Yi Baiti" w:hAnsi="Microsoft Yi Baiti" w:eastAsia="Microsoft Yi Baiti" w:cs="Microsoft Yi Baiti"/>
          <w:spacing w:val="5"/>
          <w:sz w:val="20"/>
          <w:szCs w:val="20"/>
        </w:rPr>
        <w:t>m</w:t>
      </w:r>
      <w:r>
        <w:rPr>
          <w:rFonts w:ascii="微软雅黑" w:hAnsi="微软雅黑" w:eastAsia="微软雅黑" w:cs="微软雅黑"/>
          <w:spacing w:val="5"/>
          <w:sz w:val="20"/>
          <w:szCs w:val="20"/>
        </w:rPr>
        <w:t>的范围内设置</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且间隔均匀</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对于表</w:t>
      </w:r>
      <w:r>
        <w:rPr>
          <w:rFonts w:ascii="微软雅黑" w:hAnsi="微软雅黑" w:eastAsia="微软雅黑" w:cs="微软雅黑"/>
          <w:spacing w:val="4"/>
          <w:sz w:val="20"/>
          <w:szCs w:val="20"/>
        </w:rPr>
        <w:t>面直升机场</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其间隔应不大于</w:t>
      </w:r>
      <w:r>
        <w:rPr>
          <w:rFonts w:ascii="Microsoft Yi Baiti" w:hAnsi="Microsoft Yi Baiti" w:eastAsia="Microsoft Yi Baiti" w:cs="Microsoft Yi Baiti"/>
          <w:spacing w:val="4"/>
          <w:sz w:val="20"/>
          <w:szCs w:val="20"/>
        </w:rPr>
        <w:t>5mꎻ</w:t>
      </w:r>
      <w:r>
        <w:rPr>
          <w:rFonts w:ascii="微软雅黑" w:hAnsi="微软雅黑" w:eastAsia="微软雅黑" w:cs="微软雅黑"/>
          <w:spacing w:val="4"/>
          <w:sz w:val="20"/>
          <w:szCs w:val="20"/>
        </w:rPr>
        <w:t>对于高架直升机场</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直升机水上平台或船上直升机场</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其间</w:t>
      </w:r>
      <w:r>
        <w:rPr>
          <w:rFonts w:ascii="微软雅黑" w:hAnsi="微软雅黑" w:eastAsia="微软雅黑" w:cs="微软雅黑"/>
          <w:spacing w:val="5"/>
          <w:sz w:val="20"/>
          <w:szCs w:val="20"/>
        </w:rPr>
        <w:t>隔应不大于</w:t>
      </w:r>
      <w:r>
        <w:rPr>
          <w:rFonts w:ascii="Microsoft Yi Baiti" w:hAnsi="Microsoft Yi Baiti" w:eastAsia="Microsoft Yi Baiti" w:cs="Microsoft Yi Baiti"/>
          <w:spacing w:val="5"/>
          <w:sz w:val="20"/>
          <w:szCs w:val="20"/>
        </w:rPr>
        <w:t>3m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并应遵循高架直升机场</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直升机水上平台或船上直升机场的形状</w:t>
      </w:r>
      <w:r>
        <w:rPr>
          <w:rFonts w:hint="eastAsia" w:ascii="Microsoft Yi Baiti" w:hAnsi="Microsoft Yi Baiti" w:eastAsia="宋体" w:cs="Microsoft Yi Baiti"/>
          <w:spacing w:val="5"/>
          <w:sz w:val="20"/>
          <w:szCs w:val="20"/>
          <w:lang w:eastAsia="zh-CN"/>
        </w:rPr>
        <w:t>。</w:t>
      </w:r>
    </w:p>
    <w:p w14:paraId="79C12710">
      <w:pPr>
        <w:spacing w:before="218" w:line="183"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11"/>
          <w:sz w:val="20"/>
          <w:szCs w:val="20"/>
        </w:rPr>
        <w:t>8.9.6</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边灯设置的数量和位置应符合下列要求</w:t>
      </w:r>
      <w:r>
        <w:rPr>
          <w:rFonts w:ascii="Microsoft Yi Baiti" w:hAnsi="Microsoft Yi Baiti" w:eastAsia="Microsoft Yi Baiti" w:cs="Microsoft Yi Baiti"/>
          <w:spacing w:val="11"/>
          <w:sz w:val="20"/>
          <w:szCs w:val="20"/>
        </w:rPr>
        <w:t>:</w:t>
      </w:r>
    </w:p>
    <w:p w14:paraId="3CF240C2">
      <w:pPr>
        <w:spacing w:before="127" w:line="273" w:lineRule="auto"/>
        <w:ind w:left="21" w:firstLine="429"/>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1</w:t>
      </w:r>
      <w:r>
        <w:rPr>
          <w:rFonts w:ascii="微软雅黑" w:hAnsi="微软雅黑" w:eastAsia="微软雅黑" w:cs="微软雅黑"/>
          <w:spacing w:val="5"/>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5"/>
          <w:sz w:val="20"/>
          <w:szCs w:val="20"/>
        </w:rPr>
        <w:t>为矩形或正方形时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每边应至少设置</w:t>
      </w:r>
      <w:r>
        <w:rPr>
          <w:rFonts w:ascii="Microsoft Yi Baiti" w:hAnsi="Microsoft Yi Baiti" w:eastAsia="Microsoft Yi Baiti" w:cs="Microsoft Yi Baiti"/>
          <w:spacing w:val="4"/>
          <w:sz w:val="20"/>
          <w:szCs w:val="20"/>
        </w:rPr>
        <w:t>4</w:t>
      </w:r>
      <w:r>
        <w:rPr>
          <w:rFonts w:ascii="微软雅黑" w:hAnsi="微软雅黑" w:eastAsia="微软雅黑" w:cs="微软雅黑"/>
          <w:spacing w:val="4"/>
          <w:sz w:val="20"/>
          <w:szCs w:val="20"/>
        </w:rPr>
        <w:t>个灯</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其中包括每个拐角处的</w:t>
      </w:r>
      <w:r>
        <w:rPr>
          <w:rFonts w:ascii="Microsoft Yi Baiti" w:hAnsi="Microsoft Yi Baiti" w:eastAsia="Microsoft Yi Baiti" w:cs="Microsoft Yi Baiti"/>
          <w:spacing w:val="4"/>
          <w:sz w:val="20"/>
          <w:szCs w:val="20"/>
        </w:rPr>
        <w:t>1</w:t>
      </w:r>
      <w:r>
        <w:rPr>
          <w:rFonts w:ascii="微软雅黑" w:hAnsi="微软雅黑" w:eastAsia="微软雅黑" w:cs="微软雅黑"/>
          <w:spacing w:val="4"/>
          <w:sz w:val="20"/>
          <w:szCs w:val="20"/>
        </w:rPr>
        <w:t>个灯</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2"/>
          <w:sz w:val="20"/>
          <w:szCs w:val="20"/>
        </w:rPr>
        <w:t>如图</w:t>
      </w:r>
      <w:r>
        <w:rPr>
          <w:rFonts w:ascii="Microsoft Yi Baiti" w:hAnsi="Microsoft Yi Baiti" w:eastAsia="Microsoft Yi Baiti" w:cs="Microsoft Yi Baiti"/>
          <w:spacing w:val="-2"/>
          <w:sz w:val="20"/>
          <w:szCs w:val="20"/>
        </w:rPr>
        <w:t>8.9.6-1</w:t>
      </w:r>
      <w:r>
        <w:rPr>
          <w:rFonts w:ascii="微软雅黑" w:hAnsi="微软雅黑" w:eastAsia="微软雅黑" w:cs="微软雅黑"/>
          <w:spacing w:val="-2"/>
          <w:sz w:val="20"/>
          <w:szCs w:val="20"/>
        </w:rPr>
        <w:t>所示</w:t>
      </w:r>
      <w:r>
        <w:rPr>
          <w:rFonts w:ascii="Microsoft Yi Baiti" w:hAnsi="Microsoft Yi Baiti" w:eastAsia="Microsoft Yi Baiti" w:cs="Microsoft Yi Baiti"/>
          <w:spacing w:val="-2"/>
          <w:sz w:val="20"/>
          <w:szCs w:val="20"/>
        </w:rPr>
        <w:t>ꎻ</w:t>
      </w:r>
    </w:p>
    <w:p w14:paraId="4CE046F4">
      <w:pPr>
        <w:spacing w:before="2" w:line="272" w:lineRule="auto"/>
        <w:ind w:left="21" w:firstLine="413"/>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5"/>
          <w:sz w:val="20"/>
          <w:szCs w:val="20"/>
        </w:rPr>
        <w:t>有</w:t>
      </w:r>
      <w:r>
        <w:rPr>
          <w:rFonts w:ascii="Microsoft Yi Baiti" w:hAnsi="Microsoft Yi Baiti" w:eastAsia="Microsoft Yi Baiti" w:cs="Microsoft Yi Baiti"/>
          <w:spacing w:val="5"/>
          <w:sz w:val="20"/>
          <w:szCs w:val="20"/>
        </w:rPr>
        <w:t>4</w:t>
      </w:r>
      <w:r>
        <w:rPr>
          <w:rFonts w:ascii="微软雅黑" w:hAnsi="微软雅黑" w:eastAsia="微软雅黑" w:cs="微软雅黑"/>
          <w:spacing w:val="5"/>
          <w:sz w:val="20"/>
          <w:szCs w:val="20"/>
        </w:rPr>
        <w:t>条以上的边时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每边应至少设置</w:t>
      </w:r>
      <w:r>
        <w:rPr>
          <w:rFonts w:ascii="Microsoft Yi Baiti" w:hAnsi="Microsoft Yi Baiti" w:eastAsia="Microsoft Yi Baiti" w:cs="Microsoft Yi Baiti"/>
          <w:spacing w:val="5"/>
          <w:sz w:val="20"/>
          <w:szCs w:val="20"/>
        </w:rPr>
        <w:t>3</w:t>
      </w:r>
      <w:r>
        <w:rPr>
          <w:rFonts w:ascii="微软雅黑" w:hAnsi="微软雅黑" w:eastAsia="微软雅黑" w:cs="微软雅黑"/>
          <w:spacing w:val="5"/>
          <w:sz w:val="20"/>
          <w:szCs w:val="20"/>
        </w:rPr>
        <w:t>个</w:t>
      </w:r>
      <w:r>
        <w:rPr>
          <w:rFonts w:ascii="微软雅黑" w:hAnsi="微软雅黑" w:eastAsia="微软雅黑" w:cs="微软雅黑"/>
          <w:spacing w:val="4"/>
          <w:sz w:val="20"/>
          <w:szCs w:val="20"/>
        </w:rPr>
        <w:t>灯</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其中包括每个拐角处的</w:t>
      </w:r>
      <w:r>
        <w:rPr>
          <w:rFonts w:ascii="Microsoft Yi Baiti" w:hAnsi="Microsoft Yi Baiti" w:eastAsia="Microsoft Yi Baiti" w:cs="Microsoft Yi Baiti"/>
          <w:spacing w:val="4"/>
          <w:sz w:val="20"/>
          <w:szCs w:val="20"/>
        </w:rPr>
        <w:t>1</w:t>
      </w:r>
      <w:r>
        <w:rPr>
          <w:rFonts w:ascii="微软雅黑" w:hAnsi="微软雅黑" w:eastAsia="微软雅黑" w:cs="微软雅黑"/>
          <w:spacing w:val="4"/>
          <w:sz w:val="20"/>
          <w:szCs w:val="20"/>
        </w:rPr>
        <w:t>个灯</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3"/>
          <w:sz w:val="20"/>
          <w:szCs w:val="20"/>
        </w:rPr>
        <w:t>如图</w:t>
      </w:r>
      <w:r>
        <w:rPr>
          <w:rFonts w:ascii="Microsoft Yi Baiti" w:hAnsi="Microsoft Yi Baiti" w:eastAsia="Microsoft Yi Baiti" w:cs="Microsoft Yi Baiti"/>
          <w:spacing w:val="3"/>
          <w:sz w:val="20"/>
          <w:szCs w:val="20"/>
        </w:rPr>
        <w:t>8.9.6-2</w:t>
      </w:r>
      <w:r>
        <w:rPr>
          <w:rFonts w:ascii="微软雅黑" w:hAnsi="微软雅黑" w:eastAsia="微软雅黑" w:cs="微软雅黑"/>
          <w:spacing w:val="3"/>
          <w:sz w:val="20"/>
          <w:szCs w:val="20"/>
        </w:rPr>
        <w:t>所示</w:t>
      </w:r>
      <w:r>
        <w:rPr>
          <w:rFonts w:ascii="Microsoft Yi Baiti" w:hAnsi="Microsoft Yi Baiti" w:eastAsia="Microsoft Yi Baiti" w:cs="Microsoft Yi Baiti"/>
          <w:spacing w:val="3"/>
          <w:sz w:val="20"/>
          <w:szCs w:val="20"/>
        </w:rPr>
        <w:t>ꎻ</w:t>
      </w:r>
    </w:p>
    <w:p w14:paraId="425F6CA5">
      <w:pPr>
        <w:spacing w:before="2" w:line="284" w:lineRule="auto"/>
        <w:ind w:left="17" w:right="1" w:firstLine="419"/>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3</w:t>
      </w:r>
      <w:r>
        <w:rPr>
          <w:rFonts w:ascii="微软雅黑" w:hAnsi="微软雅黑" w:eastAsia="微软雅黑" w:cs="微软雅黑"/>
          <w:spacing w:val="9"/>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为圆形时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边灯应设置在能向飞行员提供有关偏移信息的若干</w:t>
      </w:r>
      <w:r>
        <w:rPr>
          <w:rFonts w:ascii="微软雅黑" w:hAnsi="微软雅黑" w:eastAsia="微软雅黑" w:cs="微软雅黑"/>
          <w:spacing w:val="8"/>
          <w:sz w:val="20"/>
          <w:szCs w:val="20"/>
        </w:rPr>
        <w:t>直线上</w:t>
      </w:r>
      <w:r>
        <w:rPr>
          <w:rFonts w:ascii="Microsoft Yi Baiti" w:hAnsi="Microsoft Yi Baiti" w:eastAsia="Microsoft Yi Baiti" w:cs="Microsoft Yi Baiti"/>
          <w:spacing w:val="8"/>
          <w:sz w:val="20"/>
          <w:szCs w:val="20"/>
        </w:rPr>
        <w:t>ꎻ</w:t>
      </w:r>
      <w:r>
        <w:rPr>
          <w:rFonts w:ascii="微软雅黑" w:hAnsi="微软雅黑" w:eastAsia="微软雅黑" w:cs="微软雅黑"/>
          <w:spacing w:val="8"/>
          <w:sz w:val="20"/>
          <w:szCs w:val="20"/>
        </w:rPr>
        <w:t>也可沿</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周边以适当的间隔均匀布置</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应至少设置</w:t>
      </w:r>
      <w:r>
        <w:rPr>
          <w:rFonts w:ascii="Microsoft Yi Baiti" w:hAnsi="Microsoft Yi Baiti" w:eastAsia="Microsoft Yi Baiti" w:cs="Microsoft Yi Baiti"/>
          <w:spacing w:val="6"/>
          <w:sz w:val="20"/>
          <w:szCs w:val="20"/>
        </w:rPr>
        <w:t>14</w:t>
      </w:r>
      <w:r>
        <w:rPr>
          <w:rFonts w:ascii="微软雅黑" w:hAnsi="微软雅黑" w:eastAsia="微软雅黑" w:cs="微软雅黑"/>
          <w:spacing w:val="6"/>
          <w:sz w:val="20"/>
          <w:szCs w:val="20"/>
        </w:rPr>
        <w:t>个灯</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在主要进近方向的</w:t>
      </w:r>
      <w:r>
        <w:rPr>
          <w:rFonts w:ascii="Microsoft Yi Baiti" w:hAnsi="Microsoft Yi Baiti" w:eastAsia="Microsoft Yi Baiti" w:cs="Microsoft Yi Baiti"/>
          <w:spacing w:val="6"/>
          <w:sz w:val="20"/>
          <w:szCs w:val="20"/>
        </w:rPr>
        <w:t>45°</w:t>
      </w:r>
      <w:r>
        <w:rPr>
          <w:rFonts w:ascii="微软雅黑" w:hAnsi="微软雅黑" w:eastAsia="微软雅黑" w:cs="微软雅黑"/>
          <w:spacing w:val="6"/>
          <w:sz w:val="20"/>
          <w:szCs w:val="20"/>
        </w:rPr>
        <w:t>圆弧上</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边</w:t>
      </w:r>
      <w:r>
        <w:rPr>
          <w:rFonts w:ascii="微软雅黑" w:hAnsi="微软雅黑" w:eastAsia="微软雅黑" w:cs="微软雅黑"/>
          <w:spacing w:val="5"/>
          <w:sz w:val="20"/>
          <w:szCs w:val="20"/>
        </w:rPr>
        <w:t>灯应</w:t>
      </w:r>
      <w:r>
        <w:rPr>
          <w:rFonts w:ascii="微软雅黑" w:hAnsi="微软雅黑" w:eastAsia="微软雅黑" w:cs="微软雅黑"/>
          <w:spacing w:val="4"/>
          <w:sz w:val="20"/>
          <w:szCs w:val="20"/>
        </w:rPr>
        <w:t>按一半的间距加密布置</w:t>
      </w:r>
      <w:r>
        <w:rPr>
          <w:rFonts w:ascii="Microsoft Yi Baiti" w:hAnsi="Microsoft Yi Baiti" w:eastAsia="Microsoft Yi Baiti" w:cs="Microsoft Yi Baiti"/>
          <w:spacing w:val="4"/>
          <w:sz w:val="20"/>
          <w:szCs w:val="20"/>
        </w:rPr>
        <w:t>(</w:t>
      </w:r>
      <w:r>
        <w:rPr>
          <w:rFonts w:ascii="微软雅黑" w:hAnsi="微软雅黑" w:eastAsia="微软雅黑" w:cs="微软雅黑"/>
          <w:spacing w:val="4"/>
          <w:sz w:val="20"/>
          <w:szCs w:val="20"/>
        </w:rPr>
        <w:t>如设置飞行航径对正引导灯</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则边灯无需加密</w:t>
      </w:r>
      <w:r>
        <w:rPr>
          <w:rFonts w:ascii="Microsoft Yi Baiti" w:hAnsi="Microsoft Yi Baiti" w:eastAsia="Microsoft Yi Baiti" w:cs="Microsoft Yi Baiti"/>
          <w:spacing w:val="4"/>
          <w:sz w:val="20"/>
          <w:szCs w:val="20"/>
        </w:rPr>
        <w:t>)</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如图</w:t>
      </w:r>
      <w:r>
        <w:rPr>
          <w:rFonts w:ascii="Microsoft Yi Baiti" w:hAnsi="Microsoft Yi Baiti" w:eastAsia="Microsoft Yi Baiti" w:cs="Microsoft Yi Baiti"/>
          <w:spacing w:val="4"/>
          <w:sz w:val="20"/>
          <w:szCs w:val="20"/>
        </w:rPr>
        <w:t>8.9.6</w:t>
      </w:r>
      <w:r>
        <w:rPr>
          <w:rFonts w:ascii="Microsoft Yi Baiti" w:hAnsi="Microsoft Yi Baiti" w:eastAsia="Microsoft Yi Baiti" w:cs="Microsoft Yi Baiti"/>
          <w:spacing w:val="3"/>
          <w:sz w:val="20"/>
          <w:szCs w:val="20"/>
        </w:rPr>
        <w:t>-3</w:t>
      </w:r>
      <w:r>
        <w:rPr>
          <w:rFonts w:ascii="微软雅黑" w:hAnsi="微软雅黑" w:eastAsia="微软雅黑" w:cs="微软雅黑"/>
          <w:spacing w:val="3"/>
          <w:sz w:val="20"/>
          <w:szCs w:val="20"/>
        </w:rPr>
        <w:t>所示</w:t>
      </w:r>
      <w:r>
        <w:rPr>
          <w:rFonts w:hint="eastAsia" w:ascii="Microsoft Yi Baiti" w:hAnsi="Microsoft Yi Baiti" w:eastAsia="宋体" w:cs="Microsoft Yi Baiti"/>
          <w:spacing w:val="3"/>
          <w:sz w:val="20"/>
          <w:szCs w:val="20"/>
          <w:lang w:eastAsia="zh-CN"/>
        </w:rPr>
        <w:t>。</w:t>
      </w:r>
    </w:p>
    <w:p w14:paraId="47179FCD">
      <w:pPr>
        <w:spacing w:line="284" w:lineRule="auto"/>
        <w:rPr>
          <w:rFonts w:ascii="Microsoft Yi Baiti" w:hAnsi="Microsoft Yi Baiti" w:eastAsia="Microsoft Yi Baiti" w:cs="Microsoft Yi Baiti"/>
          <w:sz w:val="20"/>
          <w:szCs w:val="20"/>
        </w:rPr>
        <w:sectPr>
          <w:headerReference r:id="rId168" w:type="default"/>
          <w:footerReference r:id="rId169" w:type="default"/>
          <w:pgSz w:w="11906" w:h="16838"/>
          <w:pgMar w:top="1653" w:right="1559" w:bottom="1478" w:left="1546" w:header="1171" w:footer="1331" w:gutter="0"/>
          <w:cols w:space="720" w:num="1"/>
        </w:sectPr>
      </w:pPr>
    </w:p>
    <w:p w14:paraId="2D96D983">
      <w:pPr>
        <w:pStyle w:val="2"/>
        <w:spacing w:line="289" w:lineRule="auto"/>
      </w:pPr>
    </w:p>
    <w:p w14:paraId="414E9605">
      <w:pPr>
        <w:spacing w:line="3823" w:lineRule="exact"/>
        <w:ind w:firstLine="2466"/>
      </w:pPr>
      <w:r>
        <w:rPr>
          <w:position w:val="-76"/>
        </w:rPr>
        <w:drawing>
          <wp:inline distT="0" distB="0" distL="0" distR="0">
            <wp:extent cx="2444750" cy="2427605"/>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278"/>
                    <a:stretch>
                      <a:fillRect/>
                    </a:stretch>
                  </pic:blipFill>
                  <pic:spPr>
                    <a:xfrm>
                      <a:off x="0" y="0"/>
                      <a:ext cx="2444978" cy="2427719"/>
                    </a:xfrm>
                    <a:prstGeom prst="rect">
                      <a:avLst/>
                    </a:prstGeom>
                  </pic:spPr>
                </pic:pic>
              </a:graphicData>
            </a:graphic>
          </wp:inline>
        </w:drawing>
      </w:r>
    </w:p>
    <w:p w14:paraId="2E49F9D0">
      <w:pPr>
        <w:pStyle w:val="2"/>
        <w:spacing w:before="95" w:line="418" w:lineRule="exact"/>
        <w:ind w:left="2734"/>
        <w:rPr>
          <w:rFonts w:ascii="微软雅黑" w:hAnsi="微软雅黑" w:eastAsia="微软雅黑" w:cs="微软雅黑"/>
          <w:sz w:val="17"/>
          <w:szCs w:val="17"/>
        </w:rPr>
      </w:pPr>
      <w:bookmarkStart w:id="101" w:name="bookmark120"/>
      <w:bookmarkEnd w:id="101"/>
      <w:r>
        <w:rPr>
          <w:rFonts w:ascii="微软雅黑" w:hAnsi="微软雅黑" w:eastAsia="微软雅黑" w:cs="微软雅黑"/>
          <w:position w:val="7"/>
          <w:sz w:val="17"/>
          <w:szCs w:val="17"/>
        </w:rPr>
        <w:t>图</w:t>
      </w:r>
      <w:r>
        <w:rPr>
          <w:position w:val="7"/>
          <w:sz w:val="17"/>
          <w:szCs w:val="17"/>
        </w:rPr>
        <w:t>8.9.6-1</w:t>
      </w:r>
      <w:r>
        <w:rPr>
          <w:rFonts w:ascii="微软雅黑" w:hAnsi="微软雅黑" w:eastAsia="微软雅黑" w:cs="微软雅黑"/>
          <w:position w:val="7"/>
          <w:sz w:val="17"/>
          <w:szCs w:val="17"/>
        </w:rPr>
        <w:t>正方形</w:t>
      </w:r>
      <w:r>
        <w:rPr>
          <w:position w:val="7"/>
          <w:sz w:val="17"/>
          <w:szCs w:val="17"/>
        </w:rPr>
        <w:t>TLOF</w:t>
      </w:r>
      <w:r>
        <w:rPr>
          <w:rFonts w:ascii="微软雅黑" w:hAnsi="微软雅黑" w:eastAsia="微软雅黑" w:cs="微软雅黑"/>
          <w:position w:val="7"/>
          <w:sz w:val="17"/>
          <w:szCs w:val="17"/>
        </w:rPr>
        <w:t>边灯设置</w:t>
      </w:r>
      <w:r>
        <w:rPr>
          <w:rFonts w:ascii="微软雅黑" w:hAnsi="微软雅黑" w:eastAsia="微软雅黑" w:cs="微软雅黑"/>
          <w:spacing w:val="-1"/>
          <w:position w:val="7"/>
          <w:sz w:val="17"/>
          <w:szCs w:val="17"/>
        </w:rPr>
        <w:t>示意图</w:t>
      </w:r>
    </w:p>
    <w:p w14:paraId="534F0B87">
      <w:pPr>
        <w:spacing w:before="161" w:line="3730" w:lineRule="exact"/>
        <w:ind w:firstLine="2466"/>
      </w:pPr>
      <w:r>
        <w:rPr>
          <w:position w:val="-74"/>
        </w:rPr>
        <w:drawing>
          <wp:inline distT="0" distB="0" distL="0" distR="0">
            <wp:extent cx="2444750" cy="2368550"/>
            <wp:effectExtent l="0" t="0" r="0" b="0"/>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279"/>
                    <a:stretch>
                      <a:fillRect/>
                    </a:stretch>
                  </pic:blipFill>
                  <pic:spPr>
                    <a:xfrm>
                      <a:off x="0" y="0"/>
                      <a:ext cx="2444978" cy="2368563"/>
                    </a:xfrm>
                    <a:prstGeom prst="rect">
                      <a:avLst/>
                    </a:prstGeom>
                  </pic:spPr>
                </pic:pic>
              </a:graphicData>
            </a:graphic>
          </wp:inline>
        </w:drawing>
      </w:r>
    </w:p>
    <w:p w14:paraId="62CF8DDC">
      <w:pPr>
        <w:pStyle w:val="2"/>
        <w:spacing w:before="95" w:line="418" w:lineRule="exact"/>
        <w:ind w:left="2734"/>
        <w:rPr>
          <w:rFonts w:ascii="微软雅黑" w:hAnsi="微软雅黑" w:eastAsia="微软雅黑" w:cs="微软雅黑"/>
          <w:sz w:val="17"/>
          <w:szCs w:val="17"/>
        </w:rPr>
      </w:pPr>
      <w:r>
        <w:rPr>
          <w:rFonts w:ascii="微软雅黑" w:hAnsi="微软雅黑" w:eastAsia="微软雅黑" w:cs="微软雅黑"/>
          <w:spacing w:val="1"/>
          <w:position w:val="7"/>
          <w:sz w:val="17"/>
          <w:szCs w:val="17"/>
        </w:rPr>
        <w:t>图</w:t>
      </w:r>
      <w:r>
        <w:rPr>
          <w:spacing w:val="1"/>
          <w:position w:val="7"/>
          <w:sz w:val="17"/>
          <w:szCs w:val="17"/>
        </w:rPr>
        <w:t>8.9.6-2</w:t>
      </w:r>
      <w:r>
        <w:rPr>
          <w:rFonts w:ascii="微软雅黑" w:hAnsi="微软雅黑" w:eastAsia="微软雅黑" w:cs="微软雅黑"/>
          <w:spacing w:val="1"/>
          <w:position w:val="7"/>
          <w:sz w:val="17"/>
          <w:szCs w:val="17"/>
        </w:rPr>
        <w:t>八边形</w:t>
      </w:r>
      <w:r>
        <w:rPr>
          <w:position w:val="7"/>
          <w:sz w:val="17"/>
          <w:szCs w:val="17"/>
        </w:rPr>
        <w:t>TLOF</w:t>
      </w:r>
      <w:r>
        <w:rPr>
          <w:rFonts w:ascii="微软雅黑" w:hAnsi="微软雅黑" w:eastAsia="微软雅黑" w:cs="微软雅黑"/>
          <w:position w:val="7"/>
          <w:sz w:val="17"/>
          <w:szCs w:val="17"/>
        </w:rPr>
        <w:t>边灯设置示意图</w:t>
      </w:r>
    </w:p>
    <w:p w14:paraId="3AF1AF54">
      <w:pPr>
        <w:spacing w:before="162" w:line="3836" w:lineRule="exact"/>
        <w:ind w:firstLine="2466"/>
      </w:pPr>
      <w:r>
        <w:rPr>
          <w:position w:val="-76"/>
        </w:rPr>
        <w:drawing>
          <wp:inline distT="0" distB="0" distL="0" distR="0">
            <wp:extent cx="2444750" cy="2435860"/>
            <wp:effectExtent l="0" t="0" r="0" b="0"/>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280"/>
                    <a:stretch>
                      <a:fillRect/>
                    </a:stretch>
                  </pic:blipFill>
                  <pic:spPr>
                    <a:xfrm>
                      <a:off x="0" y="0"/>
                      <a:ext cx="2444978" cy="2436342"/>
                    </a:xfrm>
                    <a:prstGeom prst="rect">
                      <a:avLst/>
                    </a:prstGeom>
                  </pic:spPr>
                </pic:pic>
              </a:graphicData>
            </a:graphic>
          </wp:inline>
        </w:drawing>
      </w:r>
    </w:p>
    <w:p w14:paraId="1B6E2109">
      <w:pPr>
        <w:pStyle w:val="2"/>
        <w:spacing w:before="96" w:line="418" w:lineRule="exact"/>
        <w:ind w:left="2826"/>
        <w:rPr>
          <w:rFonts w:ascii="微软雅黑" w:hAnsi="微软雅黑" w:eastAsia="微软雅黑" w:cs="微软雅黑"/>
          <w:sz w:val="17"/>
          <w:szCs w:val="17"/>
        </w:rPr>
      </w:pPr>
      <w:r>
        <w:rPr>
          <w:rFonts w:ascii="微软雅黑" w:hAnsi="微软雅黑" w:eastAsia="微软雅黑" w:cs="微软雅黑"/>
          <w:spacing w:val="-1"/>
          <w:position w:val="7"/>
          <w:sz w:val="17"/>
          <w:szCs w:val="17"/>
        </w:rPr>
        <w:t>图</w:t>
      </w:r>
      <w:r>
        <w:rPr>
          <w:spacing w:val="-1"/>
          <w:position w:val="7"/>
          <w:sz w:val="17"/>
          <w:szCs w:val="17"/>
        </w:rPr>
        <w:t>8.9.6-3</w:t>
      </w:r>
      <w:r>
        <w:rPr>
          <w:rFonts w:ascii="微软雅黑" w:hAnsi="微软雅黑" w:eastAsia="微软雅黑" w:cs="微软雅黑"/>
          <w:spacing w:val="-1"/>
          <w:position w:val="7"/>
          <w:sz w:val="17"/>
          <w:szCs w:val="17"/>
        </w:rPr>
        <w:t>圆形</w:t>
      </w:r>
      <w:r>
        <w:rPr>
          <w:spacing w:val="-1"/>
          <w:position w:val="7"/>
          <w:sz w:val="17"/>
          <w:szCs w:val="17"/>
        </w:rPr>
        <w:t>TLOF</w:t>
      </w:r>
      <w:r>
        <w:rPr>
          <w:rFonts w:ascii="微软雅黑" w:hAnsi="微软雅黑" w:eastAsia="微软雅黑" w:cs="微软雅黑"/>
          <w:spacing w:val="-1"/>
          <w:position w:val="7"/>
          <w:sz w:val="17"/>
          <w:szCs w:val="17"/>
        </w:rPr>
        <w:t>边灯设置示意图</w:t>
      </w:r>
    </w:p>
    <w:p w14:paraId="4D9E12DB">
      <w:pPr>
        <w:spacing w:line="418" w:lineRule="exact"/>
        <w:rPr>
          <w:rFonts w:ascii="微软雅黑" w:hAnsi="微软雅黑" w:eastAsia="微软雅黑" w:cs="微软雅黑"/>
          <w:sz w:val="17"/>
          <w:szCs w:val="17"/>
        </w:rPr>
        <w:sectPr>
          <w:headerReference r:id="rId170" w:type="default"/>
          <w:footerReference r:id="rId171" w:type="default"/>
          <w:pgSz w:w="11906" w:h="16838"/>
          <w:pgMar w:top="1600" w:right="1559" w:bottom="1477" w:left="1559" w:header="1179" w:footer="1319" w:gutter="0"/>
          <w:cols w:space="720" w:num="1"/>
        </w:sectPr>
      </w:pPr>
    </w:p>
    <w:p w14:paraId="06E853AC">
      <w:pPr>
        <w:spacing w:before="133" w:line="246" w:lineRule="auto"/>
        <w:ind w:left="22" w:right="1" w:hanging="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8.9.7</w:t>
      </w:r>
      <w:r>
        <w:rPr>
          <w:rFonts w:ascii="微软雅黑" w:hAnsi="微软雅黑" w:eastAsia="微软雅黑" w:cs="微软雅黑"/>
          <w:spacing w:val="10"/>
          <w:sz w:val="20"/>
          <w:szCs w:val="20"/>
        </w:rPr>
        <w:t>高架直升机场或固定式直升机水上平台的</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边灯</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应安装得使飞行员不能从</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标高以下观察到</w:t>
      </w:r>
      <w:r>
        <w:rPr>
          <w:rFonts w:ascii="Microsoft Yi Baiti" w:hAnsi="Microsoft Yi Baiti" w:eastAsia="Microsoft Yi Baiti" w:cs="Microsoft Yi Baiti"/>
          <w:spacing w:val="10"/>
          <w:sz w:val="20"/>
          <w:szCs w:val="20"/>
        </w:rPr>
        <w:t>ꎻ</w:t>
      </w:r>
      <w:r>
        <w:rPr>
          <w:rFonts w:ascii="微软雅黑" w:hAnsi="微软雅黑" w:eastAsia="微软雅黑" w:cs="微软雅黑"/>
          <w:spacing w:val="10"/>
          <w:sz w:val="20"/>
          <w:szCs w:val="20"/>
        </w:rPr>
        <w:t>移动式直升机水上平台或船上直升机场的</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边灯</w:t>
      </w:r>
      <w:r>
        <w:rPr>
          <w:rFonts w:ascii="微软雅黑" w:hAnsi="微软雅黑" w:eastAsia="微软雅黑" w:cs="微软雅黑"/>
          <w:spacing w:val="9"/>
          <w:sz w:val="20"/>
          <w:szCs w:val="20"/>
        </w:rPr>
        <w:t>应安装得当直升机水上平台</w:t>
      </w:r>
      <w:r>
        <w:rPr>
          <w:rFonts w:ascii="微软雅黑" w:hAnsi="微软雅黑" w:eastAsia="微软雅黑" w:cs="微软雅黑"/>
          <w:spacing w:val="8"/>
          <w:sz w:val="20"/>
          <w:szCs w:val="20"/>
        </w:rPr>
        <w:t>或船上直升机场为水平时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飞行员不能从</w:t>
      </w:r>
      <w:r>
        <w:rPr>
          <w:rFonts w:ascii="Microsoft Yi Baiti" w:hAnsi="Microsoft Yi Baiti" w:eastAsia="Microsoft Yi Baiti" w:cs="Microsoft Yi Baiti"/>
          <w:sz w:val="20"/>
          <w:szCs w:val="20"/>
        </w:rPr>
        <w:t>TLOF</w:t>
      </w:r>
      <w:r>
        <w:rPr>
          <w:rFonts w:ascii="微软雅黑" w:hAnsi="微软雅黑" w:eastAsia="微软雅黑" w:cs="微软雅黑"/>
          <w:spacing w:val="7"/>
          <w:sz w:val="20"/>
          <w:szCs w:val="20"/>
        </w:rPr>
        <w:t>标高以下观察到</w:t>
      </w:r>
      <w:r>
        <w:rPr>
          <w:rFonts w:hint="eastAsia" w:ascii="Microsoft Yi Baiti" w:hAnsi="Microsoft Yi Baiti" w:eastAsia="宋体" w:cs="Microsoft Yi Baiti"/>
          <w:spacing w:val="7"/>
          <w:sz w:val="20"/>
          <w:szCs w:val="20"/>
          <w:lang w:eastAsia="zh-CN"/>
        </w:rPr>
        <w:t>。</w:t>
      </w:r>
    </w:p>
    <w:p w14:paraId="596B1576">
      <w:pPr>
        <w:spacing w:before="217" w:line="229" w:lineRule="auto"/>
        <w:ind w:left="19" w:right="1" w:hanging="4"/>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8.9.8</w:t>
      </w:r>
      <w:r>
        <w:rPr>
          <w:rFonts w:ascii="Microsoft Yi Baiti" w:hAnsi="Microsoft Yi Baiti" w:eastAsia="Microsoft Yi Baiti" w:cs="Microsoft Yi Baiti"/>
          <w:sz w:val="20"/>
          <w:szCs w:val="20"/>
        </w:rPr>
        <w:t>TLOF</w:t>
      </w:r>
      <w:r>
        <w:rPr>
          <w:rFonts w:ascii="微软雅黑" w:hAnsi="微软雅黑" w:eastAsia="微软雅黑" w:cs="微软雅黑"/>
          <w:spacing w:val="5"/>
          <w:sz w:val="20"/>
          <w:szCs w:val="20"/>
        </w:rPr>
        <w:t>边灯应是发绿色光的固定式全向灯</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边灯的光强分布如图</w:t>
      </w:r>
      <w:r>
        <w:rPr>
          <w:rFonts w:ascii="Microsoft Yi Baiti" w:hAnsi="Microsoft Yi Baiti" w:eastAsia="Microsoft Yi Baiti" w:cs="Microsoft Yi Baiti"/>
          <w:spacing w:val="5"/>
          <w:sz w:val="20"/>
          <w:szCs w:val="20"/>
        </w:rPr>
        <w:t>8.9.8</w:t>
      </w:r>
      <w:r>
        <w:rPr>
          <w:rFonts w:ascii="微软雅黑" w:hAnsi="微软雅黑" w:eastAsia="微软雅黑" w:cs="微软雅黑"/>
          <w:spacing w:val="5"/>
          <w:sz w:val="20"/>
          <w:szCs w:val="20"/>
        </w:rPr>
        <w:t>所示</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高度应符合</w:t>
      </w:r>
      <w:r>
        <w:rPr>
          <w:rFonts w:ascii="微软雅黑" w:hAnsi="微软雅黑" w:eastAsia="微软雅黑" w:cs="微软雅黑"/>
          <w:spacing w:val="9"/>
          <w:sz w:val="20"/>
          <w:szCs w:val="20"/>
        </w:rPr>
        <w:t>下列要求</w:t>
      </w:r>
      <w:r>
        <w:rPr>
          <w:rFonts w:ascii="Microsoft Yi Baiti" w:hAnsi="Microsoft Yi Baiti" w:eastAsia="Microsoft Yi Baiti" w:cs="Microsoft Yi Baiti"/>
          <w:spacing w:val="9"/>
          <w:sz w:val="20"/>
          <w:szCs w:val="20"/>
        </w:rPr>
        <w:t>:</w:t>
      </w:r>
    </w:p>
    <w:p w14:paraId="448CF5C2">
      <w:pPr>
        <w:spacing w:before="125" w:line="234" w:lineRule="auto"/>
        <w:ind w:left="20" w:right="1" w:firstLine="431"/>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1</w:t>
      </w:r>
      <w:r>
        <w:rPr>
          <w:rFonts w:ascii="微软雅黑" w:hAnsi="微软雅黑" w:eastAsia="微软雅黑" w:cs="微软雅黑"/>
          <w:spacing w:val="8"/>
          <w:sz w:val="20"/>
          <w:szCs w:val="20"/>
        </w:rPr>
        <w:t>对于表面和高架直升机场</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位于</w:t>
      </w:r>
      <w:r>
        <w:rPr>
          <w:rFonts w:ascii="Microsoft Yi Baiti" w:hAnsi="Microsoft Yi Baiti" w:eastAsia="Microsoft Yi Baiti" w:cs="Microsoft Yi Baiti"/>
          <w:sz w:val="20"/>
          <w:szCs w:val="20"/>
        </w:rPr>
        <w:t>FATO</w:t>
      </w:r>
      <w:r>
        <w:rPr>
          <w:rFonts w:ascii="微软雅黑" w:hAnsi="微软雅黑" w:eastAsia="微软雅黑" w:cs="微软雅黑"/>
          <w:spacing w:val="8"/>
          <w:sz w:val="20"/>
          <w:szCs w:val="20"/>
        </w:rPr>
        <w:t>的</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边灯高度应不超过</w:t>
      </w:r>
      <w:r>
        <w:rPr>
          <w:rFonts w:ascii="Microsoft Yi Baiti" w:hAnsi="Microsoft Yi Baiti" w:eastAsia="Microsoft Yi Baiti" w:cs="Microsoft Yi Baiti"/>
          <w:spacing w:val="8"/>
          <w:sz w:val="20"/>
          <w:szCs w:val="20"/>
        </w:rPr>
        <w:t>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当高出表面的</w:t>
      </w:r>
      <w:r>
        <w:rPr>
          <w:rFonts w:ascii="微软雅黑" w:hAnsi="微软雅黑" w:eastAsia="微软雅黑" w:cs="微软雅黑"/>
          <w:spacing w:val="5"/>
          <w:sz w:val="20"/>
          <w:szCs w:val="20"/>
        </w:rPr>
        <w:t>灯会危及直升机运行或</w:t>
      </w:r>
      <w:r>
        <w:rPr>
          <w:rFonts w:ascii="Microsoft Yi Baiti" w:hAnsi="Microsoft Yi Baiti" w:eastAsia="Microsoft Yi Baiti" w:cs="Microsoft Yi Baiti"/>
          <w:sz w:val="20"/>
          <w:szCs w:val="20"/>
        </w:rPr>
        <w:t>TLOF</w:t>
      </w:r>
      <w:r>
        <w:rPr>
          <w:rFonts w:ascii="微软雅黑" w:hAnsi="微软雅黑" w:eastAsia="微软雅黑" w:cs="微软雅黑"/>
          <w:spacing w:val="5"/>
          <w:sz w:val="20"/>
          <w:szCs w:val="20"/>
        </w:rPr>
        <w:t>尺寸小于</w:t>
      </w:r>
      <w:r>
        <w:rPr>
          <w:rFonts w:ascii="Microsoft Yi Baiti" w:hAnsi="Microsoft Yi Baiti" w:eastAsia="Microsoft Yi Baiti" w:cs="Microsoft Yi Baiti"/>
          <w:spacing w:val="5"/>
          <w:sz w:val="20"/>
          <w:szCs w:val="20"/>
        </w:rPr>
        <w:t>1.0D</w:t>
      </w:r>
      <w:r>
        <w:rPr>
          <w:rFonts w:ascii="微软雅黑" w:hAnsi="微软雅黑" w:eastAsia="微软雅黑" w:cs="微软雅黑"/>
          <w:spacing w:val="5"/>
          <w:sz w:val="20"/>
          <w:szCs w:val="20"/>
        </w:rPr>
        <w:t>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应采用嵌入式灯</w:t>
      </w:r>
      <w:r>
        <w:rPr>
          <w:rFonts w:ascii="Microsoft Yi Baiti" w:hAnsi="Microsoft Yi Baiti" w:eastAsia="Microsoft Yi Baiti" w:cs="Microsoft Yi Baiti"/>
          <w:spacing w:val="5"/>
          <w:sz w:val="20"/>
          <w:szCs w:val="20"/>
        </w:rPr>
        <w:t>ꎻ</w:t>
      </w:r>
    </w:p>
    <w:p w14:paraId="65F01586">
      <w:pPr>
        <w:spacing w:before="113" w:line="233" w:lineRule="auto"/>
        <w:ind w:left="22" w:right="1" w:firstLine="411"/>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8"/>
          <w:sz w:val="20"/>
          <w:szCs w:val="20"/>
        </w:rPr>
        <w:t>2</w:t>
      </w:r>
      <w:r>
        <w:rPr>
          <w:rFonts w:ascii="微软雅黑" w:hAnsi="微软雅黑" w:eastAsia="微软雅黑" w:cs="微软雅黑"/>
          <w:spacing w:val="18"/>
          <w:sz w:val="20"/>
          <w:szCs w:val="20"/>
        </w:rPr>
        <w:t>对于直升机水上平台和船上直升机场</w:t>
      </w:r>
      <w:r>
        <w:rPr>
          <w:rFonts w:hint="eastAsia" w:ascii="Microsoft Yi Baiti" w:hAnsi="Microsoft Yi Baiti" w:eastAsia="宋体" w:cs="Microsoft Yi Baiti"/>
          <w:spacing w:val="18"/>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8"/>
          <w:sz w:val="20"/>
          <w:szCs w:val="20"/>
        </w:rPr>
        <w:t>边灯高度应不超过</w:t>
      </w:r>
      <w:r>
        <w:rPr>
          <w:rFonts w:ascii="Microsoft Yi Baiti" w:hAnsi="Microsoft Yi Baiti" w:eastAsia="Microsoft Yi Baiti" w:cs="Microsoft Yi Baiti"/>
          <w:spacing w:val="18"/>
          <w:sz w:val="20"/>
          <w:szCs w:val="20"/>
        </w:rPr>
        <w:t>5</w:t>
      </w:r>
      <w:r>
        <w:rPr>
          <w:rFonts w:ascii="Microsoft Yi Baiti" w:hAnsi="Microsoft Yi Baiti" w:eastAsia="Microsoft Yi Baiti" w:cs="Microsoft Yi Baiti"/>
          <w:sz w:val="20"/>
          <w:szCs w:val="20"/>
        </w:rPr>
        <w:t>cm</w:t>
      </w:r>
      <w:r>
        <w:rPr>
          <w:rFonts w:ascii="Microsoft Yi Baiti" w:hAnsi="Microsoft Yi Baiti" w:eastAsia="Microsoft Yi Baiti" w:cs="Microsoft Yi Baiti"/>
          <w:spacing w:val="18"/>
          <w:sz w:val="20"/>
          <w:szCs w:val="20"/>
        </w:rPr>
        <w:t>ꎻ</w:t>
      </w:r>
      <w:r>
        <w:rPr>
          <w:rFonts w:ascii="微软雅黑" w:hAnsi="微软雅黑" w:eastAsia="微软雅黑" w:cs="微软雅黑"/>
          <w:spacing w:val="18"/>
          <w:sz w:val="20"/>
          <w:szCs w:val="20"/>
        </w:rPr>
        <w:t>或</w:t>
      </w:r>
      <w:r>
        <w:rPr>
          <w:rFonts w:ascii="微软雅黑" w:hAnsi="微软雅黑" w:eastAsia="微软雅黑" w:cs="微软雅黑"/>
          <w:spacing w:val="17"/>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17"/>
          <w:sz w:val="20"/>
          <w:szCs w:val="20"/>
        </w:rPr>
        <w:t>与</w:t>
      </w:r>
      <w:r>
        <w:rPr>
          <w:rFonts w:ascii="Microsoft Yi Baiti" w:hAnsi="Microsoft Yi Baiti" w:eastAsia="Microsoft Yi Baiti" w:cs="Microsoft Yi Baiti"/>
          <w:sz w:val="20"/>
          <w:szCs w:val="20"/>
        </w:rPr>
        <w:t>FATO</w:t>
      </w:r>
      <w:r>
        <w:rPr>
          <w:rFonts w:ascii="微软雅黑" w:hAnsi="微软雅黑" w:eastAsia="微软雅黑" w:cs="微软雅黑"/>
          <w:spacing w:val="10"/>
          <w:sz w:val="20"/>
          <w:szCs w:val="20"/>
        </w:rPr>
        <w:t>重合时</w:t>
      </w:r>
      <w:r>
        <w:rPr>
          <w:rFonts w:hint="eastAsia" w:ascii="Microsoft Yi Baiti" w:hAnsi="Microsoft Yi Baiti" w:eastAsia="宋体" w:cs="Microsoft Yi Baiti"/>
          <w:spacing w:val="10"/>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0"/>
          <w:sz w:val="20"/>
          <w:szCs w:val="20"/>
        </w:rPr>
        <w:t>边灯高度应不超过</w:t>
      </w:r>
      <w:r>
        <w:rPr>
          <w:rFonts w:ascii="Microsoft Yi Baiti" w:hAnsi="Microsoft Yi Baiti" w:eastAsia="Microsoft Yi Baiti" w:cs="Microsoft Yi Baiti"/>
          <w:spacing w:val="10"/>
          <w:sz w:val="20"/>
          <w:szCs w:val="20"/>
        </w:rPr>
        <w:t>15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10"/>
          <w:sz w:val="20"/>
          <w:szCs w:val="20"/>
          <w:lang w:eastAsia="zh-CN"/>
        </w:rPr>
        <w:t>。</w:t>
      </w:r>
    </w:p>
    <w:p w14:paraId="67217EA2">
      <w:pPr>
        <w:pStyle w:val="2"/>
        <w:spacing w:line="302" w:lineRule="auto"/>
      </w:pPr>
    </w:p>
    <w:p w14:paraId="2DD589C1">
      <w:pPr>
        <w:pStyle w:val="2"/>
        <w:spacing w:line="303" w:lineRule="auto"/>
      </w:pPr>
    </w:p>
    <w:p w14:paraId="69AB4D1C">
      <w:pPr>
        <w:spacing w:line="2759" w:lineRule="exact"/>
        <w:ind w:firstLine="3000"/>
      </w:pPr>
      <w:r>
        <w:rPr>
          <w:position w:val="-55"/>
        </w:rPr>
        <w:drawing>
          <wp:inline distT="0" distB="0" distL="0" distR="0">
            <wp:extent cx="1785620" cy="1751965"/>
            <wp:effectExtent l="0" t="0" r="0" b="0"/>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281"/>
                    <a:stretch>
                      <a:fillRect/>
                    </a:stretch>
                  </pic:blipFill>
                  <pic:spPr>
                    <a:xfrm>
                      <a:off x="0" y="0"/>
                      <a:ext cx="1785670" cy="1752396"/>
                    </a:xfrm>
                    <a:prstGeom prst="rect">
                      <a:avLst/>
                    </a:prstGeom>
                  </pic:spPr>
                </pic:pic>
              </a:graphicData>
            </a:graphic>
          </wp:inline>
        </w:drawing>
      </w:r>
    </w:p>
    <w:p w14:paraId="34C9BBA1">
      <w:pPr>
        <w:pStyle w:val="2"/>
        <w:spacing w:line="255" w:lineRule="auto"/>
      </w:pPr>
    </w:p>
    <w:p w14:paraId="4195DC8A">
      <w:pPr>
        <w:spacing w:before="65" w:line="194" w:lineRule="auto"/>
        <w:ind w:left="2065"/>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7"/>
          <w:sz w:val="15"/>
          <w:szCs w:val="15"/>
        </w:rPr>
        <w:t>注</w:t>
      </w:r>
      <w:r>
        <w:rPr>
          <w:rFonts w:ascii="Microsoft Yi Baiti" w:hAnsi="Microsoft Yi Baiti" w:eastAsia="Microsoft Yi Baiti" w:cs="Microsoft Yi Baiti"/>
          <w:spacing w:val="7"/>
          <w:sz w:val="15"/>
          <w:szCs w:val="15"/>
        </w:rPr>
        <w:t>:</w:t>
      </w:r>
      <w:r>
        <w:rPr>
          <w:rFonts w:ascii="微软雅黑" w:hAnsi="微软雅黑" w:eastAsia="微软雅黑" w:cs="微软雅黑"/>
          <w:spacing w:val="7"/>
          <w:sz w:val="15"/>
          <w:szCs w:val="15"/>
        </w:rPr>
        <w:t>若使用通过仰角小于</w:t>
      </w:r>
      <w:r>
        <w:rPr>
          <w:rFonts w:ascii="Microsoft Yi Baiti" w:hAnsi="Microsoft Yi Baiti" w:eastAsia="Microsoft Yi Baiti" w:cs="Microsoft Yi Baiti"/>
          <w:spacing w:val="7"/>
          <w:sz w:val="15"/>
          <w:szCs w:val="15"/>
        </w:rPr>
        <w:t>2°</w:t>
      </w:r>
      <w:r>
        <w:rPr>
          <w:rFonts w:ascii="微软雅黑" w:hAnsi="微软雅黑" w:eastAsia="微软雅黑" w:cs="微软雅黑"/>
          <w:spacing w:val="7"/>
          <w:sz w:val="15"/>
          <w:szCs w:val="15"/>
        </w:rPr>
        <w:t>的灯来识别的装置</w:t>
      </w:r>
      <w:r>
        <w:rPr>
          <w:rFonts w:hint="eastAsia" w:ascii="Microsoft Yi Baiti" w:hAnsi="Microsoft Yi Baiti" w:eastAsia="宋体" w:cs="Microsoft Yi Baiti"/>
          <w:spacing w:val="7"/>
          <w:sz w:val="15"/>
          <w:szCs w:val="15"/>
          <w:lang w:eastAsia="zh-CN"/>
        </w:rPr>
        <w:t>，</w:t>
      </w:r>
      <w:r>
        <w:rPr>
          <w:rFonts w:ascii="微软雅黑" w:hAnsi="微软雅黑" w:eastAsia="微软雅黑" w:cs="微软雅黑"/>
          <w:spacing w:val="7"/>
          <w:sz w:val="15"/>
          <w:szCs w:val="15"/>
        </w:rPr>
        <w:t>需要额外的数据</w:t>
      </w:r>
      <w:r>
        <w:rPr>
          <w:rFonts w:hint="eastAsia" w:ascii="Microsoft Yi Baiti" w:hAnsi="Microsoft Yi Baiti" w:eastAsia="宋体" w:cs="Microsoft Yi Baiti"/>
          <w:spacing w:val="7"/>
          <w:sz w:val="15"/>
          <w:szCs w:val="15"/>
          <w:lang w:eastAsia="zh-CN"/>
        </w:rPr>
        <w:t>。</w:t>
      </w:r>
    </w:p>
    <w:p w14:paraId="5F114337">
      <w:pPr>
        <w:spacing w:before="133" w:line="184" w:lineRule="auto"/>
        <w:ind w:left="2152"/>
        <w:rPr>
          <w:rFonts w:ascii="微软雅黑" w:hAnsi="微软雅黑" w:eastAsia="微软雅黑" w:cs="微软雅黑"/>
          <w:sz w:val="17"/>
          <w:szCs w:val="17"/>
        </w:rPr>
      </w:pPr>
      <w:r>
        <w:rPr>
          <w:rFonts w:ascii="微软雅黑" w:hAnsi="微软雅黑" w:eastAsia="微软雅黑" w:cs="微软雅黑"/>
          <w:spacing w:val="9"/>
          <w:sz w:val="17"/>
          <w:szCs w:val="17"/>
        </w:rPr>
        <w:t>图</w:t>
      </w:r>
      <w:r>
        <w:rPr>
          <w:rFonts w:ascii="Microsoft Yi Baiti" w:hAnsi="Microsoft Yi Baiti" w:eastAsia="Microsoft Yi Baiti" w:cs="Microsoft Yi Baiti"/>
          <w:spacing w:val="9"/>
          <w:sz w:val="17"/>
          <w:szCs w:val="17"/>
        </w:rPr>
        <w:t>8.9.8</w:t>
      </w:r>
      <w:r>
        <w:rPr>
          <w:rFonts w:ascii="Microsoft Yi Baiti" w:hAnsi="Microsoft Yi Baiti" w:eastAsia="Microsoft Yi Baiti" w:cs="Microsoft Yi Baiti"/>
          <w:sz w:val="17"/>
          <w:szCs w:val="17"/>
        </w:rPr>
        <w:t>TLOF</w:t>
      </w:r>
      <w:r>
        <w:rPr>
          <w:rFonts w:ascii="微软雅黑" w:hAnsi="微软雅黑" w:eastAsia="微软雅黑" w:cs="微软雅黑"/>
          <w:spacing w:val="9"/>
          <w:sz w:val="17"/>
          <w:szCs w:val="17"/>
        </w:rPr>
        <w:t>边灯和飞行航径对正引导灯光</w:t>
      </w:r>
      <w:r>
        <w:rPr>
          <w:rFonts w:ascii="微软雅黑" w:hAnsi="微软雅黑" w:eastAsia="微软雅黑" w:cs="微软雅黑"/>
          <w:spacing w:val="8"/>
          <w:sz w:val="17"/>
          <w:szCs w:val="17"/>
        </w:rPr>
        <w:t>的光强分布</w:t>
      </w:r>
    </w:p>
    <w:p w14:paraId="552E4E94">
      <w:pPr>
        <w:pStyle w:val="2"/>
        <w:spacing w:line="314" w:lineRule="auto"/>
      </w:pPr>
    </w:p>
    <w:p w14:paraId="455EA0CD">
      <w:pPr>
        <w:pStyle w:val="2"/>
        <w:spacing w:line="314" w:lineRule="auto"/>
      </w:pPr>
    </w:p>
    <w:p w14:paraId="0C25AA18">
      <w:pPr>
        <w:spacing w:before="86" w:line="276" w:lineRule="auto"/>
        <w:ind w:left="19"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8.9.9</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泛光灯的位置设置不应使飞行员或</w:t>
      </w:r>
      <w:r>
        <w:rPr>
          <w:rFonts w:ascii="Microsoft Yi Baiti" w:hAnsi="Microsoft Yi Baiti" w:eastAsia="Microsoft Yi Baiti" w:cs="Microsoft Yi Baiti"/>
          <w:sz w:val="20"/>
          <w:szCs w:val="20"/>
        </w:rPr>
        <w:t>TLOF</w:t>
      </w:r>
      <w:r>
        <w:rPr>
          <w:rFonts w:ascii="微软雅黑" w:hAnsi="微软雅黑" w:eastAsia="微软雅黑" w:cs="微软雅黑"/>
          <w:spacing w:val="11"/>
          <w:sz w:val="20"/>
          <w:szCs w:val="20"/>
        </w:rPr>
        <w:t>上的工作人员感到眩目</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泛光灯的排列和</w:t>
      </w:r>
      <w:r>
        <w:rPr>
          <w:rFonts w:ascii="微软雅黑" w:hAnsi="微软雅黑" w:eastAsia="微软雅黑" w:cs="微软雅黑"/>
          <w:spacing w:val="7"/>
          <w:sz w:val="20"/>
          <w:szCs w:val="20"/>
        </w:rPr>
        <w:t>方向应使阴影减至最小</w:t>
      </w:r>
      <w:r>
        <w:rPr>
          <w:rFonts w:hint="eastAsia" w:ascii="Microsoft Yi Baiti" w:hAnsi="Microsoft Yi Baiti" w:eastAsia="宋体" w:cs="Microsoft Yi Baiti"/>
          <w:spacing w:val="7"/>
          <w:sz w:val="20"/>
          <w:szCs w:val="20"/>
          <w:lang w:eastAsia="zh-CN"/>
        </w:rPr>
        <w:t>。</w:t>
      </w:r>
    </w:p>
    <w:p w14:paraId="5890BC43">
      <w:pPr>
        <w:spacing w:before="1" w:line="283" w:lineRule="auto"/>
        <w:ind w:left="22" w:hanging="22"/>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条文说明</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与低照度泛光灯相比</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使用间隔的点光源照明阵列和发光</w:t>
      </w:r>
      <w:r>
        <w:rPr>
          <w:rFonts w:ascii="微软雅黑" w:hAnsi="微软雅黑" w:eastAsia="微软雅黑" w:cs="微软雅黑"/>
          <w:spacing w:val="10"/>
          <w:sz w:val="20"/>
          <w:szCs w:val="20"/>
        </w:rPr>
        <w:t>板来指明接地</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定位标志</w:t>
      </w:r>
      <w:r>
        <w:rPr>
          <w:rFonts w:ascii="微软雅黑" w:hAnsi="微软雅黑" w:eastAsia="微软雅黑" w:cs="微软雅黑"/>
          <w:spacing w:val="5"/>
          <w:sz w:val="20"/>
          <w:szCs w:val="20"/>
        </w:rPr>
        <w:t>或直升机场识别标志可以加强地面特征信号</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如果采用了泛光照明</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由于存在对准不</w:t>
      </w:r>
      <w:r>
        <w:rPr>
          <w:rFonts w:ascii="微软雅黑" w:hAnsi="微软雅黑" w:eastAsia="微软雅黑" w:cs="微软雅黑"/>
          <w:spacing w:val="4"/>
          <w:sz w:val="20"/>
          <w:szCs w:val="20"/>
        </w:rPr>
        <w:t>当的风险</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需要对其定期检查</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以确保它们符合本节规范的要求</w:t>
      </w:r>
      <w:r>
        <w:rPr>
          <w:rFonts w:hint="eastAsia" w:ascii="Microsoft Yi Baiti" w:hAnsi="Microsoft Yi Baiti" w:eastAsia="宋体" w:cs="Microsoft Yi Baiti"/>
          <w:spacing w:val="4"/>
          <w:sz w:val="20"/>
          <w:szCs w:val="20"/>
          <w:lang w:eastAsia="zh-CN"/>
        </w:rPr>
        <w:t>。</w:t>
      </w:r>
    </w:p>
    <w:p w14:paraId="4B7261C1">
      <w:pPr>
        <w:spacing w:before="88" w:line="184"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8.9.10</w:t>
      </w:r>
      <w:r>
        <w:rPr>
          <w:rFonts w:ascii="Microsoft Yi Baiti" w:hAnsi="Microsoft Yi Baiti" w:eastAsia="Microsoft Yi Baiti" w:cs="Microsoft Yi Baiti"/>
          <w:sz w:val="20"/>
          <w:szCs w:val="20"/>
        </w:rPr>
        <w:t>TLOF</w:t>
      </w:r>
      <w:r>
        <w:rPr>
          <w:rFonts w:ascii="微软雅黑" w:hAnsi="微软雅黑" w:eastAsia="微软雅黑" w:cs="微软雅黑"/>
          <w:spacing w:val="9"/>
          <w:sz w:val="20"/>
          <w:szCs w:val="20"/>
        </w:rPr>
        <w:t>泛光灯的高度应符合下列要求</w:t>
      </w:r>
      <w:r>
        <w:rPr>
          <w:rFonts w:ascii="Microsoft Yi Baiti" w:hAnsi="Microsoft Yi Baiti" w:eastAsia="Microsoft Yi Baiti" w:cs="Microsoft Yi Baiti"/>
          <w:spacing w:val="9"/>
          <w:sz w:val="20"/>
          <w:szCs w:val="20"/>
        </w:rPr>
        <w:t>:</w:t>
      </w:r>
    </w:p>
    <w:p w14:paraId="5D262F3F">
      <w:pPr>
        <w:spacing w:before="132" w:line="195" w:lineRule="auto"/>
        <w:ind w:left="451"/>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当位于表面或高架直升机场的安全区时</w:t>
      </w:r>
      <w:r>
        <w:rPr>
          <w:rFonts w:hint="eastAsia" w:ascii="Microsoft Yi Baiti" w:hAnsi="Microsoft Yi Baiti" w:eastAsia="宋体" w:cs="Microsoft Yi Baiti"/>
          <w:spacing w:val="6"/>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泛光灯的高度应不超过</w:t>
      </w:r>
      <w:r>
        <w:rPr>
          <w:rFonts w:ascii="Microsoft Yi Baiti" w:hAnsi="Microsoft Yi Baiti" w:eastAsia="Microsoft Yi Baiti" w:cs="Microsoft Yi Baiti"/>
          <w:spacing w:val="6"/>
          <w:sz w:val="20"/>
          <w:szCs w:val="20"/>
        </w:rPr>
        <w:t>25</w:t>
      </w:r>
      <w:r>
        <w:rPr>
          <w:rFonts w:ascii="Microsoft Yi Baiti" w:hAnsi="Microsoft Yi Baiti" w:eastAsia="Microsoft Yi Baiti" w:cs="Microsoft Yi Baiti"/>
          <w:sz w:val="20"/>
          <w:szCs w:val="20"/>
        </w:rPr>
        <w:t>cm</w:t>
      </w:r>
      <w:r>
        <w:rPr>
          <w:rFonts w:ascii="Microsoft Yi Baiti" w:hAnsi="Microsoft Yi Baiti" w:eastAsia="Microsoft Yi Baiti" w:cs="Microsoft Yi Baiti"/>
          <w:spacing w:val="6"/>
          <w:sz w:val="20"/>
          <w:szCs w:val="20"/>
        </w:rPr>
        <w:t>ꎻ</w:t>
      </w:r>
    </w:p>
    <w:p w14:paraId="6BC2C066">
      <w:pPr>
        <w:spacing w:before="118" w:line="235" w:lineRule="auto"/>
        <w:ind w:left="22" w:right="1" w:firstLine="411"/>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8"/>
          <w:sz w:val="20"/>
          <w:szCs w:val="20"/>
        </w:rPr>
        <w:t>2</w:t>
      </w:r>
      <w:r>
        <w:rPr>
          <w:rFonts w:ascii="微软雅黑" w:hAnsi="微软雅黑" w:eastAsia="微软雅黑" w:cs="微软雅黑"/>
          <w:spacing w:val="18"/>
          <w:sz w:val="20"/>
          <w:szCs w:val="20"/>
        </w:rPr>
        <w:t>对直升机水上平台或船上直升机场</w:t>
      </w:r>
      <w:r>
        <w:rPr>
          <w:rFonts w:hint="eastAsia" w:ascii="Microsoft Yi Baiti" w:hAnsi="Microsoft Yi Baiti" w:eastAsia="宋体" w:cs="Microsoft Yi Baiti"/>
          <w:spacing w:val="18"/>
          <w:sz w:val="20"/>
          <w:szCs w:val="20"/>
          <w:lang w:eastAsia="zh-CN"/>
        </w:rPr>
        <w:t>，</w:t>
      </w:r>
      <w:r>
        <w:rPr>
          <w:rFonts w:ascii="Microsoft Yi Baiti" w:hAnsi="Microsoft Yi Baiti" w:eastAsia="Microsoft Yi Baiti" w:cs="Microsoft Yi Baiti"/>
          <w:sz w:val="20"/>
          <w:szCs w:val="20"/>
        </w:rPr>
        <w:t>TLOF</w:t>
      </w:r>
      <w:r>
        <w:rPr>
          <w:rFonts w:ascii="微软雅黑" w:hAnsi="微软雅黑" w:eastAsia="微软雅黑" w:cs="微软雅黑"/>
          <w:spacing w:val="18"/>
          <w:sz w:val="20"/>
          <w:szCs w:val="20"/>
        </w:rPr>
        <w:t>的泛光灯高度应不超</w:t>
      </w:r>
      <w:r>
        <w:rPr>
          <w:rFonts w:ascii="微软雅黑" w:hAnsi="微软雅黑" w:eastAsia="微软雅黑" w:cs="微软雅黑"/>
          <w:spacing w:val="17"/>
          <w:sz w:val="20"/>
          <w:szCs w:val="20"/>
        </w:rPr>
        <w:t>过</w:t>
      </w:r>
      <w:r>
        <w:rPr>
          <w:rFonts w:ascii="Microsoft Yi Baiti" w:hAnsi="Microsoft Yi Baiti" w:eastAsia="Microsoft Yi Baiti" w:cs="Microsoft Yi Baiti"/>
          <w:spacing w:val="17"/>
          <w:sz w:val="20"/>
          <w:szCs w:val="20"/>
        </w:rPr>
        <w:t>5</w:t>
      </w:r>
      <w:r>
        <w:rPr>
          <w:rFonts w:ascii="Microsoft Yi Baiti" w:hAnsi="Microsoft Yi Baiti" w:eastAsia="Microsoft Yi Baiti" w:cs="Microsoft Yi Baiti"/>
          <w:sz w:val="20"/>
          <w:szCs w:val="20"/>
        </w:rPr>
        <w:t>cm</w:t>
      </w:r>
      <w:r>
        <w:rPr>
          <w:rFonts w:ascii="Microsoft Yi Baiti" w:hAnsi="Microsoft Yi Baiti" w:eastAsia="Microsoft Yi Baiti" w:cs="Microsoft Yi Baiti"/>
          <w:spacing w:val="17"/>
          <w:sz w:val="20"/>
          <w:szCs w:val="20"/>
        </w:rPr>
        <w:t>ꎻ</w:t>
      </w:r>
      <w:r>
        <w:rPr>
          <w:rFonts w:ascii="微软雅黑" w:hAnsi="微软雅黑" w:eastAsia="微软雅黑" w:cs="微软雅黑"/>
          <w:spacing w:val="17"/>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17"/>
          <w:sz w:val="20"/>
          <w:szCs w:val="20"/>
        </w:rPr>
        <w:t>与</w:t>
      </w:r>
      <w:r>
        <w:rPr>
          <w:rFonts w:ascii="Microsoft Yi Baiti" w:hAnsi="Microsoft Yi Baiti" w:eastAsia="Microsoft Yi Baiti" w:cs="Microsoft Yi Baiti"/>
          <w:sz w:val="20"/>
          <w:szCs w:val="20"/>
        </w:rPr>
        <w:t>FATO</w:t>
      </w:r>
      <w:r>
        <w:rPr>
          <w:rFonts w:ascii="微软雅黑" w:hAnsi="微软雅黑" w:eastAsia="微软雅黑" w:cs="微软雅黑"/>
          <w:spacing w:val="6"/>
          <w:sz w:val="20"/>
          <w:szCs w:val="20"/>
        </w:rPr>
        <w:t>重合时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泛光灯高度应不超过</w:t>
      </w:r>
      <w:r>
        <w:rPr>
          <w:rFonts w:ascii="Microsoft Yi Baiti" w:hAnsi="Microsoft Yi Baiti" w:eastAsia="Microsoft Yi Baiti" w:cs="Microsoft Yi Baiti"/>
          <w:spacing w:val="6"/>
          <w:sz w:val="20"/>
          <w:szCs w:val="20"/>
        </w:rPr>
        <w:t>15</w:t>
      </w:r>
      <w:r>
        <w:rPr>
          <w:rFonts w:ascii="Microsoft Yi Baiti" w:hAnsi="Microsoft Yi Baiti" w:eastAsia="Microsoft Yi Baiti" w:cs="Microsoft Yi Baiti"/>
          <w:sz w:val="20"/>
          <w:szCs w:val="20"/>
        </w:rPr>
        <w:t>cm</w:t>
      </w:r>
      <w:r>
        <w:rPr>
          <w:rFonts w:hint="eastAsia" w:ascii="Microsoft Yi Baiti" w:hAnsi="Microsoft Yi Baiti" w:eastAsia="宋体" w:cs="Microsoft Yi Baiti"/>
          <w:spacing w:val="6"/>
          <w:sz w:val="20"/>
          <w:szCs w:val="20"/>
          <w:lang w:eastAsia="zh-CN"/>
        </w:rPr>
        <w:t>。</w:t>
      </w:r>
    </w:p>
    <w:p w14:paraId="2453B470">
      <w:pPr>
        <w:spacing w:before="116" w:line="288" w:lineRule="auto"/>
        <w:ind w:left="20" w:right="1" w:hanging="2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条文说明</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本条第</w:t>
      </w: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款</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高度低于</w:t>
      </w:r>
      <w:r>
        <w:rPr>
          <w:rFonts w:ascii="Microsoft Yi Baiti" w:hAnsi="Microsoft Yi Baiti" w:eastAsia="Microsoft Yi Baiti" w:cs="Microsoft Yi Baiti"/>
          <w:spacing w:val="5"/>
          <w:sz w:val="20"/>
          <w:szCs w:val="20"/>
        </w:rPr>
        <w:t>25</w:t>
      </w:r>
      <w:r>
        <w:rPr>
          <w:rFonts w:ascii="Microsoft Yi Baiti" w:hAnsi="Microsoft Yi Baiti" w:eastAsia="Microsoft Yi Baiti" w:cs="Microsoft Yi Baiti"/>
          <w:sz w:val="20"/>
          <w:szCs w:val="20"/>
        </w:rPr>
        <w:t>cm</w:t>
      </w:r>
      <w:r>
        <w:rPr>
          <w:rFonts w:ascii="微软雅黑" w:hAnsi="微软雅黑" w:eastAsia="微软雅黑" w:cs="微软雅黑"/>
          <w:spacing w:val="5"/>
          <w:sz w:val="20"/>
          <w:szCs w:val="20"/>
        </w:rPr>
        <w:t>的灯具通常要在安装前和安装后对目视信号的充足性进行评估</w:t>
      </w:r>
      <w:r>
        <w:rPr>
          <w:rFonts w:hint="eastAsia" w:ascii="Microsoft Yi Baiti" w:hAnsi="Microsoft Yi Baiti" w:eastAsia="宋体" w:cs="Microsoft Yi Baiti"/>
          <w:spacing w:val="5"/>
          <w:sz w:val="20"/>
          <w:szCs w:val="20"/>
          <w:lang w:eastAsia="zh-CN"/>
        </w:rPr>
        <w:t>。</w:t>
      </w:r>
    </w:p>
    <w:p w14:paraId="0174E473">
      <w:pPr>
        <w:spacing w:before="81" w:line="187"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13"/>
          <w:sz w:val="20"/>
          <w:szCs w:val="20"/>
        </w:rPr>
        <w:t>8.9.11</w:t>
      </w:r>
      <w:r>
        <w:rPr>
          <w:rFonts w:ascii="Microsoft Yi Baiti" w:hAnsi="Microsoft Yi Baiti" w:eastAsia="Microsoft Yi Baiti" w:cs="Microsoft Yi Baiti"/>
          <w:sz w:val="20"/>
          <w:szCs w:val="20"/>
        </w:rPr>
        <w:t>TLOF</w:t>
      </w:r>
      <w:r>
        <w:rPr>
          <w:rFonts w:ascii="微软雅黑" w:hAnsi="微软雅黑" w:eastAsia="微软雅黑" w:cs="微软雅黑"/>
          <w:spacing w:val="13"/>
          <w:sz w:val="20"/>
          <w:szCs w:val="20"/>
        </w:rPr>
        <w:t>泛光灯的光谱分布应使表面标志和障碍物标志能得到正确辨别</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从</w:t>
      </w:r>
      <w:r>
        <w:rPr>
          <w:rFonts w:ascii="Microsoft Yi Baiti" w:hAnsi="Microsoft Yi Baiti" w:eastAsia="Microsoft Yi Baiti" w:cs="Microsoft Yi Baiti"/>
          <w:sz w:val="20"/>
          <w:szCs w:val="20"/>
        </w:rPr>
        <w:t>TLOF</w:t>
      </w:r>
      <w:r>
        <w:rPr>
          <w:rFonts w:ascii="微软雅黑" w:hAnsi="微软雅黑" w:eastAsia="微软雅黑" w:cs="微软雅黑"/>
          <w:spacing w:val="13"/>
          <w:sz w:val="20"/>
          <w:szCs w:val="20"/>
        </w:rPr>
        <w:t>表面上</w:t>
      </w:r>
    </w:p>
    <w:p w14:paraId="3AC18A81">
      <w:pPr>
        <w:spacing w:line="187" w:lineRule="auto"/>
        <w:rPr>
          <w:rFonts w:ascii="微软雅黑" w:hAnsi="微软雅黑" w:eastAsia="微软雅黑" w:cs="微软雅黑"/>
          <w:sz w:val="20"/>
          <w:szCs w:val="20"/>
        </w:rPr>
        <w:sectPr>
          <w:headerReference r:id="rId172" w:type="default"/>
          <w:footerReference r:id="rId173" w:type="default"/>
          <w:pgSz w:w="11906" w:h="16838"/>
          <w:pgMar w:top="1653" w:right="1559" w:bottom="1479" w:left="1546" w:header="1171" w:footer="1332" w:gutter="0"/>
          <w:cols w:space="720" w:num="1"/>
        </w:sectPr>
      </w:pPr>
    </w:p>
    <w:p w14:paraId="25BD2540">
      <w:pPr>
        <w:spacing w:before="184" w:line="284" w:lineRule="auto"/>
        <w:ind w:left="7" w:right="1" w:hanging="1"/>
        <w:rPr>
          <w:rFonts w:ascii="微软雅黑" w:hAnsi="微软雅黑" w:eastAsia="微软雅黑" w:cs="微软雅黑"/>
          <w:sz w:val="20"/>
          <w:szCs w:val="20"/>
        </w:rPr>
      </w:pPr>
      <w:r>
        <w:rPr>
          <w:rFonts w:ascii="微软雅黑" w:hAnsi="微软雅黑" w:eastAsia="微软雅黑" w:cs="微软雅黑"/>
          <w:spacing w:val="10"/>
          <w:sz w:val="20"/>
          <w:szCs w:val="20"/>
        </w:rPr>
        <w:t>测得的泛光照明的平均水平照度宜不小于</w:t>
      </w:r>
      <w:r>
        <w:rPr>
          <w:rFonts w:ascii="微软雅黑" w:hAnsi="微软雅黑" w:eastAsia="微软雅黑" w:cs="微软雅黑"/>
          <w:spacing w:val="9"/>
          <w:sz w:val="20"/>
          <w:szCs w:val="20"/>
        </w:rPr>
        <w:t>10</w:t>
      </w:r>
      <w:r>
        <w:rPr>
          <w:rFonts w:ascii="微软雅黑" w:hAnsi="微软雅黑" w:eastAsia="微软雅黑" w:cs="微软雅黑"/>
          <w:sz w:val="20"/>
          <w:szCs w:val="20"/>
        </w:rPr>
        <w:t>lx</w:t>
      </w:r>
      <w:r>
        <w:rPr>
          <w:rFonts w:ascii="微软雅黑" w:hAnsi="微软雅黑" w:eastAsia="微软雅黑" w:cs="微软雅黑"/>
          <w:spacing w:val="9"/>
          <w:sz w:val="20"/>
          <w:szCs w:val="20"/>
        </w:rPr>
        <w:t>,均匀性比率(平均值与最小值之比)宜不大于</w:t>
      </w:r>
      <w:r>
        <w:rPr>
          <w:rFonts w:ascii="微软雅黑" w:hAnsi="微软雅黑" w:eastAsia="微软雅黑" w:cs="微软雅黑"/>
          <w:spacing w:val="-27"/>
          <w:sz w:val="20"/>
          <w:szCs w:val="20"/>
        </w:rPr>
        <w:t>8:1。</w:t>
      </w:r>
    </w:p>
    <w:p w14:paraId="12EA6290">
      <w:pPr>
        <w:spacing w:before="73" w:line="233" w:lineRule="auto"/>
        <w:ind w:left="5" w:right="1" w:hanging="4"/>
        <w:rPr>
          <w:rFonts w:ascii="微软雅黑" w:hAnsi="微软雅黑" w:eastAsia="微软雅黑" w:cs="微软雅黑"/>
          <w:sz w:val="20"/>
          <w:szCs w:val="20"/>
        </w:rPr>
      </w:pPr>
      <w:r>
        <w:rPr>
          <w:rFonts w:ascii="微软雅黑" w:hAnsi="微软雅黑" w:eastAsia="微软雅黑" w:cs="微软雅黑"/>
          <w:spacing w:val="7"/>
          <w:sz w:val="20"/>
          <w:szCs w:val="20"/>
        </w:rPr>
        <w:t>8.9.12表面直升机场,如果采用间隔的点光源阵列或发光板来识别</w:t>
      </w:r>
      <w:r>
        <w:rPr>
          <w:rFonts w:ascii="微软雅黑" w:hAnsi="微软雅黑" w:eastAsia="微软雅黑" w:cs="微软雅黑"/>
          <w:sz w:val="20"/>
          <w:szCs w:val="20"/>
        </w:rPr>
        <w:t>TLOF</w:t>
      </w:r>
      <w:r>
        <w:rPr>
          <w:rFonts w:ascii="微软雅黑" w:hAnsi="微软雅黑" w:eastAsia="微软雅黑" w:cs="微软雅黑"/>
          <w:spacing w:val="7"/>
          <w:sz w:val="20"/>
          <w:szCs w:val="20"/>
        </w:rPr>
        <w:t>,它们应沿</w:t>
      </w:r>
      <w:r>
        <w:rPr>
          <w:rFonts w:ascii="微软雅黑" w:hAnsi="微软雅黑" w:eastAsia="微软雅黑" w:cs="微软雅黑"/>
          <w:sz w:val="20"/>
          <w:szCs w:val="20"/>
        </w:rPr>
        <w:t>TLOF</w:t>
      </w:r>
      <w:r>
        <w:rPr>
          <w:rFonts w:ascii="微软雅黑" w:hAnsi="微软雅黑" w:eastAsia="微软雅黑" w:cs="微软雅黑"/>
          <w:spacing w:val="7"/>
          <w:sz w:val="20"/>
          <w:szCs w:val="20"/>
        </w:rPr>
        <w:t>边</w:t>
      </w:r>
      <w:r>
        <w:rPr>
          <w:rFonts w:ascii="微软雅黑" w:hAnsi="微软雅黑" w:eastAsia="微软雅黑" w:cs="微软雅黑"/>
          <w:spacing w:val="6"/>
          <w:sz w:val="20"/>
          <w:szCs w:val="20"/>
        </w:rPr>
        <w:t>线标志设置。</w:t>
      </w:r>
      <w:r>
        <w:rPr>
          <w:rFonts w:ascii="微软雅黑" w:hAnsi="微软雅黑" w:eastAsia="微软雅黑" w:cs="微软雅黑"/>
          <w:sz w:val="20"/>
          <w:szCs w:val="20"/>
        </w:rPr>
        <w:t>TLOF</w:t>
      </w:r>
      <w:r>
        <w:rPr>
          <w:rFonts w:ascii="微软雅黑" w:hAnsi="微软雅黑" w:eastAsia="微软雅黑" w:cs="微软雅黑"/>
          <w:spacing w:val="6"/>
          <w:sz w:val="20"/>
          <w:szCs w:val="20"/>
        </w:rPr>
        <w:t>为圆形时,间隔的点光源阵列或发光板应设置在包围</w:t>
      </w:r>
      <w:r>
        <w:rPr>
          <w:rFonts w:ascii="微软雅黑" w:hAnsi="微软雅黑" w:eastAsia="微软雅黑" w:cs="微软雅黑"/>
          <w:sz w:val="20"/>
          <w:szCs w:val="20"/>
        </w:rPr>
        <w:t>TLOF</w:t>
      </w:r>
      <w:r>
        <w:rPr>
          <w:rFonts w:ascii="微软雅黑" w:hAnsi="微软雅黑" w:eastAsia="微软雅黑" w:cs="微软雅黑"/>
          <w:spacing w:val="6"/>
          <w:sz w:val="20"/>
          <w:szCs w:val="20"/>
        </w:rPr>
        <w:t>的若干</w:t>
      </w:r>
      <w:r>
        <w:rPr>
          <w:rFonts w:ascii="微软雅黑" w:hAnsi="微软雅黑" w:eastAsia="微软雅黑" w:cs="微软雅黑"/>
          <w:spacing w:val="5"/>
          <w:sz w:val="20"/>
          <w:szCs w:val="20"/>
        </w:rPr>
        <w:t>直线上。</w:t>
      </w:r>
    </w:p>
    <w:p w14:paraId="75C269A2">
      <w:pPr>
        <w:spacing w:before="220" w:line="251" w:lineRule="auto"/>
        <w:ind w:left="1" w:right="1"/>
        <w:rPr>
          <w:rFonts w:ascii="微软雅黑" w:hAnsi="微软雅黑" w:eastAsia="微软雅黑" w:cs="微软雅黑"/>
          <w:sz w:val="20"/>
          <w:szCs w:val="20"/>
        </w:rPr>
      </w:pPr>
      <w:r>
        <w:rPr>
          <w:rFonts w:ascii="微软雅黑" w:hAnsi="微软雅黑" w:eastAsia="微软雅黑" w:cs="微软雅黑"/>
          <w:spacing w:val="15"/>
          <w:sz w:val="20"/>
          <w:szCs w:val="20"/>
        </w:rPr>
        <w:t>8.9.13在表面直升机场,形成某种构形的</w:t>
      </w:r>
      <w:r>
        <w:rPr>
          <w:rFonts w:ascii="微软雅黑" w:hAnsi="微软雅黑" w:eastAsia="微软雅黑" w:cs="微软雅黑"/>
          <w:spacing w:val="14"/>
          <w:sz w:val="20"/>
          <w:szCs w:val="20"/>
        </w:rPr>
        <w:t>发光板的光栅总长度应不小于这种构形总长度的</w:t>
      </w:r>
      <w:r>
        <w:rPr>
          <w:rFonts w:ascii="微软雅黑" w:hAnsi="微软雅黑" w:eastAsia="微软雅黑" w:cs="微软雅黑"/>
          <w:spacing w:val="8"/>
          <w:sz w:val="20"/>
          <w:szCs w:val="20"/>
        </w:rPr>
        <w:t>50</w:t>
      </w:r>
      <w:r>
        <w:rPr>
          <w:rFonts w:ascii="Times New Roman" w:hAnsi="Times New Roman" w:eastAsia="Times New Roman" w:cs="Times New Roman"/>
          <w:spacing w:val="8"/>
          <w:sz w:val="20"/>
          <w:szCs w:val="20"/>
        </w:rPr>
        <w:t>%</w:t>
      </w:r>
      <w:r>
        <w:rPr>
          <w:rFonts w:ascii="微软雅黑" w:hAnsi="微软雅黑" w:eastAsia="微软雅黑" w:cs="微软雅黑"/>
          <w:spacing w:val="8"/>
          <w:sz w:val="20"/>
          <w:szCs w:val="20"/>
        </w:rPr>
        <w:t>,</w:t>
      </w:r>
      <w:r>
        <w:rPr>
          <w:rFonts w:ascii="微软雅黑" w:hAnsi="微软雅黑" w:eastAsia="微软雅黑" w:cs="微软雅黑"/>
          <w:sz w:val="20"/>
          <w:szCs w:val="20"/>
        </w:rPr>
        <w:t>TLOF</w:t>
      </w:r>
      <w:r>
        <w:rPr>
          <w:rFonts w:ascii="微软雅黑" w:hAnsi="微软雅黑" w:eastAsia="微软雅黑" w:cs="微软雅黑"/>
          <w:spacing w:val="8"/>
          <w:sz w:val="20"/>
          <w:szCs w:val="20"/>
        </w:rPr>
        <w:t>应至少设置9块发光板。</w:t>
      </w:r>
      <w:r>
        <w:rPr>
          <w:rFonts w:ascii="微软雅黑" w:hAnsi="微软雅黑" w:eastAsia="微软雅黑" w:cs="微软雅黑"/>
          <w:sz w:val="20"/>
          <w:szCs w:val="20"/>
        </w:rPr>
        <w:t>TLOF</w:t>
      </w:r>
      <w:r>
        <w:rPr>
          <w:rFonts w:ascii="微软雅黑" w:hAnsi="微软雅黑" w:eastAsia="微软雅黑" w:cs="微软雅黑"/>
          <w:spacing w:val="8"/>
          <w:sz w:val="20"/>
          <w:szCs w:val="20"/>
        </w:rPr>
        <w:t>为矩形或正方形时,每条边上的发光板数量(含每个角上设置的发光板)应不少于3块且为奇数。发光板应均匀布置,</w:t>
      </w:r>
      <w:r>
        <w:rPr>
          <w:rFonts w:ascii="微软雅黑" w:hAnsi="微软雅黑" w:eastAsia="微软雅黑" w:cs="微软雅黑"/>
          <w:sz w:val="20"/>
          <w:szCs w:val="20"/>
        </w:rPr>
        <w:t>TLOF</w:t>
      </w:r>
      <w:r>
        <w:rPr>
          <w:rFonts w:ascii="微软雅黑" w:hAnsi="微软雅黑" w:eastAsia="微软雅黑" w:cs="微软雅黑"/>
          <w:spacing w:val="8"/>
          <w:sz w:val="20"/>
          <w:szCs w:val="20"/>
        </w:rPr>
        <w:t>每条边上相邻发光板</w:t>
      </w:r>
      <w:r>
        <w:rPr>
          <w:rFonts w:ascii="微软雅黑" w:hAnsi="微软雅黑" w:eastAsia="微软雅黑" w:cs="微软雅黑"/>
          <w:spacing w:val="1"/>
          <w:sz w:val="20"/>
          <w:szCs w:val="20"/>
        </w:rPr>
        <w:t>的端部间隔应不超过5m。</w:t>
      </w:r>
    </w:p>
    <w:p w14:paraId="17D4DD8C">
      <w:pPr>
        <w:spacing w:before="228" w:line="252" w:lineRule="auto"/>
        <w:ind w:left="5" w:right="1" w:hanging="4"/>
        <w:rPr>
          <w:rFonts w:ascii="微软雅黑" w:hAnsi="微软雅黑" w:eastAsia="微软雅黑" w:cs="微软雅黑"/>
          <w:sz w:val="20"/>
          <w:szCs w:val="20"/>
        </w:rPr>
      </w:pPr>
      <w:r>
        <w:rPr>
          <w:rFonts w:ascii="微软雅黑" w:hAnsi="微软雅黑" w:eastAsia="微软雅黑" w:cs="微软雅黑"/>
          <w:spacing w:val="6"/>
          <w:sz w:val="20"/>
          <w:szCs w:val="20"/>
        </w:rPr>
        <w:t>8.9.14在表面直升机场,用以显示</w:t>
      </w:r>
      <w:r>
        <w:rPr>
          <w:rFonts w:ascii="微软雅黑" w:hAnsi="微软雅黑" w:eastAsia="微软雅黑" w:cs="微软雅黑"/>
          <w:sz w:val="20"/>
          <w:szCs w:val="20"/>
        </w:rPr>
        <w:t>TLOF</w:t>
      </w:r>
      <w:r>
        <w:rPr>
          <w:rFonts w:ascii="微软雅黑" w:hAnsi="微软雅黑" w:eastAsia="微软雅黑" w:cs="微软雅黑"/>
          <w:spacing w:val="6"/>
          <w:sz w:val="20"/>
          <w:szCs w:val="20"/>
        </w:rPr>
        <w:t>边界的间隔</w:t>
      </w:r>
      <w:r>
        <w:rPr>
          <w:rFonts w:ascii="微软雅黑" w:hAnsi="微软雅黑" w:eastAsia="微软雅黑" w:cs="微软雅黑"/>
          <w:spacing w:val="5"/>
          <w:sz w:val="20"/>
          <w:szCs w:val="20"/>
        </w:rPr>
        <w:t>的点光源阵列或发光板应发出绿色光。发</w:t>
      </w:r>
      <w:r>
        <w:rPr>
          <w:rFonts w:ascii="微软雅黑" w:hAnsi="微软雅黑" w:eastAsia="微软雅黑" w:cs="微软雅黑"/>
          <w:spacing w:val="9"/>
          <w:sz w:val="20"/>
          <w:szCs w:val="20"/>
        </w:rPr>
        <w:t>光板的宽度应不小于6</w:t>
      </w:r>
      <w:r>
        <w:rPr>
          <w:rFonts w:ascii="微软雅黑" w:hAnsi="微软雅黑" w:eastAsia="微软雅黑" w:cs="微软雅黑"/>
          <w:sz w:val="20"/>
          <w:szCs w:val="20"/>
        </w:rPr>
        <w:t>cm</w:t>
      </w:r>
      <w:r>
        <w:rPr>
          <w:rFonts w:ascii="微软雅黑" w:hAnsi="微软雅黑" w:eastAsia="微软雅黑" w:cs="微软雅黑"/>
          <w:spacing w:val="9"/>
          <w:sz w:val="20"/>
          <w:szCs w:val="20"/>
        </w:rPr>
        <w:t>。发光板壳的颜色与发光板所指示的标志颜色相同。发光板应不高出</w:t>
      </w:r>
      <w:r>
        <w:rPr>
          <w:rFonts w:ascii="微软雅黑" w:hAnsi="微软雅黑" w:eastAsia="微软雅黑" w:cs="微软雅黑"/>
          <w:spacing w:val="1"/>
          <w:sz w:val="20"/>
          <w:szCs w:val="20"/>
        </w:rPr>
        <w:t>表面2.5</w:t>
      </w:r>
      <w:r>
        <w:rPr>
          <w:rFonts w:ascii="微软雅黑" w:hAnsi="微软雅黑" w:eastAsia="微软雅黑" w:cs="微软雅黑"/>
          <w:sz w:val="20"/>
          <w:szCs w:val="20"/>
        </w:rPr>
        <w:t>cm</w:t>
      </w:r>
      <w:r>
        <w:rPr>
          <w:rFonts w:ascii="微软雅黑" w:hAnsi="微软雅黑" w:eastAsia="微软雅黑" w:cs="微软雅黑"/>
          <w:spacing w:val="1"/>
          <w:sz w:val="20"/>
          <w:szCs w:val="20"/>
        </w:rPr>
        <w:t>。发光板的光强分布如图8.9.14所示。发光板的颜色色度和照度宜符合《民用机场</w:t>
      </w:r>
      <w:r>
        <w:rPr>
          <w:rFonts w:ascii="微软雅黑" w:hAnsi="微软雅黑" w:eastAsia="微软雅黑" w:cs="微软雅黑"/>
          <w:spacing w:val="-1"/>
          <w:sz w:val="20"/>
          <w:szCs w:val="20"/>
        </w:rPr>
        <w:t>飞行区技术标准》(MH5001)中的要求。</w:t>
      </w:r>
    </w:p>
    <w:p w14:paraId="7291F238">
      <w:pPr>
        <w:spacing w:before="223" w:line="233" w:lineRule="auto"/>
        <w:ind w:left="10" w:right="1" w:hanging="9"/>
        <w:rPr>
          <w:rFonts w:ascii="微软雅黑" w:hAnsi="微软雅黑" w:eastAsia="微软雅黑" w:cs="微软雅黑"/>
          <w:sz w:val="20"/>
          <w:szCs w:val="20"/>
        </w:rPr>
      </w:pPr>
      <w:r>
        <w:rPr>
          <w:rFonts w:ascii="微软雅黑" w:hAnsi="微软雅黑" w:eastAsia="微软雅黑" w:cs="微软雅黑"/>
          <w:spacing w:val="10"/>
          <w:sz w:val="20"/>
          <w:szCs w:val="20"/>
        </w:rPr>
        <w:t>8.9.15当高架直升机场或直升机水上平台使用发光板用以加强其表面特征时,发光板不宜靠</w:t>
      </w:r>
      <w:r>
        <w:rPr>
          <w:rFonts w:ascii="微软雅黑" w:hAnsi="微软雅黑" w:eastAsia="微软雅黑" w:cs="微软雅黑"/>
          <w:spacing w:val="9"/>
          <w:sz w:val="20"/>
          <w:szCs w:val="20"/>
        </w:rPr>
        <w:t>近边灯设置,可以围绕着接地/定位标志设置,或与直升机场识别标志重合设置。</w:t>
      </w:r>
    </w:p>
    <w:p w14:paraId="374369D9">
      <w:pPr>
        <w:pStyle w:val="2"/>
        <w:spacing w:line="250" w:lineRule="auto"/>
      </w:pPr>
    </w:p>
    <w:p w14:paraId="6B2100C7">
      <w:pPr>
        <w:pStyle w:val="2"/>
        <w:spacing w:line="251" w:lineRule="auto"/>
      </w:pPr>
    </w:p>
    <w:p w14:paraId="3132F427">
      <w:pPr>
        <w:spacing w:before="1" w:line="3974" w:lineRule="exact"/>
        <w:ind w:firstLine="2986"/>
      </w:pPr>
      <w:r>
        <w:rPr>
          <w:position w:val="-79"/>
        </w:rPr>
        <w:drawing>
          <wp:inline distT="0" distB="0" distL="0" distR="0">
            <wp:extent cx="1785620" cy="252349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282"/>
                    <a:stretch>
                      <a:fillRect/>
                    </a:stretch>
                  </pic:blipFill>
                  <pic:spPr>
                    <a:xfrm>
                      <a:off x="0" y="0"/>
                      <a:ext cx="1785670" cy="2523845"/>
                    </a:xfrm>
                    <a:prstGeom prst="rect">
                      <a:avLst/>
                    </a:prstGeom>
                  </pic:spPr>
                </pic:pic>
              </a:graphicData>
            </a:graphic>
          </wp:inline>
        </w:drawing>
      </w:r>
    </w:p>
    <w:p w14:paraId="4C4C9C34">
      <w:pPr>
        <w:spacing w:before="193" w:line="184" w:lineRule="auto"/>
        <w:ind w:left="2996"/>
        <w:rPr>
          <w:rFonts w:ascii="微软雅黑" w:hAnsi="微软雅黑" w:eastAsia="微软雅黑" w:cs="微软雅黑"/>
          <w:sz w:val="17"/>
          <w:szCs w:val="17"/>
        </w:rPr>
      </w:pPr>
      <w:r>
        <w:rPr>
          <w:rFonts w:ascii="微软雅黑" w:hAnsi="微软雅黑" w:eastAsia="微软雅黑" w:cs="微软雅黑"/>
          <w:spacing w:val="-1"/>
          <w:sz w:val="17"/>
          <w:szCs w:val="17"/>
        </w:rPr>
        <w:t>图8.9.14TLOF发光板的光强分布</w:t>
      </w:r>
    </w:p>
    <w:p w14:paraId="51F72B18">
      <w:pPr>
        <w:pStyle w:val="2"/>
        <w:spacing w:line="454" w:lineRule="auto"/>
      </w:pPr>
    </w:p>
    <w:p w14:paraId="4564A333">
      <w:pPr>
        <w:spacing w:before="87" w:line="233" w:lineRule="auto"/>
        <w:ind w:left="5" w:right="1" w:hanging="4"/>
        <w:rPr>
          <w:rFonts w:ascii="微软雅黑" w:hAnsi="微软雅黑" w:eastAsia="微软雅黑" w:cs="微软雅黑"/>
          <w:sz w:val="20"/>
          <w:szCs w:val="20"/>
        </w:rPr>
      </w:pPr>
      <w:r>
        <w:rPr>
          <w:rFonts w:ascii="微软雅黑" w:hAnsi="微软雅黑" w:eastAsia="微软雅黑" w:cs="微软雅黑"/>
          <w:spacing w:val="8"/>
          <w:sz w:val="20"/>
          <w:szCs w:val="20"/>
        </w:rPr>
        <w:t>8.9.16用于识别接地/定位圆的照明设备可由一个发黄光的虚线圆构成。各圆弧段由间隔的点</w:t>
      </w:r>
      <w:r>
        <w:rPr>
          <w:rFonts w:ascii="微软雅黑" w:hAnsi="微软雅黑" w:eastAsia="微软雅黑" w:cs="微软雅黑"/>
          <w:spacing w:val="7"/>
          <w:sz w:val="20"/>
          <w:szCs w:val="20"/>
        </w:rPr>
        <w:t>光源阵列组成,并且间隔的点光源阵列的全长宜不小于该圆周长的50</w:t>
      </w:r>
      <w:r>
        <w:rPr>
          <w:rFonts w:ascii="Times New Roman" w:hAnsi="Times New Roman" w:eastAsia="Times New Roman" w:cs="Times New Roman"/>
          <w:spacing w:val="7"/>
          <w:sz w:val="20"/>
          <w:szCs w:val="20"/>
        </w:rPr>
        <w:t>%</w:t>
      </w:r>
      <w:r>
        <w:rPr>
          <w:rFonts w:ascii="微软雅黑" w:hAnsi="微软雅黑" w:eastAsia="微软雅黑" w:cs="微软雅黑"/>
          <w:spacing w:val="7"/>
          <w:sz w:val="20"/>
          <w:szCs w:val="20"/>
        </w:rPr>
        <w:t>。</w:t>
      </w:r>
    </w:p>
    <w:p w14:paraId="54AE7060">
      <w:pPr>
        <w:spacing w:before="218" w:line="193" w:lineRule="auto"/>
        <w:ind w:left="1"/>
        <w:rPr>
          <w:rFonts w:ascii="微软雅黑" w:hAnsi="微软雅黑" w:eastAsia="微软雅黑" w:cs="微软雅黑"/>
          <w:sz w:val="20"/>
          <w:szCs w:val="20"/>
        </w:rPr>
      </w:pPr>
      <w:r>
        <w:rPr>
          <w:rFonts w:ascii="微软雅黑" w:hAnsi="微软雅黑" w:eastAsia="微软雅黑" w:cs="微软雅黑"/>
          <w:spacing w:val="5"/>
          <w:sz w:val="20"/>
          <w:szCs w:val="20"/>
        </w:rPr>
        <w:t>8.9.17如对直升机场识别标志设置灯光,则该灯应为发绿光的全向灯。</w:t>
      </w:r>
    </w:p>
    <w:p w14:paraId="3B60F176">
      <w:pPr>
        <w:spacing w:line="193" w:lineRule="auto"/>
        <w:rPr>
          <w:rFonts w:ascii="微软雅黑" w:hAnsi="微软雅黑" w:eastAsia="微软雅黑" w:cs="微软雅黑"/>
          <w:sz w:val="20"/>
          <w:szCs w:val="20"/>
        </w:rPr>
        <w:sectPr>
          <w:headerReference r:id="rId174" w:type="default"/>
          <w:footerReference r:id="rId175" w:type="default"/>
          <w:pgSz w:w="11906" w:h="16838"/>
          <w:pgMar w:top="1600" w:right="1559" w:bottom="1479" w:left="1559" w:header="1179" w:footer="1278" w:gutter="0"/>
          <w:cols w:space="720" w:num="1"/>
        </w:sectPr>
      </w:pPr>
    </w:p>
    <w:p w14:paraId="3E4F7E18">
      <w:pPr>
        <w:pStyle w:val="2"/>
        <w:spacing w:line="297" w:lineRule="auto"/>
      </w:pPr>
    </w:p>
    <w:p w14:paraId="70E03D54">
      <w:pPr>
        <w:pStyle w:val="2"/>
        <w:spacing w:line="297" w:lineRule="auto"/>
      </w:pPr>
    </w:p>
    <w:p w14:paraId="2876281E">
      <w:pPr>
        <w:spacing w:before="88" w:line="207" w:lineRule="auto"/>
        <w:ind w:left="2738"/>
        <w:outlineLvl w:val="1"/>
        <w:rPr>
          <w:rFonts w:ascii="黑体" w:hAnsi="黑体" w:eastAsia="黑体" w:cs="黑体"/>
          <w:sz w:val="27"/>
          <w:szCs w:val="27"/>
        </w:rPr>
      </w:pPr>
      <w:bookmarkStart w:id="102" w:name="bookmark121"/>
      <w:bookmarkEnd w:id="102"/>
      <w:bookmarkStart w:id="103" w:name="bookmark63"/>
      <w:bookmarkEnd w:id="103"/>
      <w:r>
        <w:rPr>
          <w:rFonts w:ascii="Microsoft Yi Baiti" w:hAnsi="Microsoft Yi Baiti" w:eastAsia="Microsoft Yi Baiti" w:cs="Microsoft Yi Baiti"/>
          <w:spacing w:val="2"/>
          <w:sz w:val="27"/>
          <w:szCs w:val="27"/>
        </w:rPr>
        <w:t>8.10</w:t>
      </w:r>
      <w:r>
        <w:rPr>
          <w:rFonts w:ascii="黑体" w:hAnsi="黑体" w:eastAsia="黑体" w:cs="黑体"/>
          <w:spacing w:val="2"/>
          <w:sz w:val="27"/>
          <w:szCs w:val="27"/>
        </w:rPr>
        <w:t>直升机机坪泛光照明</w:t>
      </w:r>
    </w:p>
    <w:p w14:paraId="70CC0F3E">
      <w:pPr>
        <w:pStyle w:val="2"/>
        <w:spacing w:line="306" w:lineRule="auto"/>
      </w:pPr>
    </w:p>
    <w:p w14:paraId="56D77127">
      <w:pPr>
        <w:pStyle w:val="2"/>
        <w:spacing w:line="307" w:lineRule="auto"/>
      </w:pPr>
    </w:p>
    <w:p w14:paraId="17C93B4A">
      <w:pPr>
        <w:spacing w:before="86" w:line="194"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8.10.1</w:t>
      </w:r>
      <w:r>
        <w:rPr>
          <w:rFonts w:ascii="微软雅黑" w:hAnsi="微软雅黑" w:eastAsia="微软雅黑" w:cs="微软雅黑"/>
          <w:spacing w:val="7"/>
          <w:sz w:val="20"/>
          <w:szCs w:val="20"/>
        </w:rPr>
        <w:t>供夜间使用的直升机机位</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应根据运行</w:t>
      </w:r>
      <w:r>
        <w:rPr>
          <w:rFonts w:ascii="微软雅黑" w:hAnsi="微软雅黑" w:eastAsia="微软雅黑" w:cs="微软雅黑"/>
          <w:spacing w:val="6"/>
          <w:sz w:val="20"/>
          <w:szCs w:val="20"/>
        </w:rPr>
        <w:t>需要设置泛光照明</w:t>
      </w:r>
      <w:r>
        <w:rPr>
          <w:rFonts w:ascii="Microsoft Yi Baiti" w:hAnsi="Microsoft Yi Baiti" w:eastAsia="Microsoft Yi Baiti" w:cs="Microsoft Yi Baiti"/>
          <w:spacing w:val="6"/>
          <w:sz w:val="20"/>
          <w:szCs w:val="20"/>
        </w:rPr>
        <w:t>。</w:t>
      </w:r>
    </w:p>
    <w:p w14:paraId="41B89AB5">
      <w:pPr>
        <w:spacing w:before="110" w:line="282" w:lineRule="auto"/>
        <w:ind w:left="20" w:right="1" w:hanging="2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条文说明</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在直升机机坪设置泛光照明的目的是为向机位表面和相关标志提供照明</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以协助直</w:t>
      </w:r>
      <w:r>
        <w:rPr>
          <w:rFonts w:ascii="微软雅黑" w:hAnsi="微软雅黑" w:eastAsia="微软雅黑" w:cs="微软雅黑"/>
          <w:spacing w:val="5"/>
          <w:sz w:val="20"/>
          <w:szCs w:val="20"/>
        </w:rPr>
        <w:t>升机机动和定位</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并为直升机周围的必要作业提供便利</w:t>
      </w:r>
      <w:r>
        <w:rPr>
          <w:rFonts w:hint="eastAsia" w:ascii="Microsoft Yi Baiti" w:hAnsi="Microsoft Yi Baiti" w:eastAsia="宋体" w:cs="Microsoft Yi Baiti"/>
          <w:spacing w:val="5"/>
          <w:sz w:val="20"/>
          <w:szCs w:val="20"/>
          <w:lang w:eastAsia="zh-CN"/>
        </w:rPr>
        <w:t>。</w:t>
      </w:r>
    </w:p>
    <w:p w14:paraId="60FCCD89">
      <w:pPr>
        <w:spacing w:before="82" w:line="251" w:lineRule="auto"/>
        <w:ind w:left="19" w:right="1" w:hanging="4"/>
        <w:rPr>
          <w:rFonts w:ascii="Microsoft Yi Baiti" w:hAnsi="Microsoft Yi Baiti" w:eastAsia="Microsoft Yi Baiti" w:cs="Microsoft Yi Baiti"/>
          <w:sz w:val="20"/>
          <w:szCs w:val="20"/>
        </w:rPr>
      </w:pPr>
      <w:r>
        <w:rPr>
          <w:rFonts w:ascii="Microsoft Yi Baiti" w:hAnsi="Microsoft Yi Baiti" w:eastAsia="Microsoft Yi Baiti" w:cs="Microsoft Yi Baiti"/>
          <w:spacing w:val="13"/>
          <w:sz w:val="20"/>
          <w:szCs w:val="20"/>
        </w:rPr>
        <w:t>8.10.2</w:t>
      </w:r>
      <w:r>
        <w:rPr>
          <w:rFonts w:ascii="微软雅黑" w:hAnsi="微软雅黑" w:eastAsia="微软雅黑" w:cs="微软雅黑"/>
          <w:spacing w:val="13"/>
          <w:sz w:val="20"/>
          <w:szCs w:val="20"/>
        </w:rPr>
        <w:t>直升机机坪的泛光灯应提供</w:t>
      </w:r>
      <w:r>
        <w:rPr>
          <w:rFonts w:ascii="微软雅黑" w:hAnsi="微软雅黑" w:eastAsia="微软雅黑" w:cs="微软雅黑"/>
          <w:spacing w:val="12"/>
          <w:sz w:val="20"/>
          <w:szCs w:val="20"/>
        </w:rPr>
        <w:t>足够的水平和垂直照度</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以确保直升机依据可辨别的目视</w:t>
      </w:r>
      <w:r>
        <w:rPr>
          <w:rFonts w:ascii="微软雅黑" w:hAnsi="微软雅黑" w:eastAsia="微软雅黑" w:cs="微软雅黑"/>
          <w:spacing w:val="13"/>
          <w:sz w:val="20"/>
          <w:szCs w:val="20"/>
        </w:rPr>
        <w:t>信号进行必要的机动和定位</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以及在不危及人员或设备的情况下直升机周围的作业</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机位泛光</w:t>
      </w:r>
      <w:r>
        <w:rPr>
          <w:rFonts w:ascii="微软雅黑" w:hAnsi="微软雅黑" w:eastAsia="微软雅黑" w:cs="微软雅黑"/>
          <w:spacing w:val="7"/>
          <w:sz w:val="20"/>
          <w:szCs w:val="20"/>
        </w:rPr>
        <w:t>照明的平均水平照度宜不小于</w:t>
      </w:r>
      <w:r>
        <w:rPr>
          <w:rFonts w:ascii="Microsoft Yi Baiti" w:hAnsi="Microsoft Yi Baiti" w:eastAsia="Microsoft Yi Baiti" w:cs="Microsoft Yi Baiti"/>
          <w:spacing w:val="7"/>
          <w:sz w:val="20"/>
          <w:szCs w:val="20"/>
        </w:rPr>
        <w:t>10</w:t>
      </w:r>
      <w:r>
        <w:rPr>
          <w:rFonts w:ascii="Microsoft Yi Baiti" w:hAnsi="Microsoft Yi Baiti" w:eastAsia="Microsoft Yi Baiti" w:cs="Microsoft Yi Baiti"/>
          <w:sz w:val="20"/>
          <w:szCs w:val="20"/>
        </w:rPr>
        <w:t>lx</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均匀性比率</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平均值与最小值之比</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宜不大于</w:t>
      </w:r>
      <w:r>
        <w:rPr>
          <w:rFonts w:ascii="Microsoft Yi Baiti" w:hAnsi="Microsoft Yi Baiti" w:eastAsia="Microsoft Yi Baiti" w:cs="Microsoft Yi Baiti"/>
          <w:spacing w:val="7"/>
          <w:sz w:val="20"/>
          <w:szCs w:val="20"/>
        </w:rPr>
        <w:t>8:1。</w:t>
      </w:r>
      <w:r>
        <w:rPr>
          <w:rFonts w:ascii="微软雅黑" w:hAnsi="微软雅黑" w:eastAsia="微软雅黑" w:cs="微软雅黑"/>
          <w:spacing w:val="7"/>
          <w:sz w:val="20"/>
          <w:szCs w:val="20"/>
        </w:rPr>
        <w:t>垂直</w:t>
      </w:r>
      <w:r>
        <w:rPr>
          <w:rFonts w:ascii="微软雅黑" w:hAnsi="微软雅黑" w:eastAsia="微软雅黑" w:cs="微软雅黑"/>
          <w:spacing w:val="8"/>
          <w:sz w:val="20"/>
          <w:szCs w:val="20"/>
        </w:rPr>
        <w:t>照度在相关方向上高出机坪</w:t>
      </w:r>
      <w:r>
        <w:rPr>
          <w:rFonts w:ascii="Microsoft Yi Baiti" w:hAnsi="Microsoft Yi Baiti" w:eastAsia="Microsoft Yi Baiti" w:cs="Microsoft Yi Baiti"/>
          <w:spacing w:val="8"/>
          <w:sz w:val="20"/>
          <w:szCs w:val="20"/>
        </w:rPr>
        <w:t>2m</w:t>
      </w:r>
      <w:r>
        <w:rPr>
          <w:rFonts w:ascii="微软雅黑" w:hAnsi="微软雅黑" w:eastAsia="微软雅黑" w:cs="微软雅黑"/>
          <w:spacing w:val="8"/>
          <w:sz w:val="20"/>
          <w:szCs w:val="20"/>
        </w:rPr>
        <w:t>处不低于</w:t>
      </w:r>
      <w:r>
        <w:rPr>
          <w:rFonts w:ascii="Microsoft Yi Baiti" w:hAnsi="Microsoft Yi Baiti" w:eastAsia="Microsoft Yi Baiti" w:cs="Microsoft Yi Baiti"/>
          <w:spacing w:val="8"/>
          <w:sz w:val="20"/>
          <w:szCs w:val="20"/>
        </w:rPr>
        <w:t>10</w:t>
      </w:r>
      <w:r>
        <w:rPr>
          <w:rFonts w:ascii="Microsoft Yi Baiti" w:hAnsi="Microsoft Yi Baiti" w:eastAsia="Microsoft Yi Baiti" w:cs="Microsoft Yi Baiti"/>
          <w:sz w:val="20"/>
          <w:szCs w:val="20"/>
        </w:rPr>
        <w:t>lx</w:t>
      </w:r>
      <w:r>
        <w:rPr>
          <w:rFonts w:ascii="Microsoft Yi Baiti" w:hAnsi="Microsoft Yi Baiti" w:eastAsia="Microsoft Yi Baiti" w:cs="Microsoft Yi Baiti"/>
          <w:spacing w:val="8"/>
          <w:sz w:val="20"/>
          <w:szCs w:val="20"/>
        </w:rPr>
        <w:t>。</w:t>
      </w:r>
    </w:p>
    <w:p w14:paraId="11AFFF6C">
      <w:pPr>
        <w:spacing w:before="230" w:line="246" w:lineRule="auto"/>
        <w:ind w:left="20" w:right="1" w:hanging="5"/>
        <w:rPr>
          <w:rFonts w:ascii="Microsoft Yi Baiti" w:hAnsi="Microsoft Yi Baiti" w:eastAsia="Microsoft Yi Baiti" w:cs="Microsoft Yi Baiti"/>
          <w:sz w:val="20"/>
          <w:szCs w:val="20"/>
        </w:rPr>
      </w:pPr>
      <w:r>
        <w:rPr>
          <w:rFonts w:ascii="Microsoft Yi Baiti" w:hAnsi="Microsoft Yi Baiti" w:eastAsia="Microsoft Yi Baiti" w:cs="Microsoft Yi Baiti"/>
          <w:spacing w:val="13"/>
          <w:sz w:val="20"/>
          <w:szCs w:val="20"/>
        </w:rPr>
        <w:t>8.10.3</w:t>
      </w:r>
      <w:r>
        <w:rPr>
          <w:rFonts w:ascii="微软雅黑" w:hAnsi="微软雅黑" w:eastAsia="微软雅黑" w:cs="微软雅黑"/>
          <w:spacing w:val="13"/>
          <w:sz w:val="20"/>
          <w:szCs w:val="20"/>
        </w:rPr>
        <w:t>直升机机坪泛光灯的设置应能提供足够的照度</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对飞行中或地面上的直升机飞行员及</w:t>
      </w:r>
      <w:r>
        <w:rPr>
          <w:rFonts w:ascii="微软雅黑" w:hAnsi="微软雅黑" w:eastAsia="微软雅黑" w:cs="微软雅黑"/>
          <w:spacing w:val="14"/>
          <w:sz w:val="20"/>
          <w:szCs w:val="20"/>
        </w:rPr>
        <w:t>机位上的人员产生的眩光降到最低</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其排列和方向宜使直升机机位从两个或两个以上的方向接</w:t>
      </w:r>
      <w:r>
        <w:rPr>
          <w:rFonts w:ascii="微软雅黑" w:hAnsi="微软雅黑" w:eastAsia="微软雅黑" w:cs="微软雅黑"/>
          <w:spacing w:val="7"/>
          <w:sz w:val="20"/>
          <w:szCs w:val="20"/>
        </w:rPr>
        <w:t>收到光源</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以使阴影减至最小</w:t>
      </w:r>
      <w:r>
        <w:rPr>
          <w:rFonts w:ascii="Microsoft Yi Baiti" w:hAnsi="Microsoft Yi Baiti" w:eastAsia="Microsoft Yi Baiti" w:cs="Microsoft Yi Baiti"/>
          <w:spacing w:val="7"/>
          <w:sz w:val="20"/>
          <w:szCs w:val="20"/>
        </w:rPr>
        <w:t>。</w:t>
      </w:r>
    </w:p>
    <w:p w14:paraId="16DAFB63">
      <w:pPr>
        <w:spacing w:before="112" w:line="277" w:lineRule="auto"/>
        <w:ind w:left="20" w:right="1" w:hanging="21"/>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条文说明</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对于某些直升机水上平台或船上直升机</w:t>
      </w:r>
      <w:r>
        <w:rPr>
          <w:rFonts w:ascii="微软雅黑" w:hAnsi="微软雅黑" w:eastAsia="微软雅黑" w:cs="微软雅黑"/>
          <w:spacing w:val="7"/>
          <w:sz w:val="20"/>
          <w:szCs w:val="20"/>
        </w:rPr>
        <w:t>场</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可能会将额外高位安装的泛光照明设置</w:t>
      </w:r>
      <w:r>
        <w:rPr>
          <w:rFonts w:ascii="微软雅黑" w:hAnsi="微软雅黑" w:eastAsia="微软雅黑" w:cs="微软雅黑"/>
          <w:spacing w:val="8"/>
          <w:sz w:val="20"/>
          <w:szCs w:val="20"/>
        </w:rPr>
        <w:t>在远离</w:t>
      </w:r>
      <w:r>
        <w:rPr>
          <w:rFonts w:ascii="Microsoft Yi Baiti" w:hAnsi="Microsoft Yi Baiti" w:eastAsia="Microsoft Yi Baiti" w:cs="Microsoft Yi Baiti"/>
          <w:sz w:val="20"/>
          <w:szCs w:val="20"/>
        </w:rPr>
        <w:t>TLOF</w:t>
      </w:r>
      <w:r>
        <w:rPr>
          <w:rFonts w:ascii="微软雅黑" w:hAnsi="微软雅黑" w:eastAsia="微软雅黑" w:cs="微软雅黑"/>
          <w:spacing w:val="8"/>
          <w:sz w:val="20"/>
          <w:szCs w:val="20"/>
        </w:rPr>
        <w:t>边界的地方</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例如船桥或从机库照向下方</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在这</w:t>
      </w:r>
      <w:r>
        <w:rPr>
          <w:rFonts w:ascii="微软雅黑" w:hAnsi="微软雅黑" w:eastAsia="微软雅黑" w:cs="微软雅黑"/>
          <w:spacing w:val="7"/>
          <w:sz w:val="20"/>
          <w:szCs w:val="20"/>
        </w:rPr>
        <w:t>种情况下</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应特别注意确保额外的光源不会对飞行员造成眩光</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特别是在悬停时拉升进入前飞状态下</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并且</w:t>
      </w:r>
      <w:r>
        <w:rPr>
          <w:rFonts w:ascii="微软雅黑" w:hAnsi="微软雅黑" w:eastAsia="微软雅黑" w:cs="微软雅黑"/>
          <w:spacing w:val="6"/>
          <w:sz w:val="20"/>
          <w:szCs w:val="20"/>
        </w:rPr>
        <w:t>不会对绿色的</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边</w:t>
      </w:r>
      <w:r>
        <w:rPr>
          <w:rFonts w:ascii="微软雅黑" w:hAnsi="微软雅黑" w:eastAsia="微软雅黑" w:cs="微软雅黑"/>
          <w:spacing w:val="3"/>
          <w:sz w:val="20"/>
          <w:szCs w:val="20"/>
        </w:rPr>
        <w:t>灯产生干扰</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对于任何额外的高位安装的光源</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需考虑使用遮蔽物或百叶窗</w:t>
      </w:r>
      <w:r>
        <w:rPr>
          <w:rFonts w:hint="eastAsia" w:ascii="Microsoft Yi Baiti" w:hAnsi="Microsoft Yi Baiti" w:eastAsia="宋体" w:cs="Microsoft Yi Baiti"/>
          <w:spacing w:val="3"/>
          <w:sz w:val="20"/>
          <w:szCs w:val="20"/>
          <w:lang w:eastAsia="zh-CN"/>
        </w:rPr>
        <w:t>。</w:t>
      </w:r>
    </w:p>
    <w:p w14:paraId="2E5D0DFE">
      <w:pPr>
        <w:spacing w:before="81" w:line="187"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8.10.4</w:t>
      </w:r>
      <w:r>
        <w:rPr>
          <w:rFonts w:ascii="微软雅黑" w:hAnsi="微软雅黑" w:eastAsia="微软雅黑" w:cs="微软雅黑"/>
          <w:spacing w:val="8"/>
          <w:sz w:val="20"/>
          <w:szCs w:val="20"/>
        </w:rPr>
        <w:t>直升机机坪泛光灯的色温和显色性应使表面标志和障碍物标志能得到正确辨别</w:t>
      </w:r>
      <w:r>
        <w:rPr>
          <w:rFonts w:ascii="Microsoft Yi Baiti" w:hAnsi="Microsoft Yi Baiti" w:eastAsia="Microsoft Yi Baiti" w:cs="Microsoft Yi Baiti"/>
          <w:spacing w:val="8"/>
          <w:sz w:val="20"/>
          <w:szCs w:val="20"/>
        </w:rPr>
        <w:t>。</w:t>
      </w:r>
    </w:p>
    <w:p w14:paraId="203B16C9">
      <w:pPr>
        <w:pStyle w:val="2"/>
        <w:spacing w:line="293" w:lineRule="auto"/>
      </w:pPr>
    </w:p>
    <w:p w14:paraId="0E935C1B">
      <w:pPr>
        <w:pStyle w:val="2"/>
        <w:spacing w:line="294" w:lineRule="auto"/>
      </w:pPr>
    </w:p>
    <w:p w14:paraId="2CF9FA87">
      <w:pPr>
        <w:spacing w:before="88" w:line="204" w:lineRule="auto"/>
        <w:ind w:left="2458"/>
        <w:outlineLvl w:val="1"/>
        <w:rPr>
          <w:rFonts w:ascii="黑体" w:hAnsi="黑体" w:eastAsia="黑体" w:cs="黑体"/>
          <w:sz w:val="27"/>
          <w:szCs w:val="27"/>
        </w:rPr>
      </w:pPr>
      <w:bookmarkStart w:id="104" w:name="bookmark65"/>
      <w:bookmarkEnd w:id="104"/>
      <w:r>
        <w:rPr>
          <w:rFonts w:ascii="Microsoft Yi Baiti" w:hAnsi="Microsoft Yi Baiti" w:eastAsia="Microsoft Yi Baiti" w:cs="Microsoft Yi Baiti"/>
          <w:spacing w:val="2"/>
          <w:sz w:val="27"/>
          <w:szCs w:val="27"/>
        </w:rPr>
        <w:t>8.11</w:t>
      </w:r>
      <w:r>
        <w:rPr>
          <w:rFonts w:ascii="黑体" w:hAnsi="黑体" w:eastAsia="黑体" w:cs="黑体"/>
          <w:spacing w:val="2"/>
          <w:sz w:val="27"/>
          <w:szCs w:val="27"/>
        </w:rPr>
        <w:t>船上悬停操作区泛光照明</w:t>
      </w:r>
    </w:p>
    <w:p w14:paraId="6553A689">
      <w:pPr>
        <w:pStyle w:val="2"/>
        <w:spacing w:line="308" w:lineRule="auto"/>
      </w:pPr>
    </w:p>
    <w:p w14:paraId="21C8E88B">
      <w:pPr>
        <w:pStyle w:val="2"/>
        <w:spacing w:line="308" w:lineRule="auto"/>
      </w:pPr>
    </w:p>
    <w:p w14:paraId="6D0BCA6C">
      <w:pPr>
        <w:spacing w:before="87" w:line="186"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8.11.1</w:t>
      </w:r>
      <w:r>
        <w:rPr>
          <w:rFonts w:ascii="微软雅黑" w:hAnsi="微软雅黑" w:eastAsia="微软雅黑" w:cs="微软雅黑"/>
          <w:spacing w:val="6"/>
          <w:sz w:val="20"/>
          <w:szCs w:val="20"/>
        </w:rPr>
        <w:t>供夜间使用的船上悬停操作区应设置船上悬停操作区泛光照明</w:t>
      </w:r>
      <w:r>
        <w:rPr>
          <w:rFonts w:ascii="Microsoft Yi Baiti" w:hAnsi="Microsoft Yi Baiti" w:eastAsia="Microsoft Yi Baiti" w:cs="Microsoft Yi Baiti"/>
          <w:spacing w:val="6"/>
          <w:sz w:val="20"/>
          <w:szCs w:val="20"/>
        </w:rPr>
        <w:t>。</w:t>
      </w:r>
    </w:p>
    <w:p w14:paraId="3DFD7577">
      <w:pPr>
        <w:spacing w:before="120" w:line="282" w:lineRule="auto"/>
        <w:ind w:left="25" w:right="1" w:hanging="26"/>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设置船上悬停操作区泛光照明的目的是为表面</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障碍物和目视信号提供照明</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以协</w:t>
      </w:r>
      <w:r>
        <w:rPr>
          <w:rFonts w:ascii="微软雅黑" w:hAnsi="微软雅黑" w:eastAsia="微软雅黑" w:cs="微软雅黑"/>
          <w:spacing w:val="9"/>
          <w:sz w:val="20"/>
          <w:szCs w:val="20"/>
        </w:rPr>
        <w:t>助直升机在可以起降人员或设备的区域之上定位并</w:t>
      </w:r>
      <w:r>
        <w:rPr>
          <w:rFonts w:ascii="微软雅黑" w:hAnsi="微软雅黑" w:eastAsia="微软雅黑" w:cs="微软雅黑"/>
          <w:spacing w:val="8"/>
          <w:sz w:val="20"/>
          <w:szCs w:val="20"/>
        </w:rPr>
        <w:t>保持在该区域内</w:t>
      </w:r>
      <w:r>
        <w:rPr>
          <w:rFonts w:hint="eastAsia" w:ascii="Microsoft Yi Baiti" w:hAnsi="Microsoft Yi Baiti" w:eastAsia="宋体" w:cs="Microsoft Yi Baiti"/>
          <w:spacing w:val="8"/>
          <w:sz w:val="20"/>
          <w:szCs w:val="20"/>
          <w:lang w:eastAsia="zh-CN"/>
        </w:rPr>
        <w:t>。</w:t>
      </w:r>
    </w:p>
    <w:p w14:paraId="296AA20D">
      <w:pPr>
        <w:spacing w:before="81" w:line="230" w:lineRule="auto"/>
        <w:ind w:left="18" w:right="1" w:hanging="3"/>
        <w:rPr>
          <w:rFonts w:ascii="Microsoft Yi Baiti" w:hAnsi="Microsoft Yi Baiti" w:eastAsia="Microsoft Yi Baiti" w:cs="Microsoft Yi Baiti"/>
          <w:sz w:val="20"/>
          <w:szCs w:val="20"/>
        </w:rPr>
      </w:pPr>
      <w:r>
        <w:rPr>
          <w:rFonts w:ascii="Microsoft Yi Baiti" w:hAnsi="Microsoft Yi Baiti" w:eastAsia="Microsoft Yi Baiti" w:cs="Microsoft Yi Baiti"/>
          <w:spacing w:val="13"/>
          <w:sz w:val="20"/>
          <w:szCs w:val="20"/>
        </w:rPr>
        <w:t>8.11.2</w:t>
      </w:r>
      <w:r>
        <w:rPr>
          <w:rFonts w:ascii="微软雅黑" w:hAnsi="微软雅黑" w:eastAsia="微软雅黑" w:cs="微软雅黑"/>
          <w:spacing w:val="13"/>
          <w:sz w:val="20"/>
          <w:szCs w:val="20"/>
        </w:rPr>
        <w:t>泛光灯的设置不应使飞行中的飞行员或该地区上的工作人员感到眩目</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其排列和方向</w:t>
      </w:r>
      <w:r>
        <w:rPr>
          <w:rFonts w:ascii="微软雅黑" w:hAnsi="微软雅黑" w:eastAsia="微软雅黑" w:cs="微软雅黑"/>
          <w:spacing w:val="7"/>
          <w:sz w:val="20"/>
          <w:szCs w:val="20"/>
        </w:rPr>
        <w:t>应使阴影减至最小</w:t>
      </w:r>
      <w:r>
        <w:rPr>
          <w:rFonts w:ascii="Microsoft Yi Baiti" w:hAnsi="Microsoft Yi Baiti" w:eastAsia="Microsoft Yi Baiti" w:cs="Microsoft Yi Baiti"/>
          <w:spacing w:val="7"/>
          <w:sz w:val="20"/>
          <w:szCs w:val="20"/>
        </w:rPr>
        <w:t>。</w:t>
      </w:r>
    </w:p>
    <w:p w14:paraId="16B0D1A1">
      <w:pPr>
        <w:spacing w:before="228" w:line="187"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8.11.3</w:t>
      </w:r>
      <w:r>
        <w:rPr>
          <w:rFonts w:ascii="微软雅黑" w:hAnsi="微软雅黑" w:eastAsia="微软雅黑" w:cs="微软雅黑"/>
          <w:spacing w:val="8"/>
          <w:sz w:val="20"/>
          <w:szCs w:val="20"/>
        </w:rPr>
        <w:t>泛光灯的色温和显色性应使表面标志和障碍物标志能得到</w:t>
      </w:r>
      <w:r>
        <w:rPr>
          <w:rFonts w:ascii="微软雅黑" w:hAnsi="微软雅黑" w:eastAsia="微软雅黑" w:cs="微软雅黑"/>
          <w:spacing w:val="7"/>
          <w:sz w:val="20"/>
          <w:szCs w:val="20"/>
        </w:rPr>
        <w:t>正确辨别</w:t>
      </w:r>
      <w:r>
        <w:rPr>
          <w:rFonts w:ascii="Microsoft Yi Baiti" w:hAnsi="Microsoft Yi Baiti" w:eastAsia="Microsoft Yi Baiti" w:cs="Microsoft Yi Baiti"/>
          <w:spacing w:val="7"/>
          <w:sz w:val="20"/>
          <w:szCs w:val="20"/>
        </w:rPr>
        <w:t>。</w:t>
      </w:r>
    </w:p>
    <w:p w14:paraId="682BE9A2">
      <w:pPr>
        <w:spacing w:before="229" w:line="186" w:lineRule="auto"/>
        <w:ind w:left="15"/>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8.11.4</w:t>
      </w:r>
      <w:r>
        <w:rPr>
          <w:rFonts w:ascii="微软雅黑" w:hAnsi="微软雅黑" w:eastAsia="微软雅黑" w:cs="微软雅黑"/>
          <w:spacing w:val="8"/>
          <w:sz w:val="20"/>
          <w:szCs w:val="20"/>
        </w:rPr>
        <w:t>在船上悬停操作区的表面测得的水平照度宜不小于</w:t>
      </w:r>
      <w:r>
        <w:rPr>
          <w:rFonts w:ascii="Microsoft Yi Baiti" w:hAnsi="Microsoft Yi Baiti" w:eastAsia="Microsoft Yi Baiti" w:cs="Microsoft Yi Baiti"/>
          <w:spacing w:val="8"/>
          <w:sz w:val="20"/>
          <w:szCs w:val="20"/>
        </w:rPr>
        <w:t>10</w:t>
      </w:r>
      <w:r>
        <w:rPr>
          <w:rFonts w:ascii="Microsoft Yi Baiti" w:hAnsi="Microsoft Yi Baiti" w:eastAsia="Microsoft Yi Baiti" w:cs="Microsoft Yi Baiti"/>
          <w:sz w:val="20"/>
          <w:szCs w:val="20"/>
        </w:rPr>
        <w:t>lx</w:t>
      </w:r>
      <w:r>
        <w:rPr>
          <w:rFonts w:ascii="Microsoft Yi Baiti" w:hAnsi="Microsoft Yi Baiti" w:eastAsia="Microsoft Yi Baiti" w:cs="Microsoft Yi Baiti"/>
          <w:spacing w:val="8"/>
          <w:sz w:val="20"/>
          <w:szCs w:val="20"/>
        </w:rPr>
        <w:t>。</w:t>
      </w:r>
    </w:p>
    <w:p w14:paraId="149D3D23">
      <w:pPr>
        <w:spacing w:line="186" w:lineRule="auto"/>
        <w:rPr>
          <w:rFonts w:ascii="Microsoft Yi Baiti" w:hAnsi="Microsoft Yi Baiti" w:eastAsia="Microsoft Yi Baiti" w:cs="Microsoft Yi Baiti"/>
          <w:sz w:val="20"/>
          <w:szCs w:val="20"/>
        </w:rPr>
        <w:sectPr>
          <w:headerReference r:id="rId176" w:type="default"/>
          <w:footerReference r:id="rId177" w:type="default"/>
          <w:pgSz w:w="11906" w:h="16838"/>
          <w:pgMar w:top="1653" w:right="1559" w:bottom="1475" w:left="1546" w:header="1171" w:footer="1331" w:gutter="0"/>
          <w:cols w:space="720" w:num="1"/>
        </w:sectPr>
      </w:pPr>
    </w:p>
    <w:p w14:paraId="53C76C94">
      <w:pPr>
        <w:pStyle w:val="2"/>
        <w:spacing w:line="323" w:lineRule="auto"/>
      </w:pPr>
    </w:p>
    <w:p w14:paraId="4DEBE70E">
      <w:pPr>
        <w:pStyle w:val="2"/>
        <w:spacing w:line="324" w:lineRule="auto"/>
      </w:pPr>
    </w:p>
    <w:p w14:paraId="67F82E19">
      <w:pPr>
        <w:spacing w:before="88" w:line="205" w:lineRule="auto"/>
        <w:ind w:left="2724"/>
        <w:outlineLvl w:val="1"/>
        <w:rPr>
          <w:rFonts w:ascii="黑体" w:hAnsi="黑体" w:eastAsia="黑体" w:cs="黑体"/>
          <w:sz w:val="27"/>
          <w:szCs w:val="27"/>
        </w:rPr>
      </w:pPr>
      <w:bookmarkStart w:id="105" w:name="bookmark66"/>
      <w:bookmarkEnd w:id="105"/>
      <w:r>
        <w:rPr>
          <w:rFonts w:ascii="Microsoft Yi Baiti" w:hAnsi="Microsoft Yi Baiti" w:eastAsia="Microsoft Yi Baiti" w:cs="Microsoft Yi Baiti"/>
          <w:spacing w:val="2"/>
          <w:sz w:val="27"/>
          <w:szCs w:val="27"/>
        </w:rPr>
        <w:t>8.12</w:t>
      </w:r>
      <w:r>
        <w:rPr>
          <w:rFonts w:ascii="黑体" w:hAnsi="黑体" w:eastAsia="黑体" w:cs="黑体"/>
          <w:spacing w:val="2"/>
          <w:sz w:val="27"/>
          <w:szCs w:val="27"/>
        </w:rPr>
        <w:t>滑行道中线灯和边灯</w:t>
      </w:r>
    </w:p>
    <w:p w14:paraId="21EB55E6">
      <w:pPr>
        <w:pStyle w:val="2"/>
        <w:spacing w:line="308" w:lineRule="auto"/>
      </w:pPr>
    </w:p>
    <w:p w14:paraId="0EC29217">
      <w:pPr>
        <w:pStyle w:val="2"/>
        <w:spacing w:line="308" w:lineRule="auto"/>
      </w:pPr>
    </w:p>
    <w:p w14:paraId="66BE9F99">
      <w:pPr>
        <w:spacing w:before="86" w:line="233" w:lineRule="auto"/>
        <w:ind w:left="8" w:right="1" w:hanging="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8.12.1</w:t>
      </w:r>
      <w:r>
        <w:rPr>
          <w:rFonts w:ascii="微软雅黑" w:hAnsi="微软雅黑" w:eastAsia="微软雅黑" w:cs="微软雅黑"/>
          <w:spacing w:val="11"/>
          <w:sz w:val="20"/>
          <w:szCs w:val="20"/>
        </w:rPr>
        <w:t>供夜间使用的直升机滑行道应设滑行道中线灯或边灯</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但当地面照明或其他方法已能</w:t>
      </w:r>
      <w:r>
        <w:rPr>
          <w:rFonts w:ascii="微软雅黑" w:hAnsi="微软雅黑" w:eastAsia="微软雅黑" w:cs="微软雅黑"/>
          <w:spacing w:val="1"/>
          <w:sz w:val="20"/>
          <w:szCs w:val="20"/>
        </w:rPr>
        <w:t>提供足够的引导时</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可不设</w:t>
      </w:r>
      <w:r>
        <w:rPr>
          <w:rFonts w:hint="eastAsia" w:ascii="Microsoft Yi Baiti" w:hAnsi="Microsoft Yi Baiti" w:eastAsia="宋体" w:cs="Microsoft Yi Baiti"/>
          <w:spacing w:val="1"/>
          <w:sz w:val="20"/>
          <w:szCs w:val="20"/>
          <w:lang w:eastAsia="zh-CN"/>
        </w:rPr>
        <w:t>。</w:t>
      </w:r>
    </w:p>
    <w:p w14:paraId="548847D8">
      <w:pPr>
        <w:spacing w:before="218" w:line="244" w:lineRule="auto"/>
        <w:ind w:left="2" w:right="1" w:hanging="1"/>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1"/>
          <w:sz w:val="20"/>
          <w:szCs w:val="20"/>
        </w:rPr>
        <w:t>8.12.2</w:t>
      </w:r>
      <w:r>
        <w:rPr>
          <w:rFonts w:ascii="微软雅黑" w:hAnsi="微软雅黑" w:eastAsia="微软雅黑" w:cs="微软雅黑"/>
          <w:spacing w:val="11"/>
          <w:sz w:val="20"/>
          <w:szCs w:val="20"/>
        </w:rPr>
        <w:t>滑行道边灯应采用全向发蓝色光轻型易折的立式灯具或嵌入式灯具</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纵向间距宜不大</w:t>
      </w:r>
      <w:r>
        <w:rPr>
          <w:rFonts w:ascii="微软雅黑" w:hAnsi="微软雅黑" w:eastAsia="微软雅黑" w:cs="微软雅黑"/>
          <w:spacing w:val="8"/>
          <w:sz w:val="20"/>
          <w:szCs w:val="20"/>
        </w:rPr>
        <w:t>于</w:t>
      </w:r>
      <w:r>
        <w:rPr>
          <w:rFonts w:ascii="Microsoft Yi Baiti" w:hAnsi="Microsoft Yi Baiti" w:eastAsia="Microsoft Yi Baiti" w:cs="Microsoft Yi Baiti"/>
          <w:spacing w:val="8"/>
          <w:sz w:val="20"/>
          <w:szCs w:val="20"/>
        </w:rPr>
        <w:t>60m</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在滑行道短的直线段上</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转弯处和分支处的滑行道边灯间距应</w:t>
      </w:r>
      <w:r>
        <w:rPr>
          <w:rFonts w:ascii="微软雅黑" w:hAnsi="微软雅黑" w:eastAsia="微软雅黑" w:cs="微软雅黑"/>
          <w:spacing w:val="7"/>
          <w:sz w:val="20"/>
          <w:szCs w:val="20"/>
        </w:rPr>
        <w:t>适当缩小</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滑行道边灯</w:t>
      </w:r>
      <w:r>
        <w:rPr>
          <w:rFonts w:ascii="微软雅黑" w:hAnsi="微软雅黑" w:eastAsia="微软雅黑" w:cs="微软雅黑"/>
          <w:spacing w:val="5"/>
          <w:sz w:val="20"/>
          <w:szCs w:val="20"/>
        </w:rPr>
        <w:t>距滑行道和机坪边缘宜不超过</w:t>
      </w:r>
      <w:r>
        <w:rPr>
          <w:rFonts w:ascii="Microsoft Yi Baiti" w:hAnsi="Microsoft Yi Baiti" w:eastAsia="Microsoft Yi Baiti" w:cs="Microsoft Yi Baiti"/>
          <w:spacing w:val="5"/>
          <w:sz w:val="20"/>
          <w:szCs w:val="20"/>
        </w:rPr>
        <w:t>3m</w:t>
      </w:r>
      <w:r>
        <w:rPr>
          <w:rFonts w:hint="eastAsia" w:ascii="Microsoft Yi Baiti" w:hAnsi="Microsoft Yi Baiti" w:eastAsia="宋体" w:cs="Microsoft Yi Baiti"/>
          <w:spacing w:val="5"/>
          <w:sz w:val="20"/>
          <w:szCs w:val="20"/>
          <w:lang w:eastAsia="zh-CN"/>
        </w:rPr>
        <w:t>。</w:t>
      </w:r>
    </w:p>
    <w:p w14:paraId="115486DB">
      <w:pPr>
        <w:spacing w:before="227" w:line="230" w:lineRule="auto"/>
        <w:ind w:left="5" w:right="1" w:hanging="4"/>
        <w:rPr>
          <w:rFonts w:ascii="微软雅黑" w:hAnsi="微软雅黑" w:eastAsia="微软雅黑" w:cs="微软雅黑"/>
          <w:sz w:val="20"/>
          <w:szCs w:val="20"/>
        </w:rPr>
      </w:pPr>
      <w:r>
        <w:rPr>
          <w:rFonts w:ascii="Microsoft Yi Baiti" w:hAnsi="Microsoft Yi Baiti" w:eastAsia="Microsoft Yi Baiti" w:cs="Microsoft Yi Baiti"/>
          <w:spacing w:val="6"/>
          <w:sz w:val="20"/>
          <w:szCs w:val="20"/>
        </w:rPr>
        <w:t>8.12.3</w:t>
      </w:r>
      <w:r>
        <w:rPr>
          <w:rFonts w:ascii="微软雅黑" w:hAnsi="微软雅黑" w:eastAsia="微软雅黑" w:cs="微软雅黑"/>
          <w:spacing w:val="6"/>
          <w:sz w:val="20"/>
          <w:szCs w:val="20"/>
        </w:rPr>
        <w:t>滑行道中线灯应为绿色恒定发光灯</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在滑行道直线段</w:t>
      </w:r>
      <w:r>
        <w:rPr>
          <w:rFonts w:ascii="微软雅黑" w:hAnsi="微软雅黑" w:eastAsia="微软雅黑" w:cs="微软雅黑"/>
          <w:spacing w:val="5"/>
          <w:sz w:val="20"/>
          <w:szCs w:val="20"/>
        </w:rPr>
        <w:t>上纵向间距宜不大于</w:t>
      </w:r>
      <w:r>
        <w:rPr>
          <w:rFonts w:ascii="Microsoft Yi Baiti" w:hAnsi="Microsoft Yi Baiti" w:eastAsia="Microsoft Yi Baiti" w:cs="Microsoft Yi Baiti"/>
          <w:spacing w:val="5"/>
          <w:sz w:val="20"/>
          <w:szCs w:val="20"/>
        </w:rPr>
        <w:t>30m</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在弯</w:t>
      </w:r>
      <w:r>
        <w:rPr>
          <w:rFonts w:ascii="微软雅黑" w:hAnsi="微软雅黑" w:eastAsia="微软雅黑" w:cs="微软雅黑"/>
          <w:spacing w:val="16"/>
          <w:sz w:val="20"/>
          <w:szCs w:val="20"/>
        </w:rPr>
        <w:t>道上的间距宜不大于</w:t>
      </w:r>
      <w:r>
        <w:rPr>
          <w:rFonts w:ascii="Microsoft Yi Baiti" w:hAnsi="Microsoft Yi Baiti" w:eastAsia="Microsoft Yi Baiti" w:cs="Microsoft Yi Baiti"/>
          <w:spacing w:val="16"/>
          <w:sz w:val="20"/>
          <w:szCs w:val="20"/>
        </w:rPr>
        <w:t>7.5m</w:t>
      </w:r>
      <w:r>
        <w:rPr>
          <w:rFonts w:hint="eastAsia" w:ascii="Microsoft Yi Baiti" w:hAnsi="Microsoft Yi Baiti" w:eastAsia="宋体" w:cs="Microsoft Yi Baiti"/>
          <w:spacing w:val="16"/>
          <w:sz w:val="20"/>
          <w:szCs w:val="20"/>
          <w:lang w:eastAsia="zh-CN"/>
        </w:rPr>
        <w:t>。</w:t>
      </w:r>
      <w:r>
        <w:rPr>
          <w:rFonts w:ascii="微软雅黑" w:hAnsi="微软雅黑" w:eastAsia="微软雅黑" w:cs="微软雅黑"/>
          <w:spacing w:val="16"/>
          <w:sz w:val="20"/>
          <w:szCs w:val="20"/>
        </w:rPr>
        <w:t>滑行道中线灯的灯具允许偏离滑行道中线标志的距离应不超过</w:t>
      </w:r>
    </w:p>
    <w:p w14:paraId="0BE9C335">
      <w:pPr>
        <w:spacing w:before="154" w:line="227" w:lineRule="auto"/>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
          <w:sz w:val="20"/>
          <w:szCs w:val="20"/>
        </w:rPr>
        <w:t>0.6m</w:t>
      </w:r>
      <w:r>
        <w:rPr>
          <w:rFonts w:hint="eastAsia" w:ascii="Microsoft Yi Baiti" w:hAnsi="Microsoft Yi Baiti" w:eastAsia="宋体" w:cs="Microsoft Yi Baiti"/>
          <w:spacing w:val="-1"/>
          <w:sz w:val="20"/>
          <w:szCs w:val="20"/>
          <w:lang w:eastAsia="zh-CN"/>
        </w:rPr>
        <w:t>。</w:t>
      </w:r>
    </w:p>
    <w:p w14:paraId="332BBAB3">
      <w:pPr>
        <w:pStyle w:val="2"/>
        <w:spacing w:line="313" w:lineRule="auto"/>
      </w:pPr>
    </w:p>
    <w:p w14:paraId="3DAF1FAC">
      <w:pPr>
        <w:pStyle w:val="2"/>
        <w:spacing w:line="314" w:lineRule="auto"/>
      </w:pPr>
    </w:p>
    <w:p w14:paraId="40680972">
      <w:pPr>
        <w:spacing w:before="88" w:line="207" w:lineRule="auto"/>
        <w:ind w:left="768"/>
        <w:outlineLvl w:val="1"/>
        <w:rPr>
          <w:rFonts w:ascii="黑体" w:hAnsi="黑体" w:eastAsia="黑体" w:cs="黑体"/>
          <w:sz w:val="27"/>
          <w:szCs w:val="27"/>
        </w:rPr>
      </w:pPr>
      <w:bookmarkStart w:id="106" w:name="bookmark67"/>
      <w:bookmarkEnd w:id="106"/>
      <w:r>
        <w:rPr>
          <w:rFonts w:ascii="Microsoft Yi Baiti" w:hAnsi="Microsoft Yi Baiti" w:eastAsia="Microsoft Yi Baiti" w:cs="Microsoft Yi Baiti"/>
          <w:spacing w:val="8"/>
          <w:sz w:val="27"/>
          <w:szCs w:val="27"/>
        </w:rPr>
        <w:t>8.13</w:t>
      </w:r>
      <w:r>
        <w:rPr>
          <w:rFonts w:ascii="黑体" w:hAnsi="黑体" w:eastAsia="黑体" w:cs="黑体"/>
          <w:spacing w:val="8"/>
          <w:sz w:val="27"/>
          <w:szCs w:val="27"/>
        </w:rPr>
        <w:t>在障碍物限制面之外和之下的障碍物标志和灯光标示</w:t>
      </w:r>
    </w:p>
    <w:p w14:paraId="4A46AA55">
      <w:pPr>
        <w:pStyle w:val="2"/>
        <w:spacing w:line="305" w:lineRule="auto"/>
      </w:pPr>
    </w:p>
    <w:p w14:paraId="7912A380">
      <w:pPr>
        <w:pStyle w:val="2"/>
        <w:spacing w:line="306" w:lineRule="auto"/>
      </w:pPr>
    </w:p>
    <w:p w14:paraId="25DB9679">
      <w:pPr>
        <w:spacing w:before="87" w:line="245" w:lineRule="auto"/>
        <w:ind w:left="4" w:hanging="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8.13.1</w:t>
      </w:r>
      <w:r>
        <w:rPr>
          <w:rFonts w:ascii="微软雅黑" w:hAnsi="微软雅黑" w:eastAsia="微软雅黑" w:cs="微软雅黑"/>
          <w:spacing w:val="7"/>
          <w:sz w:val="20"/>
          <w:szCs w:val="20"/>
        </w:rPr>
        <w:t>当航行研究表明直升机场障碍物限制面边界之外或之下的障碍物对直升机构成危险时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12"/>
          <w:sz w:val="20"/>
          <w:szCs w:val="20"/>
        </w:rPr>
        <w:t>应在障碍物上设置标志和灯光标示</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但该障碍物设有在日间运行的高光强障碍灯时</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可不设</w:t>
      </w:r>
      <w:r>
        <w:rPr>
          <w:rFonts w:ascii="微软雅黑" w:hAnsi="微软雅黑" w:eastAsia="微软雅黑" w:cs="微软雅黑"/>
          <w:spacing w:val="4"/>
          <w:sz w:val="20"/>
          <w:szCs w:val="20"/>
        </w:rPr>
        <w:t>标志</w:t>
      </w:r>
      <w:r>
        <w:rPr>
          <w:rFonts w:hint="eastAsia" w:ascii="Microsoft Yi Baiti" w:hAnsi="Microsoft Yi Baiti" w:eastAsia="宋体" w:cs="Microsoft Yi Baiti"/>
          <w:spacing w:val="4"/>
          <w:sz w:val="20"/>
          <w:szCs w:val="20"/>
          <w:lang w:eastAsia="zh-CN"/>
        </w:rPr>
        <w:t>。</w:t>
      </w:r>
    </w:p>
    <w:p w14:paraId="3C10D2EB">
      <w:pPr>
        <w:spacing w:before="225" w:line="230" w:lineRule="auto"/>
        <w:ind w:left="5"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8.13.2</w:t>
      </w:r>
      <w:r>
        <w:rPr>
          <w:rFonts w:ascii="微软雅黑" w:hAnsi="微软雅黑" w:eastAsia="微软雅黑" w:cs="微软雅黑"/>
          <w:spacing w:val="8"/>
          <w:sz w:val="20"/>
          <w:szCs w:val="20"/>
        </w:rPr>
        <w:t>当航行研究表明架空电线或线缆对直升机构成危险时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应在线上设</w:t>
      </w:r>
      <w:r>
        <w:rPr>
          <w:rFonts w:ascii="微软雅黑" w:hAnsi="微软雅黑" w:eastAsia="微软雅黑" w:cs="微软雅黑"/>
          <w:spacing w:val="7"/>
          <w:sz w:val="20"/>
          <w:szCs w:val="20"/>
        </w:rPr>
        <w:t>置标志</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其支撑塔</w:t>
      </w:r>
      <w:r>
        <w:rPr>
          <w:rFonts w:ascii="微软雅黑" w:hAnsi="微软雅黑" w:eastAsia="微软雅黑" w:cs="微软雅黑"/>
          <w:spacing w:val="8"/>
          <w:sz w:val="20"/>
          <w:szCs w:val="20"/>
        </w:rPr>
        <w:t>也应设置标志和灯光标示</w:t>
      </w:r>
      <w:r>
        <w:rPr>
          <w:rFonts w:hint="eastAsia" w:ascii="Microsoft Yi Baiti" w:hAnsi="Microsoft Yi Baiti" w:eastAsia="宋体" w:cs="Microsoft Yi Baiti"/>
          <w:spacing w:val="8"/>
          <w:sz w:val="20"/>
          <w:szCs w:val="20"/>
          <w:lang w:eastAsia="zh-CN"/>
        </w:rPr>
        <w:t>。</w:t>
      </w:r>
    </w:p>
    <w:p w14:paraId="74B8BE8E">
      <w:pPr>
        <w:pStyle w:val="2"/>
        <w:spacing w:line="292" w:lineRule="auto"/>
      </w:pPr>
    </w:p>
    <w:p w14:paraId="40AD3AE7">
      <w:pPr>
        <w:pStyle w:val="2"/>
        <w:spacing w:line="293" w:lineRule="auto"/>
      </w:pPr>
    </w:p>
    <w:p w14:paraId="2F4910BC">
      <w:pPr>
        <w:spacing w:before="88" w:line="207" w:lineRule="auto"/>
        <w:ind w:left="3004"/>
        <w:outlineLvl w:val="1"/>
        <w:rPr>
          <w:rFonts w:ascii="黑体" w:hAnsi="黑体" w:eastAsia="黑体" w:cs="黑体"/>
          <w:sz w:val="27"/>
          <w:szCs w:val="27"/>
        </w:rPr>
      </w:pPr>
      <w:bookmarkStart w:id="107" w:name="bookmark68"/>
      <w:bookmarkEnd w:id="107"/>
      <w:r>
        <w:rPr>
          <w:rFonts w:ascii="Microsoft Yi Baiti" w:hAnsi="Microsoft Yi Baiti" w:eastAsia="Microsoft Yi Baiti" w:cs="Microsoft Yi Baiti"/>
          <w:sz w:val="27"/>
          <w:szCs w:val="27"/>
        </w:rPr>
        <w:t>8.14</w:t>
      </w:r>
      <w:r>
        <w:rPr>
          <w:rFonts w:ascii="黑体" w:hAnsi="黑体" w:eastAsia="黑体" w:cs="黑体"/>
          <w:sz w:val="27"/>
          <w:szCs w:val="27"/>
        </w:rPr>
        <w:t>障碍物泛光照明</w:t>
      </w:r>
    </w:p>
    <w:p w14:paraId="6C78B462">
      <w:pPr>
        <w:pStyle w:val="2"/>
        <w:spacing w:line="306" w:lineRule="auto"/>
      </w:pPr>
    </w:p>
    <w:p w14:paraId="11B710D8">
      <w:pPr>
        <w:pStyle w:val="2"/>
        <w:spacing w:line="307" w:lineRule="auto"/>
      </w:pPr>
    </w:p>
    <w:p w14:paraId="603EABE6">
      <w:pPr>
        <w:spacing w:before="86" w:line="194" w:lineRule="auto"/>
        <w:ind w:left="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8.14.1</w:t>
      </w:r>
      <w:r>
        <w:rPr>
          <w:rFonts w:ascii="微软雅黑" w:hAnsi="微软雅黑" w:eastAsia="微软雅黑" w:cs="微软雅黑"/>
          <w:spacing w:val="4"/>
          <w:sz w:val="20"/>
          <w:szCs w:val="20"/>
        </w:rPr>
        <w:t>供夜间使用的直升机场</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如无法在障碍物上</w:t>
      </w:r>
      <w:r>
        <w:rPr>
          <w:rFonts w:ascii="微软雅黑" w:hAnsi="微软雅黑" w:eastAsia="微软雅黑" w:cs="微软雅黑"/>
          <w:spacing w:val="3"/>
          <w:sz w:val="20"/>
          <w:szCs w:val="20"/>
        </w:rPr>
        <w:t>设置障碍灯</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则应对障碍物采用泛光照明</w:t>
      </w:r>
      <w:r>
        <w:rPr>
          <w:rFonts w:hint="eastAsia" w:ascii="Microsoft Yi Baiti" w:hAnsi="Microsoft Yi Baiti" w:eastAsia="宋体" w:cs="Microsoft Yi Baiti"/>
          <w:spacing w:val="3"/>
          <w:sz w:val="20"/>
          <w:szCs w:val="20"/>
          <w:lang w:eastAsia="zh-CN"/>
        </w:rPr>
        <w:t>。</w:t>
      </w:r>
    </w:p>
    <w:p w14:paraId="11A5BA42">
      <w:pPr>
        <w:spacing w:before="218" w:line="194" w:lineRule="auto"/>
        <w:ind w:left="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8.14.2</w:t>
      </w:r>
      <w:r>
        <w:rPr>
          <w:rFonts w:ascii="微软雅黑" w:hAnsi="微软雅黑" w:eastAsia="微软雅黑" w:cs="微软雅黑"/>
          <w:spacing w:val="5"/>
          <w:sz w:val="20"/>
          <w:szCs w:val="20"/>
        </w:rPr>
        <w:t>障碍物泛光照明应照亮整个障碍物</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并尽量不使飞行员感到眩目</w:t>
      </w:r>
      <w:r>
        <w:rPr>
          <w:rFonts w:hint="eastAsia" w:ascii="Microsoft Yi Baiti" w:hAnsi="Microsoft Yi Baiti" w:eastAsia="宋体" w:cs="Microsoft Yi Baiti"/>
          <w:spacing w:val="4"/>
          <w:sz w:val="20"/>
          <w:szCs w:val="20"/>
          <w:lang w:eastAsia="zh-CN"/>
        </w:rPr>
        <w:t>。</w:t>
      </w:r>
    </w:p>
    <w:p w14:paraId="1171C886">
      <w:pPr>
        <w:spacing w:before="216" w:line="188" w:lineRule="auto"/>
        <w:ind w:left="1"/>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6"/>
          <w:sz w:val="20"/>
          <w:szCs w:val="20"/>
        </w:rPr>
        <w:t>8.14.3</w:t>
      </w:r>
      <w:r>
        <w:rPr>
          <w:rFonts w:ascii="微软雅黑" w:hAnsi="微软雅黑" w:eastAsia="微软雅黑" w:cs="微软雅黑"/>
          <w:spacing w:val="6"/>
          <w:sz w:val="20"/>
          <w:szCs w:val="20"/>
        </w:rPr>
        <w:t>障碍物泛光照明的亮度宜不小于</w:t>
      </w:r>
      <w:r>
        <w:rPr>
          <w:rFonts w:ascii="Microsoft Yi Baiti" w:hAnsi="Microsoft Yi Baiti" w:eastAsia="Microsoft Yi Baiti" w:cs="Microsoft Yi Baiti"/>
          <w:spacing w:val="5"/>
          <w:sz w:val="20"/>
          <w:szCs w:val="20"/>
        </w:rPr>
        <w:t>10</w:t>
      </w:r>
      <w:r>
        <w:rPr>
          <w:rFonts w:ascii="Microsoft Yi Baiti" w:hAnsi="Microsoft Yi Baiti" w:eastAsia="Microsoft Yi Baiti" w:cs="Microsoft Yi Baiti"/>
          <w:sz w:val="20"/>
          <w:szCs w:val="20"/>
        </w:rPr>
        <w:t>cd</w:t>
      </w:r>
      <w:r>
        <w:rPr>
          <w:rFonts w:ascii="Microsoft Yi Baiti" w:hAnsi="Microsoft Yi Baiti" w:eastAsia="Microsoft Yi Baiti" w:cs="Microsoft Yi Baiti"/>
          <w:spacing w:val="5"/>
          <w:sz w:val="20"/>
          <w:szCs w:val="20"/>
        </w:rPr>
        <w:t>/m</w:t>
      </w:r>
      <w:r>
        <w:rPr>
          <w:rFonts w:ascii="Microsoft Yi Baiti" w:hAnsi="Microsoft Yi Baiti" w:eastAsia="Microsoft Yi Baiti" w:cs="Microsoft Yi Baiti"/>
          <w:spacing w:val="5"/>
          <w:position w:val="9"/>
          <w:sz w:val="11"/>
          <w:szCs w:val="11"/>
        </w:rPr>
        <w:t>2</w:t>
      </w:r>
      <w:r>
        <w:rPr>
          <w:rFonts w:hint="eastAsia" w:ascii="Microsoft Yi Baiti" w:hAnsi="Microsoft Yi Baiti" w:eastAsia="宋体" w:cs="Microsoft Yi Baiti"/>
          <w:spacing w:val="5"/>
          <w:sz w:val="20"/>
          <w:szCs w:val="20"/>
          <w:lang w:eastAsia="zh-CN"/>
        </w:rPr>
        <w:t>。</w:t>
      </w:r>
    </w:p>
    <w:p w14:paraId="3972E395">
      <w:pPr>
        <w:spacing w:line="188" w:lineRule="auto"/>
        <w:rPr>
          <w:rFonts w:ascii="Microsoft Yi Baiti" w:hAnsi="Microsoft Yi Baiti" w:eastAsia="Microsoft Yi Baiti" w:cs="Microsoft Yi Baiti"/>
          <w:sz w:val="20"/>
          <w:szCs w:val="20"/>
        </w:rPr>
        <w:sectPr>
          <w:headerReference r:id="rId178" w:type="default"/>
          <w:footerReference r:id="rId179" w:type="default"/>
          <w:pgSz w:w="11906" w:h="16838"/>
          <w:pgMar w:top="1600" w:right="1559" w:bottom="1477" w:left="1559" w:header="1179" w:footer="1332" w:gutter="0"/>
          <w:cols w:space="720" w:num="1"/>
        </w:sectPr>
      </w:pPr>
    </w:p>
    <w:p w14:paraId="5E6F45E3">
      <w:pPr>
        <w:pStyle w:val="2"/>
        <w:spacing w:line="284" w:lineRule="auto"/>
      </w:pPr>
    </w:p>
    <w:p w14:paraId="3CA19DC9">
      <w:pPr>
        <w:pStyle w:val="2"/>
        <w:spacing w:line="285" w:lineRule="auto"/>
      </w:pPr>
    </w:p>
    <w:p w14:paraId="7CE59230">
      <w:pPr>
        <w:pStyle w:val="2"/>
        <w:spacing w:line="285" w:lineRule="auto"/>
      </w:pPr>
    </w:p>
    <w:p w14:paraId="3E2BA76E">
      <w:pPr>
        <w:pStyle w:val="2"/>
        <w:spacing w:line="285" w:lineRule="auto"/>
      </w:pPr>
    </w:p>
    <w:p w14:paraId="3AA88BA0">
      <w:pPr>
        <w:spacing w:before="125" w:line="180" w:lineRule="auto"/>
        <w:ind w:left="3397"/>
        <w:outlineLvl w:val="0"/>
        <w:rPr>
          <w:rFonts w:ascii="微软雅黑" w:hAnsi="微软雅黑" w:eastAsia="微软雅黑" w:cs="微软雅黑"/>
          <w:sz w:val="29"/>
          <w:szCs w:val="29"/>
        </w:rPr>
      </w:pPr>
      <w:bookmarkStart w:id="108" w:name="bookmark122"/>
      <w:bookmarkEnd w:id="108"/>
      <w:bookmarkStart w:id="109" w:name="bookmark69"/>
      <w:bookmarkEnd w:id="109"/>
      <w:bookmarkStart w:id="124" w:name="_GoBack"/>
      <w:r>
        <w:rPr>
          <w:rFonts w:ascii="Microsoft Yi Baiti" w:hAnsi="Microsoft Yi Baiti" w:eastAsia="Microsoft Yi Baiti" w:cs="Microsoft Yi Baiti"/>
          <w:spacing w:val="13"/>
          <w:sz w:val="29"/>
          <w:szCs w:val="29"/>
        </w:rPr>
        <w:t>9</w:t>
      </w:r>
      <w:r>
        <w:rPr>
          <w:rFonts w:ascii="微软雅黑" w:hAnsi="微软雅黑" w:eastAsia="微软雅黑" w:cs="微软雅黑"/>
          <w:spacing w:val="13"/>
          <w:sz w:val="29"/>
          <w:szCs w:val="29"/>
        </w:rPr>
        <w:t>救援和消防</w:t>
      </w:r>
    </w:p>
    <w:p w14:paraId="02EFD279">
      <w:pPr>
        <w:pStyle w:val="2"/>
        <w:spacing w:line="304" w:lineRule="auto"/>
      </w:pPr>
    </w:p>
    <w:p w14:paraId="61C5D756">
      <w:pPr>
        <w:pStyle w:val="2"/>
        <w:spacing w:line="305" w:lineRule="auto"/>
      </w:pPr>
    </w:p>
    <w:p w14:paraId="14A64DD5">
      <w:pPr>
        <w:pStyle w:val="2"/>
        <w:spacing w:line="305" w:lineRule="auto"/>
      </w:pPr>
    </w:p>
    <w:p w14:paraId="4034B6F1">
      <w:pPr>
        <w:spacing w:before="88" w:line="201" w:lineRule="auto"/>
        <w:ind w:left="3503"/>
        <w:outlineLvl w:val="1"/>
        <w:rPr>
          <w:rFonts w:ascii="黑体" w:hAnsi="黑体" w:eastAsia="黑体" w:cs="黑体"/>
          <w:sz w:val="27"/>
          <w:szCs w:val="27"/>
        </w:rPr>
      </w:pPr>
      <w:bookmarkStart w:id="110" w:name="bookmark70"/>
      <w:bookmarkEnd w:id="110"/>
      <w:r>
        <w:rPr>
          <w:rFonts w:ascii="Microsoft Yi Baiti" w:hAnsi="Microsoft Yi Baiti" w:eastAsia="Microsoft Yi Baiti" w:cs="Microsoft Yi Baiti"/>
          <w:spacing w:val="-4"/>
          <w:sz w:val="27"/>
          <w:szCs w:val="27"/>
        </w:rPr>
        <w:t>9.1</w:t>
      </w:r>
      <w:r>
        <w:rPr>
          <w:rFonts w:ascii="黑体" w:hAnsi="黑体" w:eastAsia="黑体" w:cs="黑体"/>
          <w:spacing w:val="-4"/>
          <w:sz w:val="27"/>
          <w:szCs w:val="27"/>
        </w:rPr>
        <w:t>一般规定</w:t>
      </w:r>
    </w:p>
    <w:p w14:paraId="41B9F2AB">
      <w:pPr>
        <w:pStyle w:val="2"/>
        <w:spacing w:line="309" w:lineRule="auto"/>
      </w:pPr>
    </w:p>
    <w:p w14:paraId="04DFEB42">
      <w:pPr>
        <w:pStyle w:val="2"/>
        <w:spacing w:line="309" w:lineRule="auto"/>
      </w:pPr>
    </w:p>
    <w:p w14:paraId="193E1858">
      <w:pPr>
        <w:spacing w:before="86" w:line="277" w:lineRule="auto"/>
        <w:ind w:left="22" w:right="1" w:hanging="8"/>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9.1.1</w:t>
      </w:r>
      <w:r>
        <w:rPr>
          <w:rFonts w:ascii="微软雅黑" w:hAnsi="微软雅黑" w:eastAsia="微软雅黑" w:cs="微软雅黑"/>
          <w:spacing w:val="10"/>
          <w:sz w:val="20"/>
          <w:szCs w:val="20"/>
        </w:rPr>
        <w:t>本章规定适用于开展商业运输业务的表面直升机场</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高架直升机场和直</w:t>
      </w:r>
      <w:r>
        <w:rPr>
          <w:rFonts w:ascii="微软雅黑" w:hAnsi="微软雅黑" w:eastAsia="微软雅黑" w:cs="微软雅黑"/>
          <w:spacing w:val="9"/>
          <w:sz w:val="20"/>
          <w:szCs w:val="20"/>
        </w:rPr>
        <w:t>升机水上平台的</w:t>
      </w:r>
      <w:r>
        <w:rPr>
          <w:rFonts w:ascii="微软雅黑" w:hAnsi="微软雅黑" w:eastAsia="微软雅黑" w:cs="微软雅黑"/>
          <w:spacing w:val="12"/>
          <w:sz w:val="20"/>
          <w:szCs w:val="20"/>
        </w:rPr>
        <w:t>响应区内发生的失事或事故的救援和消防</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不适用于船上直升机场或船上悬停操作区以及各直</w:t>
      </w:r>
      <w:r>
        <w:rPr>
          <w:rFonts w:ascii="微软雅黑" w:hAnsi="微软雅黑" w:eastAsia="微软雅黑" w:cs="微软雅黑"/>
          <w:spacing w:val="8"/>
          <w:sz w:val="20"/>
          <w:szCs w:val="20"/>
        </w:rPr>
        <w:t>升机场响应区之外的救援和消防</w:t>
      </w:r>
      <w:r>
        <w:rPr>
          <w:rFonts w:hint="eastAsia" w:ascii="Microsoft Yi Baiti" w:hAnsi="Microsoft Yi Baiti" w:eastAsia="宋体" w:cs="Microsoft Yi Baiti"/>
          <w:spacing w:val="8"/>
          <w:sz w:val="20"/>
          <w:szCs w:val="20"/>
          <w:lang w:eastAsia="zh-CN"/>
        </w:rPr>
        <w:t>。</w:t>
      </w:r>
    </w:p>
    <w:p w14:paraId="224CEE6B">
      <w:pPr>
        <w:spacing w:line="283" w:lineRule="auto"/>
        <w:ind w:left="27" w:right="1" w:hanging="28"/>
        <w:jc w:val="both"/>
        <w:rPr>
          <w:rFonts w:ascii="Microsoft Yi Baiti" w:hAnsi="Microsoft Yi Baiti" w:eastAsia="Microsoft Yi Baiti" w:cs="Microsoft Yi Baiti"/>
          <w:sz w:val="20"/>
          <w:szCs w:val="20"/>
        </w:rPr>
      </w:pPr>
      <w:r>
        <w:rPr>
          <w:rFonts w:ascii="Microsoft Yi Baiti" w:hAnsi="Microsoft Yi Baiti" w:eastAsia="Microsoft Yi Baiti" w:cs="Microsoft Yi Baiti"/>
          <w:spacing w:val="19"/>
          <w:sz w:val="20"/>
          <w:szCs w:val="20"/>
        </w:rPr>
        <w:t>【</w:t>
      </w:r>
      <w:r>
        <w:rPr>
          <w:rFonts w:ascii="微软雅黑" w:hAnsi="微软雅黑" w:eastAsia="微软雅黑" w:cs="微软雅黑"/>
          <w:spacing w:val="19"/>
          <w:sz w:val="20"/>
          <w:szCs w:val="20"/>
        </w:rPr>
        <w:t>条文说明</w:t>
      </w:r>
      <w:r>
        <w:rPr>
          <w:rFonts w:ascii="Microsoft Yi Baiti" w:hAnsi="Microsoft Yi Baiti" w:eastAsia="Microsoft Yi Baiti" w:cs="Microsoft Yi Baiti"/>
          <w:spacing w:val="19"/>
          <w:sz w:val="20"/>
          <w:szCs w:val="20"/>
        </w:rPr>
        <w:t>】</w:t>
      </w:r>
      <w:r>
        <w:rPr>
          <w:rFonts w:ascii="微软雅黑" w:hAnsi="微软雅黑" w:eastAsia="微软雅黑" w:cs="微软雅黑"/>
          <w:spacing w:val="19"/>
          <w:sz w:val="20"/>
          <w:szCs w:val="20"/>
        </w:rPr>
        <w:t>船上直升机场或船上悬停操作</w:t>
      </w:r>
      <w:r>
        <w:rPr>
          <w:rFonts w:ascii="微软雅黑" w:hAnsi="微软雅黑" w:eastAsia="微软雅黑" w:cs="微软雅黑"/>
          <w:spacing w:val="18"/>
          <w:sz w:val="20"/>
          <w:szCs w:val="20"/>
        </w:rPr>
        <w:t>区的救援与消防要求见</w:t>
      </w:r>
      <w:r>
        <w:rPr>
          <w:rFonts w:ascii="Microsoft Yi Baiti" w:hAnsi="Microsoft Yi Baiti" w:eastAsia="Microsoft Yi Baiti" w:cs="Microsoft Yi Baiti"/>
          <w:spacing w:val="18"/>
          <w:sz w:val="20"/>
          <w:szCs w:val="20"/>
        </w:rPr>
        <w:t>《</w:t>
      </w:r>
      <w:r>
        <w:rPr>
          <w:rFonts w:ascii="微软雅黑" w:hAnsi="微软雅黑" w:eastAsia="微软雅黑" w:cs="微软雅黑"/>
          <w:spacing w:val="18"/>
          <w:sz w:val="20"/>
          <w:szCs w:val="20"/>
        </w:rPr>
        <w:t>国际海上人命安全公约</w:t>
      </w:r>
      <w:r>
        <w:rPr>
          <w:rFonts w:ascii="Microsoft Yi Baiti" w:hAnsi="Microsoft Yi Baiti" w:eastAsia="Microsoft Yi Baiti" w:cs="Microsoft Yi Baiti"/>
          <w:spacing w:val="10"/>
          <w:sz w:val="20"/>
          <w:szCs w:val="20"/>
        </w:rPr>
        <w:t>(</w:t>
      </w:r>
      <w:r>
        <w:rPr>
          <w:rFonts w:ascii="Microsoft Yi Baiti" w:hAnsi="Microsoft Yi Baiti" w:eastAsia="Microsoft Yi Baiti" w:cs="Microsoft Yi Baiti"/>
          <w:sz w:val="20"/>
          <w:szCs w:val="20"/>
        </w:rPr>
        <w:t>SOLAS</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以及</w:t>
      </w:r>
      <w:r>
        <w:rPr>
          <w:rFonts w:ascii="Microsoft Yi Baiti" w:hAnsi="Microsoft Yi Baiti" w:eastAsia="Microsoft Yi Baiti" w:cs="Microsoft Yi Baiti"/>
          <w:spacing w:val="10"/>
          <w:sz w:val="20"/>
          <w:szCs w:val="20"/>
        </w:rPr>
        <w:t>《</w:t>
      </w:r>
      <w:r>
        <w:rPr>
          <w:rFonts w:ascii="Microsoft Yi Baiti" w:hAnsi="Microsoft Yi Baiti" w:eastAsia="Microsoft Yi Baiti" w:cs="Microsoft Yi Baiti"/>
          <w:sz w:val="20"/>
          <w:szCs w:val="20"/>
        </w:rPr>
        <w:t>SOLAS</w:t>
      </w:r>
      <w:r>
        <w:rPr>
          <w:rFonts w:ascii="微软雅黑" w:hAnsi="微软雅黑" w:eastAsia="微软雅黑" w:cs="微软雅黑"/>
          <w:spacing w:val="10"/>
          <w:sz w:val="20"/>
          <w:szCs w:val="20"/>
        </w:rPr>
        <w:t>消防安全系统守则</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中的相关规定</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响应区一般</w:t>
      </w:r>
      <w:r>
        <w:rPr>
          <w:rFonts w:ascii="微软雅黑" w:hAnsi="微软雅黑" w:eastAsia="微软雅黑" w:cs="微软雅黑"/>
          <w:spacing w:val="9"/>
          <w:sz w:val="20"/>
          <w:szCs w:val="20"/>
        </w:rPr>
        <w:t>位于直升机场的飞行场地内</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不包括直升机场以外区域</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例如高架直升机场附近的相邻屋顶不属于响应区</w:t>
      </w:r>
      <w:r>
        <w:rPr>
          <w:rFonts w:ascii="Microsoft Yi Baiti" w:hAnsi="Microsoft Yi Baiti" w:eastAsia="Microsoft Yi Baiti" w:cs="Microsoft Yi Baiti"/>
          <w:spacing w:val="9"/>
          <w:sz w:val="20"/>
          <w:szCs w:val="20"/>
        </w:rPr>
        <w:t>。</w:t>
      </w:r>
    </w:p>
    <w:p w14:paraId="76D5212B">
      <w:pPr>
        <w:spacing w:before="84" w:line="276" w:lineRule="auto"/>
        <w:ind w:left="17" w:right="1" w:hanging="3"/>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9.1.2</w:t>
      </w:r>
      <w:r>
        <w:rPr>
          <w:rFonts w:ascii="微软雅黑" w:hAnsi="微软雅黑" w:eastAsia="微软雅黑" w:cs="微软雅黑"/>
          <w:spacing w:val="11"/>
          <w:sz w:val="20"/>
          <w:szCs w:val="20"/>
        </w:rPr>
        <w:t>直升机水上平台和有人活动构筑物或建筑物上方的高架直</w:t>
      </w:r>
      <w:r>
        <w:rPr>
          <w:rFonts w:ascii="微软雅黑" w:hAnsi="微软雅黑" w:eastAsia="微软雅黑" w:cs="微软雅黑"/>
          <w:spacing w:val="10"/>
          <w:sz w:val="20"/>
          <w:szCs w:val="20"/>
        </w:rPr>
        <w:t>升机场应提供必要的救援和消防设备与服务</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表面直升机场和无人活动构筑物上方的高架直升机场</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宜根据风险评估确定救</w:t>
      </w:r>
      <w:r>
        <w:rPr>
          <w:rFonts w:ascii="微软雅黑" w:hAnsi="微软雅黑" w:eastAsia="微软雅黑" w:cs="微软雅黑"/>
          <w:spacing w:val="8"/>
          <w:sz w:val="20"/>
          <w:szCs w:val="20"/>
        </w:rPr>
        <w:t>援和消防设备与服务的需求</w:t>
      </w:r>
      <w:r>
        <w:rPr>
          <w:rFonts w:hint="eastAsia" w:ascii="Microsoft Yi Baiti" w:hAnsi="Microsoft Yi Baiti" w:eastAsia="宋体" w:cs="Microsoft Yi Baiti"/>
          <w:spacing w:val="8"/>
          <w:sz w:val="20"/>
          <w:szCs w:val="20"/>
          <w:lang w:eastAsia="zh-CN"/>
        </w:rPr>
        <w:t>。</w:t>
      </w:r>
    </w:p>
    <w:p w14:paraId="646A3A5B">
      <w:pPr>
        <w:spacing w:line="201" w:lineRule="auto"/>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条文说明</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风险评估需要考虑以下因素</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包括但不限于</w:t>
      </w:r>
      <w:r>
        <w:rPr>
          <w:rFonts w:ascii="Microsoft Yi Baiti" w:hAnsi="Microsoft Yi Baiti" w:eastAsia="Microsoft Yi Baiti" w:cs="Microsoft Yi Baiti"/>
          <w:spacing w:val="7"/>
          <w:sz w:val="20"/>
          <w:szCs w:val="20"/>
        </w:rPr>
        <w:t>:</w:t>
      </w:r>
    </w:p>
    <w:p w14:paraId="5471A7AA">
      <w:pPr>
        <w:pStyle w:val="2"/>
        <w:spacing w:before="105" w:line="201" w:lineRule="auto"/>
        <w:ind w:left="644"/>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起降架次</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起降频率</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高峰时现场投入使用的直升机总数和乘客人数</w:t>
      </w:r>
      <w:r>
        <w:rPr>
          <w:rFonts w:ascii="Microsoft Yi Baiti" w:hAnsi="Microsoft Yi Baiti" w:eastAsia="Microsoft Yi Baiti" w:cs="Microsoft Yi Baiti"/>
          <w:spacing w:val="8"/>
          <w:sz w:val="20"/>
          <w:szCs w:val="20"/>
        </w:rPr>
        <w:t>;</w:t>
      </w:r>
    </w:p>
    <w:p w14:paraId="3BDFB3FA">
      <w:pPr>
        <w:pStyle w:val="2"/>
        <w:spacing w:before="110" w:line="201" w:lineRule="auto"/>
        <w:ind w:left="644"/>
        <w:rPr>
          <w:rFonts w:ascii="Microsoft Yi Baiti" w:hAnsi="Microsoft Yi Baiti" w:eastAsia="Microsoft Yi Baiti" w:cs="Microsoft Yi Baiti"/>
          <w:sz w:val="20"/>
          <w:szCs w:val="20"/>
        </w:rPr>
      </w:pPr>
      <w:r>
        <w:rPr>
          <w:b/>
          <w:bCs/>
          <w:spacing w:val="9"/>
          <w:sz w:val="20"/>
          <w:szCs w:val="20"/>
        </w:rPr>
        <w:t>—</w:t>
      </w:r>
      <w:r>
        <w:rPr>
          <w:rFonts w:ascii="微软雅黑" w:hAnsi="微软雅黑" w:eastAsia="微软雅黑" w:cs="微软雅黑"/>
          <w:spacing w:val="9"/>
          <w:sz w:val="20"/>
          <w:szCs w:val="20"/>
        </w:rPr>
        <w:t>起降类型</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即是否用于商业航空运输或通用航空</w:t>
      </w:r>
      <w:r>
        <w:rPr>
          <w:rFonts w:ascii="Microsoft Yi Baiti" w:hAnsi="Microsoft Yi Baiti" w:eastAsia="Microsoft Yi Baiti" w:cs="Microsoft Yi Baiti"/>
          <w:spacing w:val="9"/>
          <w:sz w:val="20"/>
          <w:szCs w:val="20"/>
        </w:rPr>
        <w:t>;</w:t>
      </w:r>
    </w:p>
    <w:p w14:paraId="1AAF03EB">
      <w:pPr>
        <w:pStyle w:val="2"/>
        <w:spacing w:before="108" w:line="201" w:lineRule="auto"/>
        <w:ind w:left="644"/>
        <w:rPr>
          <w:rFonts w:ascii="Microsoft Yi Baiti" w:hAnsi="Microsoft Yi Baiti" w:eastAsia="Microsoft Yi Baiti" w:cs="Microsoft Yi Baiti"/>
          <w:sz w:val="20"/>
          <w:szCs w:val="20"/>
        </w:rPr>
      </w:pPr>
      <w:r>
        <w:rPr>
          <w:b/>
          <w:bCs/>
          <w:spacing w:val="9"/>
          <w:sz w:val="20"/>
          <w:szCs w:val="20"/>
        </w:rPr>
        <w:t>—</w:t>
      </w:r>
      <w:r>
        <w:rPr>
          <w:rFonts w:ascii="微软雅黑" w:hAnsi="微软雅黑" w:eastAsia="微软雅黑" w:cs="微软雅黑"/>
          <w:spacing w:val="9"/>
          <w:sz w:val="20"/>
          <w:szCs w:val="20"/>
        </w:rPr>
        <w:t>使用的直升机类型</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其耐撞性认证状态</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其性能特征</w:t>
      </w:r>
      <w:r>
        <w:rPr>
          <w:rFonts w:ascii="Microsoft Yi Baiti" w:hAnsi="Microsoft Yi Baiti" w:eastAsia="Microsoft Yi Baiti" w:cs="Microsoft Yi Baiti"/>
          <w:spacing w:val="9"/>
          <w:sz w:val="20"/>
          <w:szCs w:val="20"/>
        </w:rPr>
        <w:t>;</w:t>
      </w:r>
    </w:p>
    <w:p w14:paraId="22D6B912">
      <w:pPr>
        <w:pStyle w:val="2"/>
        <w:spacing w:before="106" w:line="202" w:lineRule="auto"/>
        <w:ind w:left="644"/>
        <w:rPr>
          <w:rFonts w:ascii="Microsoft Yi Baiti" w:hAnsi="Microsoft Yi Baiti" w:eastAsia="Microsoft Yi Baiti" w:cs="Microsoft Yi Baiti"/>
          <w:sz w:val="20"/>
          <w:szCs w:val="20"/>
        </w:rPr>
      </w:pPr>
      <w:r>
        <w:rPr>
          <w:b/>
          <w:bCs/>
          <w:spacing w:val="10"/>
          <w:sz w:val="20"/>
          <w:szCs w:val="20"/>
        </w:rPr>
        <w:t>—</w:t>
      </w:r>
      <w:r>
        <w:rPr>
          <w:rFonts w:ascii="微软雅黑" w:hAnsi="微软雅黑" w:eastAsia="微软雅黑" w:cs="微软雅黑"/>
          <w:spacing w:val="10"/>
          <w:sz w:val="20"/>
          <w:szCs w:val="20"/>
        </w:rPr>
        <w:t>响应区的大小和复杂性</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如机坪区域是否有其他直升机</w:t>
      </w:r>
      <w:r>
        <w:rPr>
          <w:rFonts w:ascii="Microsoft Yi Baiti" w:hAnsi="Microsoft Yi Baiti" w:eastAsia="Microsoft Yi Baiti" w:cs="Microsoft Yi Baiti"/>
          <w:spacing w:val="10"/>
          <w:sz w:val="20"/>
          <w:szCs w:val="20"/>
        </w:rPr>
        <w:t>;</w:t>
      </w:r>
    </w:p>
    <w:p w14:paraId="5733E8B3">
      <w:pPr>
        <w:pStyle w:val="2"/>
        <w:spacing w:before="107" w:line="202" w:lineRule="auto"/>
        <w:ind w:left="644"/>
        <w:rPr>
          <w:rFonts w:ascii="Microsoft Yi Baiti" w:hAnsi="Microsoft Yi Baiti" w:eastAsia="Microsoft Yi Baiti" w:cs="Microsoft Yi Baiti"/>
          <w:sz w:val="20"/>
          <w:szCs w:val="20"/>
        </w:rPr>
      </w:pPr>
      <w:r>
        <w:rPr>
          <w:b/>
          <w:bCs/>
          <w:spacing w:val="10"/>
          <w:sz w:val="20"/>
          <w:szCs w:val="20"/>
        </w:rPr>
        <w:t>—</w:t>
      </w:r>
      <w:r>
        <w:rPr>
          <w:rFonts w:ascii="微软雅黑" w:hAnsi="微软雅黑" w:eastAsia="微软雅黑" w:cs="微软雅黑"/>
          <w:spacing w:val="10"/>
          <w:sz w:val="20"/>
          <w:szCs w:val="20"/>
        </w:rPr>
        <w:t>地形情况</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是否靠近水域或沼泽地</w:t>
      </w:r>
      <w:r>
        <w:rPr>
          <w:rFonts w:ascii="Microsoft Yi Baiti" w:hAnsi="Microsoft Yi Baiti" w:eastAsia="Microsoft Yi Baiti" w:cs="Microsoft Yi Baiti"/>
          <w:spacing w:val="10"/>
          <w:sz w:val="20"/>
          <w:szCs w:val="20"/>
        </w:rPr>
        <w:t>;</w:t>
      </w:r>
    </w:p>
    <w:p w14:paraId="4C4BBFC6">
      <w:pPr>
        <w:pStyle w:val="2"/>
        <w:spacing w:before="107" w:line="202" w:lineRule="auto"/>
        <w:ind w:left="644"/>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直升机场是否位于人口稠密区</w:t>
      </w:r>
      <w:r>
        <w:rPr>
          <w:rFonts w:ascii="Microsoft Yi Baiti" w:hAnsi="Microsoft Yi Baiti" w:eastAsia="Microsoft Yi Baiti" w:cs="Microsoft Yi Baiti"/>
          <w:spacing w:val="8"/>
          <w:sz w:val="20"/>
          <w:szCs w:val="20"/>
        </w:rPr>
        <w:t>;</w:t>
      </w:r>
    </w:p>
    <w:p w14:paraId="7336422C">
      <w:pPr>
        <w:pStyle w:val="2"/>
        <w:spacing w:before="106" w:line="201" w:lineRule="auto"/>
        <w:ind w:left="644"/>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当地救援和消防服务对直升机场事故或事件的响应速度</w:t>
      </w:r>
      <w:r>
        <w:rPr>
          <w:rFonts w:ascii="Microsoft Yi Baiti" w:hAnsi="Microsoft Yi Baiti" w:eastAsia="Microsoft Yi Baiti" w:cs="Microsoft Yi Baiti"/>
          <w:spacing w:val="8"/>
          <w:sz w:val="20"/>
          <w:szCs w:val="20"/>
        </w:rPr>
        <w:t>;</w:t>
      </w:r>
    </w:p>
    <w:p w14:paraId="2FB9F973">
      <w:pPr>
        <w:pStyle w:val="2"/>
        <w:spacing w:before="108" w:line="201" w:lineRule="auto"/>
        <w:ind w:left="644"/>
        <w:rPr>
          <w:rFonts w:ascii="Microsoft Yi Baiti" w:hAnsi="Microsoft Yi Baiti" w:eastAsia="Microsoft Yi Baiti" w:cs="Microsoft Yi Baiti"/>
          <w:sz w:val="20"/>
          <w:szCs w:val="20"/>
        </w:rPr>
      </w:pPr>
      <w:r>
        <w:rPr>
          <w:b/>
          <w:bCs/>
          <w:spacing w:val="9"/>
          <w:sz w:val="20"/>
          <w:szCs w:val="20"/>
        </w:rPr>
        <w:t>—</w:t>
      </w:r>
      <w:r>
        <w:rPr>
          <w:rFonts w:ascii="微软雅黑" w:hAnsi="微软雅黑" w:eastAsia="微软雅黑" w:cs="微软雅黑"/>
          <w:spacing w:val="9"/>
          <w:sz w:val="20"/>
          <w:szCs w:val="20"/>
        </w:rPr>
        <w:t>直升机的类型和危害的性质</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如机身是否采用复</w:t>
      </w:r>
      <w:r>
        <w:rPr>
          <w:rFonts w:ascii="微软雅黑" w:hAnsi="微软雅黑" w:eastAsia="微软雅黑" w:cs="微软雅黑"/>
          <w:spacing w:val="8"/>
          <w:sz w:val="20"/>
          <w:szCs w:val="20"/>
        </w:rPr>
        <w:t>合材料</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即人造矿物纤维</w:t>
      </w:r>
      <w:r>
        <w:rPr>
          <w:rFonts w:ascii="Microsoft Yi Baiti" w:hAnsi="Microsoft Yi Baiti" w:eastAsia="Microsoft Yi Baiti" w:cs="Microsoft Yi Baiti"/>
          <w:spacing w:val="8"/>
          <w:sz w:val="20"/>
          <w:szCs w:val="20"/>
        </w:rPr>
        <w:t>;</w:t>
      </w:r>
    </w:p>
    <w:p w14:paraId="6EE6B991">
      <w:pPr>
        <w:pStyle w:val="2"/>
        <w:spacing w:before="109" w:line="201" w:lineRule="auto"/>
        <w:ind w:left="644"/>
        <w:rPr>
          <w:rFonts w:ascii="Microsoft Yi Baiti" w:hAnsi="Microsoft Yi Baiti" w:eastAsia="Microsoft Yi Baiti" w:cs="Microsoft Yi Baiti"/>
          <w:sz w:val="20"/>
          <w:szCs w:val="20"/>
        </w:rPr>
      </w:pPr>
      <w:r>
        <w:rPr>
          <w:b/>
          <w:bCs/>
          <w:spacing w:val="8"/>
          <w:sz w:val="20"/>
          <w:szCs w:val="20"/>
        </w:rPr>
        <w:t>—</w:t>
      </w:r>
      <w:r>
        <w:rPr>
          <w:rFonts w:ascii="微软雅黑" w:hAnsi="微软雅黑" w:eastAsia="微软雅黑" w:cs="微软雅黑"/>
          <w:spacing w:val="8"/>
          <w:sz w:val="20"/>
          <w:szCs w:val="20"/>
        </w:rPr>
        <w:t>是否已制定应急响应预案</w:t>
      </w:r>
      <w:r>
        <w:rPr>
          <w:rFonts w:ascii="Microsoft Yi Baiti" w:hAnsi="Microsoft Yi Baiti" w:eastAsia="Microsoft Yi Baiti" w:cs="Microsoft Yi Baiti"/>
          <w:spacing w:val="8"/>
          <w:sz w:val="20"/>
          <w:szCs w:val="20"/>
        </w:rPr>
        <w:t>。</w:t>
      </w:r>
    </w:p>
    <w:p w14:paraId="7F9A82DC">
      <w:pPr>
        <w:spacing w:before="218" w:line="193" w:lineRule="auto"/>
        <w:ind w:left="1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9.1.3</w:t>
      </w:r>
      <w:r>
        <w:rPr>
          <w:rFonts w:ascii="微软雅黑" w:hAnsi="微软雅黑" w:eastAsia="微软雅黑" w:cs="微软雅黑"/>
          <w:spacing w:val="4"/>
          <w:sz w:val="20"/>
          <w:szCs w:val="20"/>
        </w:rPr>
        <w:t>实施救援与消防应保证救援和消</w:t>
      </w:r>
      <w:r>
        <w:rPr>
          <w:rFonts w:ascii="微软雅黑" w:hAnsi="微软雅黑" w:eastAsia="微软雅黑" w:cs="微软雅黑"/>
          <w:spacing w:val="3"/>
          <w:sz w:val="20"/>
          <w:szCs w:val="20"/>
        </w:rPr>
        <w:t>防人员数量充足</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受过训练</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配备防护性装备</w:t>
      </w:r>
      <w:r>
        <w:rPr>
          <w:rFonts w:hint="eastAsia" w:ascii="Microsoft Yi Baiti" w:hAnsi="Microsoft Yi Baiti" w:eastAsia="宋体" w:cs="Microsoft Yi Baiti"/>
          <w:spacing w:val="3"/>
          <w:sz w:val="20"/>
          <w:szCs w:val="20"/>
          <w:lang w:eastAsia="zh-CN"/>
        </w:rPr>
        <w:t>。</w:t>
      </w:r>
    </w:p>
    <w:p w14:paraId="0D949F28">
      <w:pPr>
        <w:spacing w:before="228" w:line="232" w:lineRule="auto"/>
        <w:ind w:left="18"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9"/>
          <w:sz w:val="20"/>
          <w:szCs w:val="20"/>
        </w:rPr>
        <w:t>9.1.4</w:t>
      </w:r>
      <w:r>
        <w:rPr>
          <w:rFonts w:ascii="微软雅黑" w:hAnsi="微软雅黑" w:eastAsia="微软雅黑" w:cs="微软雅黑"/>
          <w:spacing w:val="9"/>
          <w:sz w:val="20"/>
          <w:szCs w:val="20"/>
        </w:rPr>
        <w:t>位于固定翼航空器运行的机场内的直升机专用区域</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其救援与消防可参照该机场的相关</w:t>
      </w:r>
      <w:r>
        <w:rPr>
          <w:rFonts w:ascii="微软雅黑" w:hAnsi="微软雅黑" w:eastAsia="微软雅黑" w:cs="微软雅黑"/>
          <w:spacing w:val="7"/>
          <w:sz w:val="20"/>
          <w:szCs w:val="20"/>
        </w:rPr>
        <w:t>救援与消防规定执行</w:t>
      </w:r>
      <w:r>
        <w:rPr>
          <w:rFonts w:hint="eastAsia" w:ascii="Microsoft Yi Baiti" w:hAnsi="Microsoft Yi Baiti" w:eastAsia="宋体" w:cs="Microsoft Yi Baiti"/>
          <w:spacing w:val="7"/>
          <w:sz w:val="20"/>
          <w:szCs w:val="20"/>
          <w:lang w:eastAsia="zh-CN"/>
        </w:rPr>
        <w:t>。</w:t>
      </w:r>
    </w:p>
    <w:p w14:paraId="75B2A41B">
      <w:pPr>
        <w:spacing w:before="237" w:line="233" w:lineRule="auto"/>
        <w:ind w:left="29" w:right="1" w:hanging="15"/>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9"/>
          <w:sz w:val="20"/>
          <w:szCs w:val="20"/>
        </w:rPr>
        <w:t>9.1.5</w:t>
      </w:r>
      <w:r>
        <w:rPr>
          <w:rFonts w:ascii="微软雅黑" w:hAnsi="微软雅黑" w:eastAsia="微软雅黑" w:cs="微软雅黑"/>
          <w:spacing w:val="9"/>
          <w:sz w:val="20"/>
          <w:szCs w:val="20"/>
        </w:rPr>
        <w:t>救援与消防设施是直升机场应急响应预案所需配置的设施</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直升机场消防方案</w:t>
      </w:r>
      <w:r>
        <w:rPr>
          <w:rFonts w:ascii="微软雅黑" w:hAnsi="微软雅黑" w:eastAsia="微软雅黑" w:cs="微软雅黑"/>
          <w:spacing w:val="8"/>
          <w:sz w:val="20"/>
          <w:szCs w:val="20"/>
        </w:rPr>
        <w:t>分类见附</w:t>
      </w:r>
      <w:r>
        <w:rPr>
          <w:rFonts w:ascii="微软雅黑" w:hAnsi="微软雅黑" w:eastAsia="微软雅黑" w:cs="微软雅黑"/>
          <w:sz w:val="20"/>
          <w:szCs w:val="20"/>
        </w:rPr>
        <w:t>录</w:t>
      </w:r>
      <w:r>
        <w:rPr>
          <w:rFonts w:ascii="Microsoft Yi Baiti" w:hAnsi="Microsoft Yi Baiti" w:eastAsia="Microsoft Yi Baiti" w:cs="Microsoft Yi Baiti"/>
          <w:sz w:val="20"/>
          <w:szCs w:val="20"/>
        </w:rPr>
        <w:t>D</w:t>
      </w:r>
      <w:r>
        <w:rPr>
          <w:rFonts w:hint="eastAsia" w:ascii="Microsoft Yi Baiti" w:hAnsi="Microsoft Yi Baiti" w:eastAsia="宋体" w:cs="Microsoft Yi Baiti"/>
          <w:sz w:val="20"/>
          <w:szCs w:val="20"/>
          <w:lang w:eastAsia="zh-CN"/>
        </w:rPr>
        <w:t>。</w:t>
      </w:r>
    </w:p>
    <w:p w14:paraId="1EBB8DC7">
      <w:pPr>
        <w:spacing w:line="233" w:lineRule="auto"/>
        <w:rPr>
          <w:rFonts w:ascii="Microsoft Yi Baiti" w:hAnsi="Microsoft Yi Baiti" w:eastAsia="Microsoft Yi Baiti" w:cs="Microsoft Yi Baiti"/>
          <w:sz w:val="20"/>
          <w:szCs w:val="20"/>
        </w:rPr>
        <w:sectPr>
          <w:headerReference r:id="rId180" w:type="default"/>
          <w:footerReference r:id="rId181" w:type="default"/>
          <w:pgSz w:w="11906" w:h="16838"/>
          <w:pgMar w:top="1650" w:right="1559" w:bottom="1477" w:left="1546" w:header="1171" w:footer="1330" w:gutter="0"/>
          <w:cols w:space="720" w:num="1"/>
        </w:sectPr>
      </w:pPr>
    </w:p>
    <w:p w14:paraId="6D140B91">
      <w:pPr>
        <w:pStyle w:val="2"/>
        <w:spacing w:line="308" w:lineRule="auto"/>
      </w:pPr>
    </w:p>
    <w:p w14:paraId="1C39ED22">
      <w:pPr>
        <w:pStyle w:val="2"/>
        <w:spacing w:line="309" w:lineRule="auto"/>
      </w:pPr>
    </w:p>
    <w:p w14:paraId="74512ED7">
      <w:pPr>
        <w:pStyle w:val="2"/>
        <w:spacing w:before="115" w:line="183" w:lineRule="auto"/>
        <w:ind w:left="3562"/>
        <w:outlineLvl w:val="1"/>
        <w:rPr>
          <w:rFonts w:ascii="黑体" w:hAnsi="黑体" w:eastAsia="黑体" w:cs="黑体"/>
          <w:sz w:val="27"/>
          <w:szCs w:val="27"/>
        </w:rPr>
      </w:pPr>
      <w:bookmarkStart w:id="111" w:name="bookmark71"/>
      <w:bookmarkEnd w:id="111"/>
      <w:bookmarkStart w:id="112" w:name="bookmark123"/>
      <w:bookmarkEnd w:id="112"/>
      <w:r>
        <w:rPr>
          <w:rFonts w:ascii="微软雅黑" w:hAnsi="微软雅黑" w:eastAsia="微软雅黑" w:cs="微软雅黑"/>
          <w:spacing w:val="-35"/>
          <w:sz w:val="27"/>
          <w:szCs w:val="27"/>
        </w:rPr>
        <w:t>９</w:t>
      </w:r>
      <w:r>
        <w:rPr>
          <w:spacing w:val="-35"/>
          <w:sz w:val="27"/>
          <w:szCs w:val="27"/>
        </w:rPr>
        <w:t>.</w:t>
      </w:r>
      <w:r>
        <w:rPr>
          <w:rFonts w:ascii="微软雅黑" w:hAnsi="微软雅黑" w:eastAsia="微软雅黑" w:cs="微软雅黑"/>
          <w:spacing w:val="-35"/>
          <w:sz w:val="27"/>
          <w:szCs w:val="27"/>
        </w:rPr>
        <w:t>２</w:t>
      </w:r>
      <w:r>
        <w:rPr>
          <w:rFonts w:ascii="黑体" w:hAnsi="黑体" w:eastAsia="黑体" w:cs="黑体"/>
          <w:spacing w:val="-35"/>
          <w:sz w:val="27"/>
          <w:szCs w:val="27"/>
        </w:rPr>
        <w:t>消防等级</w:t>
      </w:r>
    </w:p>
    <w:p w14:paraId="0AF70B26">
      <w:pPr>
        <w:pStyle w:val="2"/>
        <w:spacing w:line="282" w:lineRule="auto"/>
      </w:pPr>
    </w:p>
    <w:p w14:paraId="14A05181">
      <w:pPr>
        <w:pStyle w:val="2"/>
        <w:spacing w:line="283" w:lineRule="auto"/>
      </w:pPr>
    </w:p>
    <w:p w14:paraId="713DCFB2">
      <w:pPr>
        <w:pStyle w:val="2"/>
        <w:spacing w:before="85" w:line="194" w:lineRule="auto"/>
        <w:jc w:val="right"/>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9"/>
          <w:sz w:val="20"/>
          <w:szCs w:val="20"/>
        </w:rPr>
        <w:t>９</w:t>
      </w:r>
      <w:r>
        <w:rPr>
          <w:spacing w:val="-9"/>
          <w:sz w:val="20"/>
          <w:szCs w:val="20"/>
        </w:rPr>
        <w:t>.</w:t>
      </w:r>
      <w:r>
        <w:rPr>
          <w:rFonts w:ascii="微软雅黑" w:hAnsi="微软雅黑" w:eastAsia="微软雅黑" w:cs="微软雅黑"/>
          <w:spacing w:val="-9"/>
          <w:sz w:val="20"/>
          <w:szCs w:val="20"/>
        </w:rPr>
        <w:t>２</w:t>
      </w:r>
      <w:r>
        <w:rPr>
          <w:spacing w:val="-9"/>
          <w:sz w:val="20"/>
          <w:szCs w:val="20"/>
        </w:rPr>
        <w:t>.</w:t>
      </w:r>
      <w:r>
        <w:rPr>
          <w:rFonts w:ascii="微软雅黑" w:hAnsi="微软雅黑" w:eastAsia="微软雅黑" w:cs="微软雅黑"/>
          <w:spacing w:val="-9"/>
          <w:sz w:val="20"/>
          <w:szCs w:val="20"/>
        </w:rPr>
        <w:t>１直升机场的消防等级应根据拟使用</w:t>
      </w:r>
      <w:r>
        <w:rPr>
          <w:rFonts w:ascii="微软雅黑" w:hAnsi="微软雅黑" w:eastAsia="微软雅黑" w:cs="微软雅黑"/>
          <w:spacing w:val="-10"/>
          <w:sz w:val="20"/>
          <w:szCs w:val="20"/>
        </w:rPr>
        <w:t>直升机的机身长度和机身宽度确定</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如表９</w:t>
      </w:r>
      <w:r>
        <w:rPr>
          <w:spacing w:val="-10"/>
          <w:sz w:val="20"/>
          <w:szCs w:val="20"/>
        </w:rPr>
        <w:t>.</w:t>
      </w:r>
      <w:r>
        <w:rPr>
          <w:rFonts w:ascii="微软雅黑" w:hAnsi="微软雅黑" w:eastAsia="微软雅黑" w:cs="微软雅黑"/>
          <w:spacing w:val="-10"/>
          <w:sz w:val="20"/>
          <w:szCs w:val="20"/>
        </w:rPr>
        <w:t>２</w:t>
      </w:r>
      <w:r>
        <w:rPr>
          <w:spacing w:val="-10"/>
          <w:sz w:val="20"/>
          <w:szCs w:val="20"/>
        </w:rPr>
        <w:t>.</w:t>
      </w:r>
      <w:r>
        <w:rPr>
          <w:rFonts w:ascii="微软雅黑" w:hAnsi="微软雅黑" w:eastAsia="微软雅黑" w:cs="微软雅黑"/>
          <w:spacing w:val="-10"/>
          <w:sz w:val="20"/>
          <w:szCs w:val="20"/>
        </w:rPr>
        <w:t>１所示</w:t>
      </w:r>
      <w:r>
        <w:rPr>
          <w:rFonts w:hint="eastAsia" w:ascii="Microsoft Yi Baiti" w:hAnsi="Microsoft Yi Baiti" w:eastAsia="宋体" w:cs="Microsoft Yi Baiti"/>
          <w:spacing w:val="-10"/>
          <w:sz w:val="20"/>
          <w:szCs w:val="20"/>
          <w:lang w:eastAsia="zh-CN"/>
        </w:rPr>
        <w:t>。</w:t>
      </w:r>
    </w:p>
    <w:p w14:paraId="2185BB77">
      <w:pPr>
        <w:pStyle w:val="2"/>
        <w:spacing w:line="439" w:lineRule="auto"/>
      </w:pPr>
    </w:p>
    <w:p w14:paraId="1B667FA0">
      <w:pPr>
        <w:pStyle w:val="2"/>
        <w:spacing w:before="73" w:line="187" w:lineRule="auto"/>
        <w:ind w:left="3239"/>
        <w:rPr>
          <w:rFonts w:ascii="黑体" w:hAnsi="黑体" w:eastAsia="黑体" w:cs="黑体"/>
          <w:sz w:val="17"/>
          <w:szCs w:val="17"/>
        </w:rPr>
      </w:pPr>
      <w:r>
        <w:rPr>
          <w:rFonts w:ascii="黑体" w:hAnsi="黑体" w:eastAsia="黑体" w:cs="黑体"/>
          <w:spacing w:val="-11"/>
          <w:sz w:val="17"/>
          <w:szCs w:val="17"/>
        </w:rPr>
        <w:t>表</w:t>
      </w:r>
      <w:r>
        <w:rPr>
          <w:rFonts w:ascii="微软雅黑" w:hAnsi="微软雅黑" w:eastAsia="微软雅黑" w:cs="微软雅黑"/>
          <w:spacing w:val="-11"/>
          <w:sz w:val="17"/>
          <w:szCs w:val="17"/>
        </w:rPr>
        <w:t>９</w:t>
      </w:r>
      <w:r>
        <w:rPr>
          <w:spacing w:val="-11"/>
          <w:sz w:val="17"/>
          <w:szCs w:val="17"/>
        </w:rPr>
        <w:t>.</w:t>
      </w:r>
      <w:r>
        <w:rPr>
          <w:rFonts w:ascii="微软雅黑" w:hAnsi="微软雅黑" w:eastAsia="微软雅黑" w:cs="微软雅黑"/>
          <w:spacing w:val="-11"/>
          <w:sz w:val="17"/>
          <w:szCs w:val="17"/>
        </w:rPr>
        <w:t>２</w:t>
      </w:r>
      <w:r>
        <w:rPr>
          <w:spacing w:val="-11"/>
          <w:sz w:val="17"/>
          <w:szCs w:val="17"/>
        </w:rPr>
        <w:t>.</w:t>
      </w:r>
      <w:r>
        <w:rPr>
          <w:rFonts w:ascii="微软雅黑" w:hAnsi="微软雅黑" w:eastAsia="微软雅黑" w:cs="微软雅黑"/>
          <w:spacing w:val="-11"/>
          <w:sz w:val="17"/>
          <w:szCs w:val="17"/>
        </w:rPr>
        <w:t>１</w:t>
      </w:r>
      <w:r>
        <w:rPr>
          <w:rFonts w:ascii="黑体" w:hAnsi="黑体" w:eastAsia="黑体" w:cs="黑体"/>
          <w:spacing w:val="-11"/>
          <w:sz w:val="17"/>
          <w:szCs w:val="17"/>
        </w:rPr>
        <w:t>直升机场的消防等级</w:t>
      </w:r>
    </w:p>
    <w:p w14:paraId="789A3362">
      <w:pPr>
        <w:spacing w:line="135" w:lineRule="exact"/>
      </w:pPr>
    </w:p>
    <w:tbl>
      <w:tblPr>
        <w:tblStyle w:val="5"/>
        <w:tblW w:w="8753" w:type="dxa"/>
        <w:tblInd w:w="87"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2619"/>
        <w:gridCol w:w="3063"/>
        <w:gridCol w:w="3071"/>
      </w:tblGrid>
      <w:tr w14:paraId="0EC277C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39" w:hRule="atLeast"/>
        </w:trPr>
        <w:tc>
          <w:tcPr>
            <w:tcW w:w="2619" w:type="dxa"/>
            <w:tcBorders>
              <w:top w:val="single" w:color="231F20" w:sz="6" w:space="0"/>
              <w:left w:val="single" w:color="231F20" w:sz="6" w:space="0"/>
            </w:tcBorders>
            <w:vAlign w:val="top"/>
          </w:tcPr>
          <w:p w14:paraId="26EED612">
            <w:pPr>
              <w:pStyle w:val="6"/>
              <w:spacing w:before="126" w:line="185" w:lineRule="auto"/>
              <w:ind w:left="950"/>
              <w:rPr>
                <w:sz w:val="17"/>
                <w:szCs w:val="17"/>
              </w:rPr>
            </w:pPr>
            <w:r>
              <w:rPr>
                <w:spacing w:val="7"/>
                <w:sz w:val="17"/>
                <w:szCs w:val="17"/>
              </w:rPr>
              <w:t>消防等级</w:t>
            </w:r>
          </w:p>
        </w:tc>
        <w:tc>
          <w:tcPr>
            <w:tcW w:w="3063" w:type="dxa"/>
            <w:tcBorders>
              <w:top w:val="single" w:color="231F20" w:sz="6" w:space="0"/>
            </w:tcBorders>
            <w:vAlign w:val="top"/>
          </w:tcPr>
          <w:p w14:paraId="6B9B7DB2">
            <w:pPr>
              <w:pStyle w:val="6"/>
              <w:spacing w:before="112" w:line="188" w:lineRule="auto"/>
              <w:ind w:left="771"/>
              <w:rPr>
                <w:rFonts w:ascii="Arial" w:hAnsi="Arial" w:eastAsia="Arial" w:cs="Arial"/>
                <w:sz w:val="17"/>
                <w:szCs w:val="17"/>
              </w:rPr>
            </w:pPr>
            <w:r>
              <w:rPr>
                <w:spacing w:val="8"/>
                <w:sz w:val="17"/>
                <w:szCs w:val="17"/>
              </w:rPr>
              <w:t>最大机身长度</w:t>
            </w:r>
            <w:r>
              <w:rPr>
                <w:rFonts w:ascii="Arial" w:hAnsi="Arial" w:eastAsia="Arial" w:cs="Arial"/>
                <w:spacing w:val="8"/>
                <w:sz w:val="17"/>
                <w:szCs w:val="17"/>
              </w:rPr>
              <w:t>(</w:t>
            </w:r>
            <w:r>
              <w:rPr>
                <w:spacing w:val="-66"/>
                <w:sz w:val="17"/>
                <w:szCs w:val="17"/>
              </w:rPr>
              <w:t>Ｌ</w:t>
            </w:r>
            <w:r>
              <w:rPr>
                <w:spacing w:val="-66"/>
                <w:position w:val="-4"/>
                <w:sz w:val="10"/>
                <w:szCs w:val="10"/>
              </w:rPr>
              <w:t>ｆ</w:t>
            </w:r>
            <w:r>
              <w:rPr>
                <w:rFonts w:ascii="Arial" w:hAnsi="Arial" w:eastAsia="Arial" w:cs="Arial"/>
                <w:spacing w:val="8"/>
                <w:sz w:val="17"/>
                <w:szCs w:val="17"/>
              </w:rPr>
              <w:t>)</w:t>
            </w:r>
          </w:p>
        </w:tc>
        <w:tc>
          <w:tcPr>
            <w:tcW w:w="3071" w:type="dxa"/>
            <w:tcBorders>
              <w:top w:val="single" w:color="231F20" w:sz="6" w:space="0"/>
              <w:right w:val="single" w:color="231F20" w:sz="6" w:space="0"/>
            </w:tcBorders>
            <w:vAlign w:val="top"/>
          </w:tcPr>
          <w:p w14:paraId="603D01F2">
            <w:pPr>
              <w:pStyle w:val="6"/>
              <w:spacing w:before="112" w:line="188" w:lineRule="auto"/>
              <w:ind w:left="751"/>
              <w:rPr>
                <w:rFonts w:ascii="Arial" w:hAnsi="Arial" w:eastAsia="Arial" w:cs="Arial"/>
                <w:sz w:val="17"/>
                <w:szCs w:val="17"/>
              </w:rPr>
            </w:pPr>
            <w:r>
              <w:rPr>
                <w:spacing w:val="8"/>
                <w:sz w:val="17"/>
                <w:szCs w:val="17"/>
              </w:rPr>
              <w:t>最大机身宽度</w:t>
            </w:r>
            <w:r>
              <w:rPr>
                <w:rFonts w:ascii="Arial" w:hAnsi="Arial" w:eastAsia="Arial" w:cs="Arial"/>
                <w:spacing w:val="8"/>
                <w:sz w:val="17"/>
                <w:szCs w:val="17"/>
              </w:rPr>
              <w:t>(</w:t>
            </w:r>
            <w:r>
              <w:rPr>
                <w:spacing w:val="-12"/>
                <w:w w:val="91"/>
                <w:sz w:val="17"/>
                <w:szCs w:val="17"/>
              </w:rPr>
              <w:t>Ｗ</w:t>
            </w:r>
            <w:r>
              <w:rPr>
                <w:spacing w:val="-46"/>
                <w:w w:val="77"/>
                <w:position w:val="-4"/>
                <w:sz w:val="10"/>
                <w:szCs w:val="10"/>
              </w:rPr>
              <w:t>ｆ</w:t>
            </w:r>
            <w:r>
              <w:rPr>
                <w:rFonts w:ascii="Arial" w:hAnsi="Arial" w:eastAsia="Arial" w:cs="Arial"/>
                <w:spacing w:val="8"/>
                <w:sz w:val="17"/>
                <w:szCs w:val="17"/>
              </w:rPr>
              <w:t>)</w:t>
            </w:r>
          </w:p>
        </w:tc>
      </w:tr>
      <w:tr w14:paraId="7731974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3" w:hRule="atLeast"/>
        </w:trPr>
        <w:tc>
          <w:tcPr>
            <w:tcW w:w="2619" w:type="dxa"/>
            <w:tcBorders>
              <w:left w:val="single" w:color="231F20" w:sz="6" w:space="0"/>
            </w:tcBorders>
            <w:vAlign w:val="top"/>
          </w:tcPr>
          <w:p w14:paraId="04E5CAC9">
            <w:pPr>
              <w:pStyle w:val="6"/>
              <w:spacing w:before="115" w:line="164" w:lineRule="auto"/>
              <w:ind w:left="1201"/>
              <w:rPr>
                <w:sz w:val="17"/>
                <w:szCs w:val="17"/>
              </w:rPr>
            </w:pPr>
            <w:r>
              <w:rPr>
                <w:spacing w:val="-29"/>
                <w:sz w:val="17"/>
                <w:szCs w:val="17"/>
              </w:rPr>
              <w:t>Ｈ０</w:t>
            </w:r>
          </w:p>
        </w:tc>
        <w:tc>
          <w:tcPr>
            <w:tcW w:w="3063" w:type="dxa"/>
            <w:vAlign w:val="top"/>
          </w:tcPr>
          <w:p w14:paraId="17E77154">
            <w:pPr>
              <w:pStyle w:val="6"/>
              <w:spacing w:before="115" w:line="166" w:lineRule="auto"/>
              <w:ind w:left="1353"/>
              <w:rPr>
                <w:sz w:val="17"/>
                <w:szCs w:val="17"/>
              </w:rPr>
            </w:pPr>
            <w:r>
              <w:rPr>
                <w:rFonts w:ascii="Arial" w:hAnsi="Arial" w:eastAsia="Arial" w:cs="Arial"/>
                <w:spacing w:val="-10"/>
                <w:sz w:val="17"/>
                <w:szCs w:val="17"/>
              </w:rPr>
              <w:t>&lt;</w:t>
            </w:r>
            <w:r>
              <w:rPr>
                <w:spacing w:val="-40"/>
                <w:sz w:val="17"/>
                <w:szCs w:val="17"/>
              </w:rPr>
              <w:t>８ｍ</w:t>
            </w:r>
          </w:p>
        </w:tc>
        <w:tc>
          <w:tcPr>
            <w:tcW w:w="3071" w:type="dxa"/>
            <w:tcBorders>
              <w:right w:val="single" w:color="231F20" w:sz="6" w:space="0"/>
            </w:tcBorders>
            <w:vAlign w:val="top"/>
          </w:tcPr>
          <w:p w14:paraId="13E99E2E">
            <w:pPr>
              <w:pStyle w:val="6"/>
              <w:spacing w:before="113" w:line="166" w:lineRule="auto"/>
              <w:ind w:left="1333"/>
              <w:rPr>
                <w:sz w:val="17"/>
                <w:szCs w:val="17"/>
              </w:rPr>
            </w:pPr>
            <w:r>
              <w:rPr>
                <w:spacing w:val="-46"/>
                <w:w w:val="75"/>
                <w:sz w:val="17"/>
                <w:szCs w:val="17"/>
              </w:rPr>
              <w:t>１</w:t>
            </w:r>
            <w:r>
              <w:rPr>
                <w:rFonts w:ascii="Arial" w:hAnsi="Arial" w:eastAsia="Arial" w:cs="Arial"/>
                <w:spacing w:val="-46"/>
                <w:w w:val="75"/>
                <w:sz w:val="17"/>
                <w:szCs w:val="17"/>
              </w:rPr>
              <w:t>.</w:t>
            </w:r>
            <w:r>
              <w:rPr>
                <w:spacing w:val="-50"/>
                <w:sz w:val="17"/>
                <w:szCs w:val="17"/>
              </w:rPr>
              <w:t>５ｍ</w:t>
            </w:r>
          </w:p>
        </w:tc>
      </w:tr>
      <w:tr w14:paraId="3F4347B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3" w:hRule="atLeast"/>
        </w:trPr>
        <w:tc>
          <w:tcPr>
            <w:tcW w:w="2619" w:type="dxa"/>
            <w:tcBorders>
              <w:left w:val="single" w:color="231F20" w:sz="6" w:space="0"/>
            </w:tcBorders>
            <w:vAlign w:val="top"/>
          </w:tcPr>
          <w:p w14:paraId="10A9E000">
            <w:pPr>
              <w:pStyle w:val="6"/>
              <w:spacing w:before="118" w:line="164" w:lineRule="auto"/>
              <w:ind w:left="1201"/>
              <w:rPr>
                <w:sz w:val="17"/>
                <w:szCs w:val="17"/>
              </w:rPr>
            </w:pPr>
            <w:r>
              <w:rPr>
                <w:spacing w:val="-29"/>
                <w:sz w:val="17"/>
                <w:szCs w:val="17"/>
              </w:rPr>
              <w:t>Ｈ１</w:t>
            </w:r>
          </w:p>
        </w:tc>
        <w:tc>
          <w:tcPr>
            <w:tcW w:w="3063" w:type="dxa"/>
            <w:vAlign w:val="top"/>
          </w:tcPr>
          <w:p w14:paraId="710D0D94">
            <w:pPr>
              <w:pStyle w:val="6"/>
              <w:spacing w:before="118" w:line="166" w:lineRule="auto"/>
              <w:ind w:left="1101"/>
              <w:rPr>
                <w:sz w:val="17"/>
                <w:szCs w:val="17"/>
              </w:rPr>
            </w:pPr>
            <w:r>
              <w:rPr>
                <w:spacing w:val="-58"/>
                <w:w w:val="97"/>
                <w:sz w:val="17"/>
                <w:szCs w:val="17"/>
              </w:rPr>
              <w:t>８ｍ</w:t>
            </w:r>
            <w:r>
              <w:rPr>
                <w:rFonts w:ascii="Arial" w:hAnsi="Arial" w:eastAsia="Arial" w:cs="Arial"/>
                <w:spacing w:val="-11"/>
                <w:sz w:val="17"/>
                <w:szCs w:val="17"/>
              </w:rPr>
              <w:t>~&lt;</w:t>
            </w:r>
            <w:r>
              <w:rPr>
                <w:spacing w:val="-58"/>
                <w:w w:val="97"/>
                <w:sz w:val="17"/>
                <w:szCs w:val="17"/>
              </w:rPr>
              <w:t>１２ｍ</w:t>
            </w:r>
          </w:p>
        </w:tc>
        <w:tc>
          <w:tcPr>
            <w:tcW w:w="3071" w:type="dxa"/>
            <w:tcBorders>
              <w:right w:val="single" w:color="231F20" w:sz="6" w:space="0"/>
            </w:tcBorders>
            <w:vAlign w:val="top"/>
          </w:tcPr>
          <w:p w14:paraId="2C907C54">
            <w:pPr>
              <w:pStyle w:val="6"/>
              <w:spacing w:before="118" w:line="164" w:lineRule="auto"/>
              <w:ind w:left="1319"/>
              <w:rPr>
                <w:sz w:val="17"/>
                <w:szCs w:val="17"/>
              </w:rPr>
            </w:pPr>
            <w:r>
              <w:rPr>
                <w:spacing w:val="-46"/>
                <w:sz w:val="17"/>
                <w:szCs w:val="17"/>
              </w:rPr>
              <w:t>２</w:t>
            </w:r>
            <w:r>
              <w:rPr>
                <w:rFonts w:ascii="Arial" w:hAnsi="Arial" w:eastAsia="Arial" w:cs="Arial"/>
                <w:spacing w:val="-46"/>
                <w:sz w:val="17"/>
                <w:szCs w:val="17"/>
              </w:rPr>
              <w:t>.</w:t>
            </w:r>
            <w:r>
              <w:rPr>
                <w:spacing w:val="-45"/>
                <w:sz w:val="17"/>
                <w:szCs w:val="17"/>
              </w:rPr>
              <w:t>０ｍ</w:t>
            </w:r>
          </w:p>
        </w:tc>
      </w:tr>
      <w:tr w14:paraId="47C42B9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3" w:hRule="atLeast"/>
        </w:trPr>
        <w:tc>
          <w:tcPr>
            <w:tcW w:w="2619" w:type="dxa"/>
            <w:tcBorders>
              <w:left w:val="single" w:color="231F20" w:sz="6" w:space="0"/>
            </w:tcBorders>
            <w:vAlign w:val="top"/>
          </w:tcPr>
          <w:p w14:paraId="3A68B801">
            <w:pPr>
              <w:pStyle w:val="6"/>
              <w:spacing w:before="121" w:line="164" w:lineRule="auto"/>
              <w:ind w:left="1201"/>
              <w:rPr>
                <w:sz w:val="17"/>
                <w:szCs w:val="17"/>
              </w:rPr>
            </w:pPr>
            <w:r>
              <w:rPr>
                <w:spacing w:val="-29"/>
                <w:sz w:val="17"/>
                <w:szCs w:val="17"/>
              </w:rPr>
              <w:t>Ｈ２</w:t>
            </w:r>
          </w:p>
        </w:tc>
        <w:tc>
          <w:tcPr>
            <w:tcW w:w="3063" w:type="dxa"/>
            <w:vAlign w:val="top"/>
          </w:tcPr>
          <w:p w14:paraId="7B44C2B4">
            <w:pPr>
              <w:pStyle w:val="6"/>
              <w:spacing w:before="120" w:line="167" w:lineRule="auto"/>
              <w:ind w:left="1066"/>
              <w:rPr>
                <w:sz w:val="17"/>
                <w:szCs w:val="17"/>
              </w:rPr>
            </w:pPr>
            <w:r>
              <w:rPr>
                <w:spacing w:val="-62"/>
                <w:w w:val="97"/>
                <w:sz w:val="17"/>
                <w:szCs w:val="17"/>
              </w:rPr>
              <w:t>１２ｍ</w:t>
            </w:r>
            <w:r>
              <w:rPr>
                <w:rFonts w:ascii="Arial" w:hAnsi="Arial" w:eastAsia="Arial" w:cs="Arial"/>
                <w:spacing w:val="-11"/>
                <w:sz w:val="17"/>
                <w:szCs w:val="17"/>
              </w:rPr>
              <w:t>~&lt;</w:t>
            </w:r>
            <w:r>
              <w:rPr>
                <w:spacing w:val="-62"/>
                <w:w w:val="97"/>
                <w:sz w:val="17"/>
                <w:szCs w:val="17"/>
              </w:rPr>
              <w:t>１６ｍ</w:t>
            </w:r>
          </w:p>
        </w:tc>
        <w:tc>
          <w:tcPr>
            <w:tcW w:w="3071" w:type="dxa"/>
            <w:tcBorders>
              <w:right w:val="single" w:color="231F20" w:sz="6" w:space="0"/>
            </w:tcBorders>
            <w:vAlign w:val="top"/>
          </w:tcPr>
          <w:p w14:paraId="1C7B5363">
            <w:pPr>
              <w:pStyle w:val="6"/>
              <w:spacing w:before="119" w:line="166" w:lineRule="auto"/>
              <w:ind w:left="1319"/>
              <w:rPr>
                <w:sz w:val="17"/>
                <w:szCs w:val="17"/>
              </w:rPr>
            </w:pPr>
            <w:r>
              <w:rPr>
                <w:spacing w:val="-46"/>
                <w:sz w:val="17"/>
                <w:szCs w:val="17"/>
              </w:rPr>
              <w:t>２</w:t>
            </w:r>
            <w:r>
              <w:rPr>
                <w:rFonts w:ascii="Arial" w:hAnsi="Arial" w:eastAsia="Arial" w:cs="Arial"/>
                <w:spacing w:val="-46"/>
                <w:sz w:val="17"/>
                <w:szCs w:val="17"/>
              </w:rPr>
              <w:t>.</w:t>
            </w:r>
            <w:r>
              <w:rPr>
                <w:spacing w:val="-50"/>
                <w:sz w:val="17"/>
                <w:szCs w:val="17"/>
              </w:rPr>
              <w:t>５ｍ</w:t>
            </w:r>
          </w:p>
        </w:tc>
      </w:tr>
      <w:tr w14:paraId="6585C9A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1" w:hRule="atLeast"/>
        </w:trPr>
        <w:tc>
          <w:tcPr>
            <w:tcW w:w="2619" w:type="dxa"/>
            <w:tcBorders>
              <w:left w:val="single" w:color="231F20" w:sz="6" w:space="0"/>
              <w:bottom w:val="single" w:color="231F20" w:sz="6" w:space="0"/>
            </w:tcBorders>
            <w:vAlign w:val="top"/>
          </w:tcPr>
          <w:p w14:paraId="2BEDE835">
            <w:pPr>
              <w:pStyle w:val="6"/>
              <w:spacing w:before="123" w:line="165" w:lineRule="auto"/>
              <w:ind w:left="1201"/>
              <w:rPr>
                <w:sz w:val="17"/>
                <w:szCs w:val="17"/>
              </w:rPr>
            </w:pPr>
            <w:r>
              <w:rPr>
                <w:spacing w:val="-29"/>
                <w:sz w:val="17"/>
                <w:szCs w:val="17"/>
              </w:rPr>
              <w:t>Ｈ３</w:t>
            </w:r>
          </w:p>
        </w:tc>
        <w:tc>
          <w:tcPr>
            <w:tcW w:w="3063" w:type="dxa"/>
            <w:tcBorders>
              <w:bottom w:val="single" w:color="231F20" w:sz="6" w:space="0"/>
            </w:tcBorders>
            <w:vAlign w:val="top"/>
          </w:tcPr>
          <w:p w14:paraId="70F38328">
            <w:pPr>
              <w:pStyle w:val="6"/>
              <w:spacing w:before="123" w:line="165" w:lineRule="auto"/>
              <w:ind w:left="1035"/>
              <w:rPr>
                <w:sz w:val="17"/>
                <w:szCs w:val="17"/>
              </w:rPr>
            </w:pPr>
            <w:r>
              <w:rPr>
                <w:spacing w:val="-59"/>
                <w:w w:val="94"/>
                <w:sz w:val="17"/>
                <w:szCs w:val="17"/>
              </w:rPr>
              <w:t>１６ｍ</w:t>
            </w:r>
            <w:r>
              <w:rPr>
                <w:rFonts w:ascii="Arial" w:hAnsi="Arial" w:eastAsia="Arial" w:cs="Arial"/>
                <w:spacing w:val="18"/>
                <w:sz w:val="17"/>
                <w:szCs w:val="17"/>
              </w:rPr>
              <w:t>~≤</w:t>
            </w:r>
            <w:r>
              <w:rPr>
                <w:spacing w:val="-59"/>
                <w:w w:val="94"/>
                <w:sz w:val="17"/>
                <w:szCs w:val="17"/>
              </w:rPr>
              <w:t>２０ｍ</w:t>
            </w:r>
          </w:p>
        </w:tc>
        <w:tc>
          <w:tcPr>
            <w:tcW w:w="3071" w:type="dxa"/>
            <w:tcBorders>
              <w:bottom w:val="single" w:color="231F20" w:sz="6" w:space="0"/>
              <w:right w:val="single" w:color="231F20" w:sz="6" w:space="0"/>
            </w:tcBorders>
            <w:vAlign w:val="top"/>
          </w:tcPr>
          <w:p w14:paraId="1780DB58">
            <w:pPr>
              <w:pStyle w:val="6"/>
              <w:spacing w:before="123" w:line="165" w:lineRule="auto"/>
              <w:ind w:left="1321"/>
              <w:rPr>
                <w:sz w:val="17"/>
                <w:szCs w:val="17"/>
              </w:rPr>
            </w:pPr>
            <w:r>
              <w:rPr>
                <w:spacing w:val="-69"/>
                <w:sz w:val="17"/>
                <w:szCs w:val="17"/>
              </w:rPr>
              <w:t>３</w:t>
            </w:r>
            <w:r>
              <w:rPr>
                <w:rFonts w:ascii="Arial" w:hAnsi="Arial" w:eastAsia="Arial" w:cs="Arial"/>
                <w:spacing w:val="-69"/>
                <w:sz w:val="17"/>
                <w:szCs w:val="17"/>
              </w:rPr>
              <w:t>.</w:t>
            </w:r>
            <w:r>
              <w:rPr>
                <w:spacing w:val="-45"/>
                <w:sz w:val="17"/>
                <w:szCs w:val="17"/>
              </w:rPr>
              <w:t>０ｍ</w:t>
            </w:r>
          </w:p>
        </w:tc>
      </w:tr>
    </w:tbl>
    <w:p w14:paraId="6D6B00FC">
      <w:pPr>
        <w:pStyle w:val="2"/>
        <w:spacing w:before="84" w:line="327" w:lineRule="auto"/>
        <w:ind w:left="921" w:hanging="522"/>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7"/>
          <w:sz w:val="15"/>
          <w:szCs w:val="15"/>
        </w:rPr>
        <w:t>注</w:t>
      </w:r>
      <w:r>
        <w:rPr>
          <w:spacing w:val="7"/>
          <w:sz w:val="15"/>
          <w:szCs w:val="15"/>
        </w:rPr>
        <w:t>:</w:t>
      </w:r>
      <w:r>
        <w:rPr>
          <w:rFonts w:ascii="微软雅黑" w:hAnsi="微软雅黑" w:eastAsia="微软雅黑" w:cs="微软雅黑"/>
          <w:spacing w:val="7"/>
          <w:sz w:val="15"/>
          <w:szCs w:val="15"/>
        </w:rPr>
        <w:t>１先按机身长度再根据机身宽度进行分类</w:t>
      </w:r>
      <w:r>
        <w:rPr>
          <w:rFonts w:hint="eastAsia" w:ascii="Microsoft Yi Baiti" w:hAnsi="Microsoft Yi Baiti" w:eastAsia="宋体" w:cs="Microsoft Yi Baiti"/>
          <w:spacing w:val="7"/>
          <w:sz w:val="15"/>
          <w:szCs w:val="15"/>
          <w:lang w:eastAsia="zh-CN"/>
        </w:rPr>
        <w:t>，</w:t>
      </w:r>
      <w:r>
        <w:rPr>
          <w:rFonts w:ascii="微软雅黑" w:hAnsi="微软雅黑" w:eastAsia="微软雅黑" w:cs="微软雅黑"/>
          <w:spacing w:val="7"/>
          <w:sz w:val="15"/>
          <w:szCs w:val="15"/>
        </w:rPr>
        <w:t>当机身长度和机身宽度不在同一等级时</w:t>
      </w:r>
      <w:r>
        <w:rPr>
          <w:rFonts w:hint="eastAsia" w:ascii="Microsoft Yi Baiti" w:hAnsi="Microsoft Yi Baiti" w:eastAsia="宋体" w:cs="Microsoft Yi Baiti"/>
          <w:spacing w:val="7"/>
          <w:sz w:val="15"/>
          <w:szCs w:val="15"/>
          <w:lang w:eastAsia="zh-CN"/>
        </w:rPr>
        <w:t>，</w:t>
      </w:r>
      <w:r>
        <w:rPr>
          <w:rFonts w:ascii="微软雅黑" w:hAnsi="微软雅黑" w:eastAsia="微软雅黑" w:cs="微软雅黑"/>
          <w:spacing w:val="7"/>
          <w:sz w:val="15"/>
          <w:szCs w:val="15"/>
        </w:rPr>
        <w:t>应按更高</w:t>
      </w:r>
      <w:r>
        <w:rPr>
          <w:rFonts w:ascii="微软雅黑" w:hAnsi="微软雅黑" w:eastAsia="微软雅黑" w:cs="微软雅黑"/>
          <w:spacing w:val="6"/>
          <w:sz w:val="15"/>
          <w:szCs w:val="15"/>
        </w:rPr>
        <w:t>一个等级进行确定</w:t>
      </w:r>
      <w:r>
        <w:rPr>
          <w:rFonts w:hint="eastAsia" w:ascii="Microsoft Yi Baiti" w:hAnsi="Microsoft Yi Baiti" w:eastAsia="宋体" w:cs="Microsoft Yi Baiti"/>
          <w:spacing w:val="6"/>
          <w:sz w:val="15"/>
          <w:szCs w:val="15"/>
          <w:lang w:eastAsia="zh-CN"/>
        </w:rPr>
        <w:t>。</w:t>
      </w:r>
      <w:r>
        <w:rPr>
          <w:rFonts w:ascii="微软雅黑" w:hAnsi="微软雅黑" w:eastAsia="微软雅黑" w:cs="微软雅黑"/>
          <w:spacing w:val="-1"/>
          <w:sz w:val="15"/>
          <w:szCs w:val="15"/>
        </w:rPr>
        <w:t>当机身长度和机身宽度不大于表中尺寸上限的１</w:t>
      </w:r>
      <w:r>
        <w:rPr>
          <w:spacing w:val="-1"/>
          <w:sz w:val="15"/>
          <w:szCs w:val="15"/>
        </w:rPr>
        <w:t>.</w:t>
      </w:r>
      <w:r>
        <w:rPr>
          <w:rFonts w:ascii="微软雅黑" w:hAnsi="微软雅黑" w:eastAsia="微软雅黑" w:cs="微软雅黑"/>
          <w:spacing w:val="-1"/>
          <w:sz w:val="15"/>
          <w:szCs w:val="15"/>
        </w:rPr>
        <w:t>１倍时</w:t>
      </w:r>
      <w:r>
        <w:rPr>
          <w:rFonts w:hint="eastAsia" w:ascii="Microsoft Yi Baiti" w:hAnsi="Microsoft Yi Baiti" w:eastAsia="宋体" w:cs="Microsoft Yi Baiti"/>
          <w:spacing w:val="-1"/>
          <w:sz w:val="15"/>
          <w:szCs w:val="15"/>
          <w:lang w:eastAsia="zh-CN"/>
        </w:rPr>
        <w:t>，</w:t>
      </w:r>
      <w:r>
        <w:rPr>
          <w:rFonts w:ascii="微软雅黑" w:hAnsi="微软雅黑" w:eastAsia="微软雅黑" w:cs="微软雅黑"/>
          <w:spacing w:val="-1"/>
          <w:sz w:val="15"/>
          <w:szCs w:val="15"/>
        </w:rPr>
        <w:t>可不提高消防等级</w:t>
      </w:r>
      <w:r>
        <w:rPr>
          <w:rFonts w:hint="eastAsia" w:ascii="Microsoft Yi Baiti" w:hAnsi="Microsoft Yi Baiti" w:eastAsia="宋体" w:cs="Microsoft Yi Baiti"/>
          <w:spacing w:val="-1"/>
          <w:sz w:val="15"/>
          <w:szCs w:val="15"/>
          <w:lang w:eastAsia="zh-CN"/>
        </w:rPr>
        <w:t>。</w:t>
      </w:r>
    </w:p>
    <w:p w14:paraId="174E07F7">
      <w:pPr>
        <w:spacing w:before="1" w:line="194" w:lineRule="auto"/>
        <w:ind w:left="711"/>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4"/>
          <w:sz w:val="15"/>
          <w:szCs w:val="15"/>
        </w:rPr>
        <w:t>２机身尺寸一般可在直升机型号证书和直升机</w:t>
      </w:r>
      <w:r>
        <w:rPr>
          <w:rFonts w:ascii="微软雅黑" w:hAnsi="微软雅黑" w:eastAsia="微软雅黑" w:cs="微软雅黑"/>
          <w:spacing w:val="3"/>
          <w:sz w:val="15"/>
          <w:szCs w:val="15"/>
        </w:rPr>
        <w:t>飞行手册中查询</w:t>
      </w:r>
      <w:r>
        <w:rPr>
          <w:rFonts w:hint="eastAsia" w:ascii="Microsoft Yi Baiti" w:hAnsi="Microsoft Yi Baiti" w:eastAsia="宋体" w:cs="Microsoft Yi Baiti"/>
          <w:spacing w:val="3"/>
          <w:sz w:val="15"/>
          <w:szCs w:val="15"/>
          <w:lang w:eastAsia="zh-CN"/>
        </w:rPr>
        <w:t>，</w:t>
      </w:r>
      <w:r>
        <w:rPr>
          <w:rFonts w:ascii="微软雅黑" w:hAnsi="微软雅黑" w:eastAsia="微软雅黑" w:cs="微软雅黑"/>
          <w:spacing w:val="3"/>
          <w:sz w:val="15"/>
          <w:szCs w:val="15"/>
        </w:rPr>
        <w:t>附录Ｃ中列出了常见型号的机身尺寸和消防等级</w:t>
      </w:r>
      <w:r>
        <w:rPr>
          <w:rFonts w:hint="eastAsia" w:ascii="Microsoft Yi Baiti" w:hAnsi="Microsoft Yi Baiti" w:eastAsia="宋体" w:cs="Microsoft Yi Baiti"/>
          <w:spacing w:val="3"/>
          <w:sz w:val="15"/>
          <w:szCs w:val="15"/>
          <w:lang w:eastAsia="zh-CN"/>
        </w:rPr>
        <w:t>。</w:t>
      </w:r>
    </w:p>
    <w:p w14:paraId="10A7A08D">
      <w:pPr>
        <w:pStyle w:val="2"/>
        <w:spacing w:line="436" w:lineRule="auto"/>
      </w:pPr>
    </w:p>
    <w:p w14:paraId="42B41747">
      <w:pPr>
        <w:pStyle w:val="2"/>
        <w:spacing w:before="86" w:line="275" w:lineRule="auto"/>
        <w:ind w:left="92" w:right="1" w:hanging="19"/>
        <w:rPr>
          <w:sz w:val="20"/>
          <w:szCs w:val="20"/>
        </w:rPr>
      </w:pPr>
      <w:r>
        <w:rPr>
          <w:rFonts w:ascii="微软雅黑" w:hAnsi="微软雅黑" w:eastAsia="微软雅黑" w:cs="微软雅黑"/>
          <w:sz w:val="20"/>
          <w:szCs w:val="20"/>
        </w:rPr>
        <w:t>９</w:t>
      </w:r>
      <w:r>
        <w:rPr>
          <w:sz w:val="20"/>
          <w:szCs w:val="20"/>
        </w:rPr>
        <w:t>.</w:t>
      </w:r>
      <w:r>
        <w:rPr>
          <w:rFonts w:ascii="微软雅黑" w:hAnsi="微软雅黑" w:eastAsia="微软雅黑" w:cs="微软雅黑"/>
          <w:sz w:val="20"/>
          <w:szCs w:val="20"/>
        </w:rPr>
        <w:t>２</w:t>
      </w:r>
      <w:r>
        <w:rPr>
          <w:sz w:val="20"/>
          <w:szCs w:val="20"/>
        </w:rPr>
        <w:t>.</w:t>
      </w:r>
      <w:r>
        <w:rPr>
          <w:rFonts w:ascii="微软雅黑" w:hAnsi="微软雅黑" w:eastAsia="微软雅黑" w:cs="微软雅黑"/>
          <w:sz w:val="20"/>
          <w:szCs w:val="20"/>
        </w:rPr>
        <w:t>２根据直升机场场地条件、消防等级和主要灭火剂喷射形式</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选择使用不同的方式计算消</w:t>
      </w:r>
      <w:r>
        <w:rPr>
          <w:rFonts w:ascii="微软雅黑" w:hAnsi="微软雅黑" w:eastAsia="微软雅黑" w:cs="微软雅黑"/>
          <w:spacing w:val="6"/>
          <w:sz w:val="20"/>
          <w:szCs w:val="20"/>
        </w:rPr>
        <w:t>防实际关键区域面积</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消防实际关键区域面积的计算宜符合下列要求</w:t>
      </w:r>
      <w:r>
        <w:rPr>
          <w:spacing w:val="6"/>
          <w:sz w:val="20"/>
          <w:szCs w:val="20"/>
        </w:rPr>
        <w:t>:</w:t>
      </w:r>
    </w:p>
    <w:p w14:paraId="6CEA863F">
      <w:pPr>
        <w:pStyle w:val="2"/>
        <w:spacing w:before="2" w:line="277" w:lineRule="auto"/>
        <w:ind w:left="77" w:right="1" w:firstLine="432"/>
        <w:rPr>
          <w:sz w:val="20"/>
          <w:szCs w:val="20"/>
        </w:rPr>
      </w:pPr>
      <w:r>
        <w:rPr>
          <w:rFonts w:ascii="微软雅黑" w:hAnsi="微软雅黑" w:eastAsia="微软雅黑" w:cs="微软雅黑"/>
          <w:spacing w:val="-2"/>
          <w:sz w:val="20"/>
          <w:szCs w:val="20"/>
        </w:rPr>
        <w:t>１在陆上直升机场</w:t>
      </w:r>
      <w:r>
        <w:rPr>
          <w:rFonts w:hint="eastAsia" w:ascii="Microsoft Yi Baiti" w:hAnsi="Microsoft Yi Baiti" w:eastAsia="宋体" w:cs="Microsoft Yi Baiti"/>
          <w:spacing w:val="-2"/>
          <w:sz w:val="20"/>
          <w:szCs w:val="20"/>
          <w:lang w:eastAsia="zh-CN"/>
        </w:rPr>
        <w:t>，</w:t>
      </w:r>
      <w:r>
        <w:rPr>
          <w:rFonts w:ascii="微软雅黑" w:hAnsi="微软雅黑" w:eastAsia="微软雅黑" w:cs="微软雅黑"/>
          <w:spacing w:val="-2"/>
          <w:sz w:val="20"/>
          <w:szCs w:val="20"/>
        </w:rPr>
        <w:t>当主要灭火剂以射流方式覆盖时</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采用式</w:t>
      </w:r>
      <w:r>
        <w:rPr>
          <w:spacing w:val="-3"/>
          <w:sz w:val="20"/>
          <w:szCs w:val="20"/>
        </w:rPr>
        <w:t>(</w:t>
      </w:r>
      <w:r>
        <w:rPr>
          <w:rFonts w:ascii="微软雅黑" w:hAnsi="微软雅黑" w:eastAsia="微软雅黑" w:cs="微软雅黑"/>
          <w:spacing w:val="-3"/>
          <w:sz w:val="20"/>
          <w:szCs w:val="20"/>
        </w:rPr>
        <w:t>９</w:t>
      </w:r>
      <w:r>
        <w:rPr>
          <w:spacing w:val="-3"/>
          <w:sz w:val="20"/>
          <w:szCs w:val="20"/>
        </w:rPr>
        <w:t>.</w:t>
      </w:r>
      <w:r>
        <w:rPr>
          <w:rFonts w:ascii="微软雅黑" w:hAnsi="微软雅黑" w:eastAsia="微软雅黑" w:cs="微软雅黑"/>
          <w:spacing w:val="-3"/>
          <w:sz w:val="20"/>
          <w:szCs w:val="20"/>
        </w:rPr>
        <w:t>２</w:t>
      </w:r>
      <w:r>
        <w:rPr>
          <w:spacing w:val="-3"/>
          <w:sz w:val="20"/>
          <w:szCs w:val="20"/>
        </w:rPr>
        <w:t>.</w:t>
      </w:r>
      <w:r>
        <w:rPr>
          <w:rFonts w:ascii="微软雅黑" w:hAnsi="微软雅黑" w:eastAsia="微软雅黑" w:cs="微软雅黑"/>
          <w:spacing w:val="-3"/>
          <w:sz w:val="20"/>
          <w:szCs w:val="20"/>
        </w:rPr>
        <w:t>２</w:t>
      </w:r>
      <w:r>
        <w:rPr>
          <w:spacing w:val="-3"/>
          <w:sz w:val="20"/>
          <w:szCs w:val="20"/>
        </w:rPr>
        <w:t>)</w:t>
      </w:r>
      <w:r>
        <w:rPr>
          <w:rFonts w:ascii="微软雅黑" w:hAnsi="微软雅黑" w:eastAsia="微软雅黑" w:cs="微软雅黑"/>
          <w:spacing w:val="-3"/>
          <w:sz w:val="20"/>
          <w:szCs w:val="20"/>
        </w:rPr>
        <w:t>计算消防实际关</w:t>
      </w:r>
      <w:r>
        <w:rPr>
          <w:rFonts w:ascii="微软雅黑" w:hAnsi="微软雅黑" w:eastAsia="微软雅黑" w:cs="微软雅黑"/>
          <w:spacing w:val="9"/>
          <w:sz w:val="20"/>
          <w:szCs w:val="20"/>
        </w:rPr>
        <w:t>键区域面积</w:t>
      </w:r>
      <w:r>
        <w:rPr>
          <w:spacing w:val="9"/>
          <w:sz w:val="20"/>
          <w:szCs w:val="20"/>
        </w:rPr>
        <w:t>:</w:t>
      </w:r>
    </w:p>
    <w:p w14:paraId="1F4400A6">
      <w:pPr>
        <w:pStyle w:val="2"/>
        <w:spacing w:before="244" w:line="169" w:lineRule="auto"/>
        <w:ind w:right="19"/>
        <w:jc w:val="right"/>
        <w:rPr>
          <w:sz w:val="20"/>
          <w:szCs w:val="20"/>
        </w:rPr>
      </w:pPr>
      <w:r>
        <w:rPr>
          <w:rFonts w:ascii="微软雅黑" w:hAnsi="微软雅黑" w:eastAsia="微软雅黑" w:cs="微软雅黑"/>
          <w:spacing w:val="-63"/>
          <w:sz w:val="20"/>
          <w:szCs w:val="20"/>
        </w:rPr>
        <w:t>Ｓ</w:t>
      </w:r>
      <w:r>
        <w:rPr>
          <w:rFonts w:ascii="微软雅黑" w:hAnsi="微软雅黑" w:eastAsia="微软雅黑" w:cs="微软雅黑"/>
          <w:spacing w:val="-63"/>
          <w:position w:val="1"/>
          <w:sz w:val="20"/>
          <w:szCs w:val="20"/>
        </w:rPr>
        <w:t>＝</w:t>
      </w:r>
      <w:r>
        <w:rPr>
          <w:rFonts w:ascii="微软雅黑" w:hAnsi="微软雅黑" w:eastAsia="微软雅黑" w:cs="微软雅黑"/>
          <w:spacing w:val="-63"/>
          <w:sz w:val="20"/>
          <w:szCs w:val="20"/>
        </w:rPr>
        <w:t>Ｌ</w:t>
      </w:r>
      <w:r>
        <w:rPr>
          <w:rFonts w:ascii="微软雅黑" w:hAnsi="微软雅黑" w:eastAsia="微软雅黑" w:cs="微软雅黑"/>
          <w:spacing w:val="-63"/>
          <w:position w:val="-4"/>
          <w:sz w:val="11"/>
          <w:szCs w:val="11"/>
        </w:rPr>
        <w:t>ｆ</w:t>
      </w:r>
      <w:r>
        <w:rPr>
          <w:spacing w:val="-21"/>
          <w:position w:val="1"/>
          <w:sz w:val="20"/>
          <w:szCs w:val="20"/>
        </w:rPr>
        <w:t>×</w:t>
      </w:r>
      <w:r>
        <w:rPr>
          <w:spacing w:val="-21"/>
          <w:sz w:val="20"/>
          <w:szCs w:val="20"/>
        </w:rPr>
        <w:t>(</w:t>
      </w:r>
      <w:r>
        <w:rPr>
          <w:rFonts w:ascii="微软雅黑" w:hAnsi="微软雅黑" w:eastAsia="微软雅黑" w:cs="微软雅黑"/>
          <w:spacing w:val="-13"/>
          <w:w w:val="86"/>
          <w:sz w:val="20"/>
          <w:szCs w:val="20"/>
        </w:rPr>
        <w:t>Ｗ</w:t>
      </w:r>
      <w:r>
        <w:rPr>
          <w:rFonts w:ascii="微软雅黑" w:hAnsi="微软雅黑" w:eastAsia="微软雅黑" w:cs="微软雅黑"/>
          <w:spacing w:val="-50"/>
          <w:w w:val="76"/>
          <w:position w:val="-4"/>
          <w:sz w:val="11"/>
          <w:szCs w:val="11"/>
        </w:rPr>
        <w:t>ｆ</w:t>
      </w:r>
      <w:r>
        <w:rPr>
          <w:rFonts w:ascii="微软雅黑" w:hAnsi="微软雅黑" w:eastAsia="微软雅黑" w:cs="微软雅黑"/>
          <w:spacing w:val="-23"/>
          <w:position w:val="1"/>
          <w:sz w:val="20"/>
          <w:szCs w:val="20"/>
        </w:rPr>
        <w:t>＋</w:t>
      </w:r>
      <w:r>
        <w:rPr>
          <w:rFonts w:ascii="微软雅黑" w:hAnsi="微软雅黑" w:eastAsia="微软雅黑" w:cs="微软雅黑"/>
          <w:spacing w:val="-23"/>
          <w:sz w:val="20"/>
          <w:szCs w:val="20"/>
        </w:rPr>
        <w:t>Ｗ</w:t>
      </w:r>
      <w:r>
        <w:rPr>
          <w:rFonts w:ascii="微软雅黑" w:hAnsi="微软雅黑" w:eastAsia="微软雅黑" w:cs="微软雅黑"/>
          <w:spacing w:val="-45"/>
          <w:w w:val="75"/>
          <w:position w:val="-4"/>
          <w:sz w:val="11"/>
          <w:szCs w:val="11"/>
        </w:rPr>
        <w:t>ｆ１</w:t>
      </w:r>
      <w:r>
        <w:rPr>
          <w:spacing w:val="-21"/>
          <w:sz w:val="20"/>
          <w:szCs w:val="20"/>
        </w:rPr>
        <w:t>)(</w:t>
      </w:r>
      <w:r>
        <w:rPr>
          <w:rFonts w:ascii="微软雅黑" w:hAnsi="微软雅黑" w:eastAsia="微软雅黑" w:cs="微软雅黑"/>
          <w:spacing w:val="-21"/>
          <w:sz w:val="20"/>
          <w:szCs w:val="20"/>
        </w:rPr>
        <w:t>９</w:t>
      </w:r>
      <w:r>
        <w:rPr>
          <w:spacing w:val="-21"/>
          <w:sz w:val="20"/>
          <w:szCs w:val="20"/>
        </w:rPr>
        <w:t>.</w:t>
      </w:r>
      <w:r>
        <w:rPr>
          <w:rFonts w:ascii="微软雅黑" w:hAnsi="微软雅黑" w:eastAsia="微软雅黑" w:cs="微软雅黑"/>
          <w:spacing w:val="-21"/>
          <w:sz w:val="20"/>
          <w:szCs w:val="20"/>
        </w:rPr>
        <w:t>２</w:t>
      </w:r>
      <w:r>
        <w:rPr>
          <w:spacing w:val="-21"/>
          <w:sz w:val="20"/>
          <w:szCs w:val="20"/>
        </w:rPr>
        <w:t>.</w:t>
      </w:r>
      <w:r>
        <w:rPr>
          <w:rFonts w:ascii="微软雅黑" w:hAnsi="微软雅黑" w:eastAsia="微软雅黑" w:cs="微软雅黑"/>
          <w:spacing w:val="-21"/>
          <w:sz w:val="20"/>
          <w:szCs w:val="20"/>
        </w:rPr>
        <w:t>２</w:t>
      </w:r>
      <w:r>
        <w:rPr>
          <w:spacing w:val="-21"/>
          <w:sz w:val="20"/>
          <w:szCs w:val="20"/>
        </w:rPr>
        <w:t>)</w:t>
      </w:r>
    </w:p>
    <w:p w14:paraId="699852E6">
      <w:pPr>
        <w:pStyle w:val="2"/>
        <w:spacing w:line="302" w:lineRule="auto"/>
      </w:pPr>
    </w:p>
    <w:p w14:paraId="0ECFFCA7">
      <w:pPr>
        <w:pStyle w:val="2"/>
        <w:spacing w:before="86" w:line="196" w:lineRule="auto"/>
        <w:ind w:left="79"/>
        <w:rPr>
          <w:rFonts w:ascii="Microsoft Yi Baiti" w:hAnsi="Microsoft Yi Baiti" w:eastAsia="Microsoft Yi Baiti" w:cs="Microsoft Yi Baiti"/>
          <w:sz w:val="20"/>
          <w:szCs w:val="20"/>
        </w:rPr>
      </w:pPr>
      <w:r>
        <w:rPr>
          <w:rFonts w:ascii="微软雅黑" w:hAnsi="微软雅黑" w:eastAsia="微软雅黑" w:cs="微软雅黑"/>
          <w:spacing w:val="9"/>
          <w:sz w:val="20"/>
          <w:szCs w:val="20"/>
        </w:rPr>
        <w:t>式中</w:t>
      </w:r>
      <w:r>
        <w:rPr>
          <w:spacing w:val="9"/>
          <w:sz w:val="20"/>
          <w:szCs w:val="20"/>
        </w:rPr>
        <w:t>:</w:t>
      </w:r>
      <w:r>
        <w:rPr>
          <w:rFonts w:ascii="微软雅黑" w:hAnsi="微软雅黑" w:eastAsia="微软雅黑" w:cs="微软雅黑"/>
          <w:spacing w:val="9"/>
          <w:sz w:val="20"/>
          <w:szCs w:val="20"/>
        </w:rPr>
        <w:t>Ｓ</w:t>
      </w:r>
      <w:r>
        <w:rPr>
          <w:b/>
          <w:bCs/>
          <w:spacing w:val="9"/>
          <w:sz w:val="20"/>
          <w:szCs w:val="20"/>
        </w:rPr>
        <w:t>—</w:t>
      </w:r>
      <w:r>
        <w:rPr>
          <w:rFonts w:ascii="微软雅黑" w:hAnsi="微软雅黑" w:eastAsia="微软雅黑" w:cs="微软雅黑"/>
          <w:spacing w:val="9"/>
          <w:sz w:val="20"/>
          <w:szCs w:val="20"/>
        </w:rPr>
        <w:t>消防实际关键区域面积</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39"/>
          <w:w w:val="96"/>
          <w:sz w:val="20"/>
          <w:szCs w:val="20"/>
        </w:rPr>
        <w:t>ｍ</w:t>
      </w:r>
      <w:r>
        <w:rPr>
          <w:rFonts w:ascii="微软雅黑" w:hAnsi="微软雅黑" w:eastAsia="微软雅黑" w:cs="微软雅黑"/>
          <w:spacing w:val="-39"/>
          <w:w w:val="96"/>
          <w:position w:val="9"/>
          <w:sz w:val="11"/>
          <w:szCs w:val="11"/>
        </w:rPr>
        <w:t>２</w:t>
      </w:r>
      <w:r>
        <w:rPr>
          <w:rFonts w:ascii="Microsoft Yi Baiti" w:hAnsi="Microsoft Yi Baiti" w:eastAsia="Microsoft Yi Baiti" w:cs="Microsoft Yi Baiti"/>
          <w:spacing w:val="9"/>
          <w:sz w:val="20"/>
          <w:szCs w:val="20"/>
        </w:rPr>
        <w:t>ꎻ</w:t>
      </w:r>
    </w:p>
    <w:p w14:paraId="3B481AE8">
      <w:pPr>
        <w:pStyle w:val="2"/>
        <w:spacing w:before="122" w:line="191" w:lineRule="auto"/>
        <w:ind w:left="644"/>
        <w:rPr>
          <w:rFonts w:ascii="Microsoft Yi Baiti" w:hAnsi="Microsoft Yi Baiti" w:eastAsia="Microsoft Yi Baiti" w:cs="Microsoft Yi Baiti"/>
          <w:sz w:val="20"/>
          <w:szCs w:val="20"/>
        </w:rPr>
      </w:pPr>
      <w:r>
        <w:rPr>
          <w:rFonts w:ascii="微软雅黑" w:hAnsi="微软雅黑" w:eastAsia="微软雅黑" w:cs="微软雅黑"/>
          <w:spacing w:val="-77"/>
          <w:sz w:val="20"/>
          <w:szCs w:val="20"/>
        </w:rPr>
        <w:t>Ｌ</w:t>
      </w:r>
      <w:r>
        <w:rPr>
          <w:rFonts w:ascii="微软雅黑" w:hAnsi="微软雅黑" w:eastAsia="微软雅黑" w:cs="微软雅黑"/>
          <w:spacing w:val="-77"/>
          <w:position w:val="-4"/>
          <w:sz w:val="11"/>
          <w:szCs w:val="11"/>
        </w:rPr>
        <w:t>ｆ</w:t>
      </w:r>
      <w:r>
        <w:rPr>
          <w:b/>
          <w:bCs/>
          <w:spacing w:val="15"/>
          <w:sz w:val="20"/>
          <w:szCs w:val="20"/>
        </w:rPr>
        <w:t>—</w:t>
      </w:r>
      <w:r>
        <w:rPr>
          <w:rFonts w:ascii="微软雅黑" w:hAnsi="微软雅黑" w:eastAsia="微软雅黑" w:cs="微软雅黑"/>
          <w:spacing w:val="15"/>
          <w:sz w:val="20"/>
          <w:szCs w:val="20"/>
        </w:rPr>
        <w:t>机身长度</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ｍ</w:t>
      </w:r>
      <w:r>
        <w:rPr>
          <w:rFonts w:ascii="Microsoft Yi Baiti" w:hAnsi="Microsoft Yi Baiti" w:eastAsia="Microsoft Yi Baiti" w:cs="Microsoft Yi Baiti"/>
          <w:spacing w:val="15"/>
          <w:sz w:val="20"/>
          <w:szCs w:val="20"/>
        </w:rPr>
        <w:t>ꎻ</w:t>
      </w:r>
    </w:p>
    <w:p w14:paraId="6493BB03">
      <w:pPr>
        <w:pStyle w:val="2"/>
        <w:spacing w:before="125" w:line="191" w:lineRule="auto"/>
        <w:ind w:left="606"/>
        <w:rPr>
          <w:rFonts w:ascii="Microsoft Yi Baiti" w:hAnsi="Microsoft Yi Baiti" w:eastAsia="Microsoft Yi Baiti" w:cs="Microsoft Yi Baiti"/>
          <w:sz w:val="20"/>
          <w:szCs w:val="20"/>
        </w:rPr>
      </w:pPr>
      <w:r>
        <w:rPr>
          <w:rFonts w:ascii="微软雅黑" w:hAnsi="微软雅黑" w:eastAsia="微软雅黑" w:cs="微软雅黑"/>
          <w:spacing w:val="-13"/>
          <w:w w:val="86"/>
          <w:sz w:val="20"/>
          <w:szCs w:val="20"/>
        </w:rPr>
        <w:t>Ｗ</w:t>
      </w:r>
      <w:r>
        <w:rPr>
          <w:rFonts w:ascii="微软雅黑" w:hAnsi="微软雅黑" w:eastAsia="微软雅黑" w:cs="微软雅黑"/>
          <w:spacing w:val="-50"/>
          <w:w w:val="77"/>
          <w:position w:val="-4"/>
          <w:sz w:val="11"/>
          <w:szCs w:val="11"/>
        </w:rPr>
        <w:t>ｆ</w:t>
      </w:r>
      <w:r>
        <w:rPr>
          <w:b/>
          <w:bCs/>
          <w:spacing w:val="15"/>
          <w:sz w:val="20"/>
          <w:szCs w:val="20"/>
        </w:rPr>
        <w:t>—</w:t>
      </w:r>
      <w:r>
        <w:rPr>
          <w:rFonts w:ascii="微软雅黑" w:hAnsi="微软雅黑" w:eastAsia="微软雅黑" w:cs="微软雅黑"/>
          <w:spacing w:val="15"/>
          <w:sz w:val="20"/>
          <w:szCs w:val="20"/>
        </w:rPr>
        <w:t>机身宽度</w:t>
      </w:r>
      <w:r>
        <w:rPr>
          <w:rFonts w:hint="eastAsia" w:ascii="Microsoft Yi Baiti" w:hAnsi="Microsoft Yi Baiti" w:eastAsia="宋体" w:cs="Microsoft Yi Baiti"/>
          <w:spacing w:val="15"/>
          <w:sz w:val="20"/>
          <w:szCs w:val="20"/>
          <w:lang w:eastAsia="zh-CN"/>
        </w:rPr>
        <w:t>，</w:t>
      </w:r>
      <w:r>
        <w:rPr>
          <w:rFonts w:ascii="微软雅黑" w:hAnsi="微软雅黑" w:eastAsia="微软雅黑" w:cs="微软雅黑"/>
          <w:spacing w:val="15"/>
          <w:sz w:val="20"/>
          <w:szCs w:val="20"/>
        </w:rPr>
        <w:t>ｍ</w:t>
      </w:r>
      <w:r>
        <w:rPr>
          <w:rFonts w:ascii="Microsoft Yi Baiti" w:hAnsi="Microsoft Yi Baiti" w:eastAsia="Microsoft Yi Baiti" w:cs="Microsoft Yi Baiti"/>
          <w:spacing w:val="15"/>
          <w:sz w:val="20"/>
          <w:szCs w:val="20"/>
        </w:rPr>
        <w:t>ꎻ</w:t>
      </w:r>
    </w:p>
    <w:p w14:paraId="46B6FE69">
      <w:pPr>
        <w:pStyle w:val="2"/>
        <w:spacing w:before="123" w:line="275" w:lineRule="auto"/>
        <w:ind w:left="75" w:right="1" w:firstLine="473"/>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3"/>
          <w:w w:val="85"/>
          <w:sz w:val="20"/>
          <w:szCs w:val="20"/>
        </w:rPr>
        <w:t>Ｗ</w:t>
      </w:r>
      <w:r>
        <w:rPr>
          <w:rFonts w:ascii="微软雅黑" w:hAnsi="微软雅黑" w:eastAsia="微软雅黑" w:cs="微软雅黑"/>
          <w:spacing w:val="-82"/>
          <w:position w:val="-4"/>
          <w:sz w:val="11"/>
          <w:szCs w:val="11"/>
        </w:rPr>
        <w:t>ｆ１</w:t>
      </w:r>
      <w:r>
        <w:rPr>
          <w:b/>
          <w:bCs/>
          <w:spacing w:val="14"/>
          <w:sz w:val="20"/>
          <w:szCs w:val="20"/>
        </w:rPr>
        <w:t>—</w:t>
      </w:r>
      <w:r>
        <w:rPr>
          <w:rFonts w:ascii="微软雅黑" w:hAnsi="微软雅黑" w:eastAsia="微软雅黑" w:cs="微软雅黑"/>
          <w:spacing w:val="14"/>
          <w:sz w:val="20"/>
          <w:szCs w:val="20"/>
        </w:rPr>
        <w:t>附加宽度因子</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82"/>
          <w:sz w:val="20"/>
          <w:szCs w:val="20"/>
        </w:rPr>
        <w:t>Ｈ０</w:t>
      </w:r>
      <w:r>
        <w:rPr>
          <w:rFonts w:ascii="微软雅黑" w:hAnsi="微软雅黑" w:eastAsia="微软雅黑" w:cs="微软雅黑"/>
          <w:spacing w:val="14"/>
          <w:sz w:val="20"/>
          <w:szCs w:val="20"/>
        </w:rPr>
        <w:t>到</w:t>
      </w:r>
      <w:r>
        <w:rPr>
          <w:rFonts w:ascii="微软雅黑" w:hAnsi="微软雅黑" w:eastAsia="微软雅黑" w:cs="微软雅黑"/>
          <w:spacing w:val="-82"/>
          <w:sz w:val="20"/>
          <w:szCs w:val="20"/>
        </w:rPr>
        <w:t>Ｈ３</w:t>
      </w:r>
      <w:r>
        <w:rPr>
          <w:rFonts w:ascii="微软雅黑" w:hAnsi="微软雅黑" w:eastAsia="微软雅黑" w:cs="微软雅黑"/>
          <w:spacing w:val="14"/>
          <w:sz w:val="20"/>
          <w:szCs w:val="20"/>
        </w:rPr>
        <w:t>类的陆上直升机场取４</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超出</w:t>
      </w:r>
      <w:r>
        <w:rPr>
          <w:rFonts w:ascii="微软雅黑" w:hAnsi="微软雅黑" w:eastAsia="微软雅黑" w:cs="微软雅黑"/>
          <w:spacing w:val="-82"/>
          <w:sz w:val="20"/>
          <w:szCs w:val="20"/>
        </w:rPr>
        <w:t>Ｈ３</w:t>
      </w:r>
      <w:r>
        <w:rPr>
          <w:rFonts w:ascii="微软雅黑" w:hAnsi="微软雅黑" w:eastAsia="微软雅黑" w:cs="微软雅黑"/>
          <w:spacing w:val="14"/>
          <w:sz w:val="20"/>
          <w:szCs w:val="20"/>
        </w:rPr>
        <w:t>类的</w:t>
      </w:r>
      <w:r>
        <w:rPr>
          <w:rFonts w:ascii="微软雅黑" w:hAnsi="微软雅黑" w:eastAsia="微软雅黑" w:cs="微软雅黑"/>
          <w:spacing w:val="13"/>
          <w:sz w:val="20"/>
          <w:szCs w:val="20"/>
        </w:rPr>
        <w:t>陆上直升机场取</w:t>
      </w:r>
      <w:r>
        <w:rPr>
          <w:rFonts w:ascii="微软雅黑" w:hAnsi="微软雅黑" w:eastAsia="微软雅黑" w:cs="微软雅黑"/>
          <w:spacing w:val="-39"/>
          <w:w w:val="87"/>
          <w:sz w:val="20"/>
          <w:szCs w:val="20"/>
        </w:rPr>
        <w:t>６</w:t>
      </w:r>
      <w:r>
        <w:rPr>
          <w:rFonts w:hint="eastAsia" w:ascii="Microsoft Yi Baiti" w:hAnsi="Microsoft Yi Baiti" w:eastAsia="宋体" w:cs="Microsoft Yi Baiti"/>
          <w:spacing w:val="-39"/>
          <w:w w:val="87"/>
          <w:sz w:val="20"/>
          <w:szCs w:val="20"/>
          <w:lang w:eastAsia="zh-CN"/>
        </w:rPr>
        <w:t>，</w:t>
      </w:r>
      <w:r>
        <w:rPr>
          <w:rFonts w:ascii="微软雅黑" w:hAnsi="微软雅黑" w:eastAsia="微软雅黑" w:cs="微软雅黑"/>
          <w:spacing w:val="-39"/>
          <w:w w:val="87"/>
          <w:sz w:val="20"/>
          <w:szCs w:val="20"/>
        </w:rPr>
        <w:t>ｍ</w:t>
      </w:r>
      <w:r>
        <w:rPr>
          <w:rFonts w:hint="eastAsia" w:ascii="Microsoft Yi Baiti" w:hAnsi="Microsoft Yi Baiti" w:eastAsia="宋体" w:cs="Microsoft Yi Baiti"/>
          <w:spacing w:val="-39"/>
          <w:w w:val="87"/>
          <w:sz w:val="20"/>
          <w:szCs w:val="20"/>
          <w:lang w:eastAsia="zh-CN"/>
        </w:rPr>
        <w:t>。</w:t>
      </w:r>
    </w:p>
    <w:p w14:paraId="7D8A4BF7">
      <w:pPr>
        <w:spacing w:before="1" w:line="231" w:lineRule="auto"/>
        <w:ind w:left="100" w:right="1" w:firstLine="393"/>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
          <w:sz w:val="20"/>
          <w:szCs w:val="20"/>
        </w:rPr>
        <w:t>２在陆上直升机场</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当主要灭火剂以喷</w:t>
      </w:r>
      <w:r>
        <w:rPr>
          <w:rFonts w:ascii="微软雅黑" w:hAnsi="微软雅黑" w:eastAsia="微软雅黑" w:cs="微软雅黑"/>
          <w:spacing w:val="4"/>
          <w:sz w:val="20"/>
          <w:szCs w:val="20"/>
        </w:rPr>
        <w:t>雾方式覆盖时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消防实际关键区域面积为直升机场</w:t>
      </w:r>
      <w:r>
        <w:rPr>
          <w:rFonts w:ascii="微软雅黑" w:hAnsi="微软雅黑" w:eastAsia="微软雅黑" w:cs="微软雅黑"/>
          <w:spacing w:val="3"/>
          <w:sz w:val="20"/>
          <w:szCs w:val="20"/>
        </w:rPr>
        <w:t>内包括</w:t>
      </w:r>
      <w:r>
        <w:rPr>
          <w:rFonts w:ascii="微软雅黑" w:hAnsi="微软雅黑" w:eastAsia="微软雅黑" w:cs="微软雅黑"/>
          <w:spacing w:val="-81"/>
          <w:sz w:val="20"/>
          <w:szCs w:val="20"/>
        </w:rPr>
        <w:t>ＴＬＯＦ</w:t>
      </w:r>
      <w:r>
        <w:rPr>
          <w:rFonts w:ascii="微软雅黑" w:hAnsi="微软雅黑" w:eastAsia="微软雅黑" w:cs="微软雅黑"/>
          <w:spacing w:val="3"/>
          <w:sz w:val="20"/>
          <w:szCs w:val="20"/>
        </w:rPr>
        <w:t>以及承重的</w:t>
      </w:r>
      <w:r>
        <w:rPr>
          <w:rFonts w:ascii="微软雅黑" w:hAnsi="微软雅黑" w:eastAsia="微软雅黑" w:cs="微软雅黑"/>
          <w:spacing w:val="-81"/>
          <w:sz w:val="20"/>
          <w:szCs w:val="20"/>
        </w:rPr>
        <w:t>ＦＡＴＯ</w:t>
      </w:r>
      <w:r>
        <w:rPr>
          <w:rFonts w:ascii="微软雅黑" w:hAnsi="微软雅黑" w:eastAsia="微软雅黑" w:cs="微软雅黑"/>
          <w:spacing w:val="3"/>
          <w:sz w:val="20"/>
          <w:szCs w:val="20"/>
        </w:rPr>
        <w:t>区域的面积</w:t>
      </w:r>
      <w:r>
        <w:rPr>
          <w:rFonts w:hint="eastAsia" w:ascii="Microsoft Yi Baiti" w:hAnsi="Microsoft Yi Baiti" w:eastAsia="宋体" w:cs="Microsoft Yi Baiti"/>
          <w:spacing w:val="3"/>
          <w:sz w:val="20"/>
          <w:szCs w:val="20"/>
          <w:lang w:eastAsia="zh-CN"/>
        </w:rPr>
        <w:t>。</w:t>
      </w:r>
    </w:p>
    <w:p w14:paraId="735F6023">
      <w:pPr>
        <w:spacing w:before="123" w:line="231" w:lineRule="auto"/>
        <w:ind w:left="76" w:right="1" w:firstLine="41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6"/>
          <w:sz w:val="20"/>
          <w:szCs w:val="20"/>
        </w:rPr>
        <w:t>３直升机水上平台主要灭火剂以射流方式或喷雾方式覆盖时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消防实际关键区</w:t>
      </w:r>
      <w:r>
        <w:rPr>
          <w:rFonts w:ascii="微软雅黑" w:hAnsi="微软雅黑" w:eastAsia="微软雅黑" w:cs="微软雅黑"/>
          <w:spacing w:val="5"/>
          <w:sz w:val="20"/>
          <w:szCs w:val="20"/>
        </w:rPr>
        <w:t>域面积均为</w:t>
      </w:r>
      <w:r>
        <w:rPr>
          <w:rFonts w:ascii="微软雅黑" w:hAnsi="微软雅黑" w:eastAsia="微软雅黑" w:cs="微软雅黑"/>
          <w:spacing w:val="-82"/>
          <w:sz w:val="20"/>
          <w:szCs w:val="20"/>
        </w:rPr>
        <w:t>ＴＬＯＦ</w:t>
      </w:r>
      <w:r>
        <w:rPr>
          <w:rFonts w:ascii="微软雅黑" w:hAnsi="微软雅黑" w:eastAsia="微软雅黑" w:cs="微软雅黑"/>
          <w:spacing w:val="8"/>
          <w:sz w:val="20"/>
          <w:szCs w:val="20"/>
        </w:rPr>
        <w:t>所能容纳的最大圆的面积</w:t>
      </w:r>
      <w:r>
        <w:rPr>
          <w:rFonts w:hint="eastAsia" w:ascii="Microsoft Yi Baiti" w:hAnsi="Microsoft Yi Baiti" w:eastAsia="宋体" w:cs="Microsoft Yi Baiti"/>
          <w:spacing w:val="8"/>
          <w:sz w:val="20"/>
          <w:szCs w:val="20"/>
          <w:lang w:eastAsia="zh-CN"/>
        </w:rPr>
        <w:t>。</w:t>
      </w:r>
    </w:p>
    <w:p w14:paraId="0B2AEE43">
      <w:pPr>
        <w:spacing w:before="121" w:line="284" w:lineRule="auto"/>
        <w:ind w:left="91" w:right="1" w:hanging="91"/>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5"/>
          <w:sz w:val="20"/>
          <w:szCs w:val="20"/>
        </w:rPr>
        <w:t>【条文说明】本条第２款中</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喷雾方式是指从安装在平台表面的多个喷头向较大区域喷射主要灭</w:t>
      </w:r>
      <w:r>
        <w:rPr>
          <w:rFonts w:ascii="微软雅黑" w:hAnsi="微软雅黑" w:eastAsia="微软雅黑" w:cs="微软雅黑"/>
          <w:spacing w:val="4"/>
          <w:sz w:val="20"/>
          <w:szCs w:val="20"/>
        </w:rPr>
        <w:t>火剂的模式</w:t>
      </w:r>
      <w:r>
        <w:rPr>
          <w:rFonts w:hint="eastAsia" w:ascii="Microsoft Yi Baiti" w:hAnsi="Microsoft Yi Baiti" w:eastAsia="宋体" w:cs="Microsoft Yi Baiti"/>
          <w:spacing w:val="4"/>
          <w:sz w:val="20"/>
          <w:szCs w:val="20"/>
          <w:lang w:eastAsia="zh-CN"/>
        </w:rPr>
        <w:t>。</w:t>
      </w:r>
    </w:p>
    <w:p w14:paraId="4F01D672">
      <w:pPr>
        <w:pStyle w:val="2"/>
        <w:spacing w:before="83" w:line="185" w:lineRule="auto"/>
        <w:ind w:right="1"/>
        <w:jc w:val="right"/>
        <w:rPr>
          <w:rFonts w:ascii="微软雅黑" w:hAnsi="微软雅黑" w:eastAsia="微软雅黑" w:cs="微软雅黑"/>
          <w:sz w:val="20"/>
          <w:szCs w:val="20"/>
        </w:rPr>
      </w:pPr>
      <w:r>
        <w:rPr>
          <w:rFonts w:ascii="微软雅黑" w:hAnsi="微软雅黑" w:eastAsia="微软雅黑" w:cs="微软雅黑"/>
          <w:spacing w:val="2"/>
          <w:sz w:val="20"/>
          <w:szCs w:val="20"/>
        </w:rPr>
        <w:t>９</w:t>
      </w:r>
      <w:r>
        <w:rPr>
          <w:spacing w:val="2"/>
          <w:sz w:val="20"/>
          <w:szCs w:val="20"/>
        </w:rPr>
        <w:t>.</w:t>
      </w:r>
      <w:r>
        <w:rPr>
          <w:rFonts w:ascii="微软雅黑" w:hAnsi="微软雅黑" w:eastAsia="微软雅黑" w:cs="微软雅黑"/>
          <w:spacing w:val="2"/>
          <w:sz w:val="20"/>
          <w:szCs w:val="20"/>
        </w:rPr>
        <w:t>２</w:t>
      </w:r>
      <w:r>
        <w:rPr>
          <w:spacing w:val="2"/>
          <w:sz w:val="20"/>
          <w:szCs w:val="20"/>
        </w:rPr>
        <w:t>.</w:t>
      </w:r>
      <w:r>
        <w:rPr>
          <w:rFonts w:ascii="微软雅黑" w:hAnsi="微软雅黑" w:eastAsia="微软雅黑" w:cs="微软雅黑"/>
          <w:spacing w:val="2"/>
          <w:sz w:val="20"/>
          <w:szCs w:val="20"/>
        </w:rPr>
        <w:t>３在设定的消防实际关键区域内主要灭火剂的喷射流量</w:t>
      </w:r>
      <w:r>
        <w:rPr>
          <w:spacing w:val="2"/>
          <w:sz w:val="20"/>
          <w:szCs w:val="20"/>
        </w:rPr>
        <w:t>(</w:t>
      </w:r>
      <w:r>
        <w:rPr>
          <w:rFonts w:ascii="微软雅黑" w:hAnsi="微软雅黑" w:eastAsia="微软雅黑" w:cs="微软雅黑"/>
          <w:spacing w:val="2"/>
          <w:sz w:val="20"/>
          <w:szCs w:val="20"/>
        </w:rPr>
        <w:t>Ｌ</w:t>
      </w:r>
      <w:r>
        <w:rPr>
          <w:spacing w:val="2"/>
          <w:sz w:val="20"/>
          <w:szCs w:val="20"/>
        </w:rPr>
        <w:t>/</w:t>
      </w:r>
      <w:r>
        <w:rPr>
          <w:rFonts w:ascii="微软雅黑" w:hAnsi="微软雅黑" w:eastAsia="微软雅黑" w:cs="微软雅黑"/>
          <w:spacing w:val="-79"/>
          <w:w w:val="93"/>
          <w:sz w:val="20"/>
          <w:szCs w:val="20"/>
        </w:rPr>
        <w:t>ｍｉｎ</w:t>
      </w:r>
      <w:r>
        <w:rPr>
          <w:spacing w:val="2"/>
          <w:sz w:val="20"/>
          <w:szCs w:val="20"/>
        </w:rPr>
        <w:t>)</w:t>
      </w:r>
      <w:r>
        <w:rPr>
          <w:rFonts w:ascii="微软雅黑" w:hAnsi="微软雅黑" w:eastAsia="微软雅黑" w:cs="微软雅黑"/>
          <w:spacing w:val="2"/>
          <w:sz w:val="20"/>
          <w:szCs w:val="20"/>
        </w:rPr>
        <w:t>应能够在消防系统启动</w:t>
      </w:r>
    </w:p>
    <w:p w14:paraId="42B3BB92">
      <w:pPr>
        <w:spacing w:line="185" w:lineRule="auto"/>
        <w:rPr>
          <w:rFonts w:ascii="微软雅黑" w:hAnsi="微软雅黑" w:eastAsia="微软雅黑" w:cs="微软雅黑"/>
          <w:sz w:val="20"/>
          <w:szCs w:val="20"/>
        </w:rPr>
        <w:sectPr>
          <w:headerReference r:id="rId182" w:type="default"/>
          <w:footerReference r:id="rId183" w:type="default"/>
          <w:pgSz w:w="11906" w:h="16838"/>
          <w:pgMar w:top="1600" w:right="1559" w:bottom="1477" w:left="1487" w:header="1179" w:footer="1278" w:gutter="0"/>
          <w:cols w:space="720" w:num="1"/>
        </w:sectPr>
      </w:pPr>
    </w:p>
    <w:p w14:paraId="1F3A9C8D">
      <w:pPr>
        <w:spacing w:before="135" w:line="186" w:lineRule="auto"/>
        <w:ind w:left="21"/>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7"/>
          <w:sz w:val="20"/>
          <w:szCs w:val="20"/>
        </w:rPr>
        <w:t>之后</w:t>
      </w:r>
      <w:r>
        <w:rPr>
          <w:rFonts w:ascii="Microsoft Yi Baiti" w:hAnsi="Microsoft Yi Baiti" w:eastAsia="Microsoft Yi Baiti" w:cs="Microsoft Yi Baiti"/>
          <w:spacing w:val="7"/>
          <w:sz w:val="20"/>
          <w:szCs w:val="20"/>
        </w:rPr>
        <w:t>1</w:t>
      </w:r>
      <w:r>
        <w:rPr>
          <w:rFonts w:ascii="Microsoft Yi Baiti" w:hAnsi="Microsoft Yi Baiti" w:eastAsia="Microsoft Yi Baiti" w:cs="Microsoft Yi Baiti"/>
          <w:sz w:val="20"/>
          <w:szCs w:val="20"/>
        </w:rPr>
        <w:t>min</w:t>
      </w:r>
      <w:r>
        <w:rPr>
          <w:rFonts w:ascii="微软雅黑" w:hAnsi="微软雅黑" w:eastAsia="微软雅黑" w:cs="微软雅黑"/>
          <w:spacing w:val="7"/>
          <w:sz w:val="20"/>
          <w:szCs w:val="20"/>
        </w:rPr>
        <w:t>内控制住直升机场可能发生的任</w:t>
      </w:r>
      <w:r>
        <w:rPr>
          <w:rFonts w:ascii="微软雅黑" w:hAnsi="微软雅黑" w:eastAsia="微软雅黑" w:cs="微软雅黑"/>
          <w:spacing w:val="6"/>
          <w:sz w:val="20"/>
          <w:szCs w:val="20"/>
        </w:rPr>
        <w:t>何火情</w:t>
      </w:r>
      <w:r>
        <w:rPr>
          <w:rFonts w:hint="eastAsia" w:ascii="Microsoft Yi Baiti" w:hAnsi="Microsoft Yi Baiti" w:eastAsia="宋体" w:cs="Microsoft Yi Baiti"/>
          <w:spacing w:val="6"/>
          <w:sz w:val="20"/>
          <w:szCs w:val="20"/>
          <w:lang w:eastAsia="zh-CN"/>
        </w:rPr>
        <w:t>。</w:t>
      </w:r>
    </w:p>
    <w:p w14:paraId="2028DC91">
      <w:pPr>
        <w:pStyle w:val="2"/>
        <w:spacing w:line="295" w:lineRule="auto"/>
      </w:pPr>
    </w:p>
    <w:p w14:paraId="64D6FA07">
      <w:pPr>
        <w:pStyle w:val="2"/>
        <w:spacing w:line="296" w:lineRule="auto"/>
      </w:pPr>
    </w:p>
    <w:p w14:paraId="5D9DF429">
      <w:pPr>
        <w:spacing w:before="88" w:line="204" w:lineRule="auto"/>
        <w:ind w:left="3092"/>
        <w:outlineLvl w:val="1"/>
        <w:rPr>
          <w:rFonts w:ascii="黑体" w:hAnsi="黑体" w:eastAsia="黑体" w:cs="黑体"/>
          <w:sz w:val="27"/>
          <w:szCs w:val="27"/>
        </w:rPr>
      </w:pPr>
      <w:bookmarkStart w:id="113" w:name="bookmark124"/>
      <w:bookmarkEnd w:id="113"/>
      <w:bookmarkStart w:id="114" w:name="bookmark72"/>
      <w:bookmarkEnd w:id="114"/>
      <w:r>
        <w:rPr>
          <w:rFonts w:ascii="Microsoft Yi Baiti" w:hAnsi="Microsoft Yi Baiti" w:eastAsia="Microsoft Yi Baiti" w:cs="Microsoft Yi Baiti"/>
          <w:spacing w:val="2"/>
          <w:sz w:val="27"/>
          <w:szCs w:val="27"/>
        </w:rPr>
        <w:t>9.3</w:t>
      </w:r>
      <w:r>
        <w:rPr>
          <w:rFonts w:ascii="黑体" w:hAnsi="黑体" w:eastAsia="黑体" w:cs="黑体"/>
          <w:spacing w:val="2"/>
          <w:sz w:val="27"/>
          <w:szCs w:val="27"/>
        </w:rPr>
        <w:t>救援和消防设施</w:t>
      </w:r>
    </w:p>
    <w:p w14:paraId="7D5E7D60">
      <w:pPr>
        <w:pStyle w:val="2"/>
        <w:spacing w:line="308" w:lineRule="auto"/>
      </w:pPr>
    </w:p>
    <w:p w14:paraId="0D65ECBD">
      <w:pPr>
        <w:pStyle w:val="2"/>
        <w:spacing w:line="308" w:lineRule="auto"/>
      </w:pPr>
    </w:p>
    <w:p w14:paraId="43A2A13F">
      <w:pPr>
        <w:spacing w:before="86" w:line="184" w:lineRule="auto"/>
        <w:ind w:left="14"/>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9.3.1</w:t>
      </w:r>
      <w:r>
        <w:rPr>
          <w:rFonts w:ascii="微软雅黑" w:hAnsi="微软雅黑" w:eastAsia="微软雅黑" w:cs="微软雅黑"/>
          <w:spacing w:val="5"/>
          <w:sz w:val="20"/>
          <w:szCs w:val="20"/>
        </w:rPr>
        <w:t>灭火剂宜符合下列要求</w:t>
      </w:r>
      <w:r>
        <w:rPr>
          <w:rFonts w:ascii="Microsoft Yi Baiti" w:hAnsi="Microsoft Yi Baiti" w:eastAsia="Microsoft Yi Baiti" w:cs="Microsoft Yi Baiti"/>
          <w:spacing w:val="5"/>
          <w:sz w:val="20"/>
          <w:szCs w:val="20"/>
        </w:rPr>
        <w:t>:</w:t>
      </w:r>
    </w:p>
    <w:p w14:paraId="5DBB0396">
      <w:pPr>
        <w:spacing w:before="133" w:line="186" w:lineRule="auto"/>
        <w:ind w:left="45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1</w:t>
      </w:r>
      <w:r>
        <w:rPr>
          <w:rFonts w:ascii="微软雅黑" w:hAnsi="微软雅黑" w:eastAsia="微软雅黑" w:cs="微软雅黑"/>
          <w:spacing w:val="7"/>
          <w:sz w:val="20"/>
          <w:szCs w:val="20"/>
        </w:rPr>
        <w:t>直升机水上平台及陆上直升机场宜同时提供主要灭火剂和辅助灭火剂</w:t>
      </w:r>
      <w:r>
        <w:rPr>
          <w:rFonts w:hint="eastAsia" w:ascii="Microsoft Yi Baiti" w:hAnsi="Microsoft Yi Baiti" w:eastAsia="宋体" w:cs="Microsoft Yi Baiti"/>
          <w:spacing w:val="7"/>
          <w:sz w:val="20"/>
          <w:szCs w:val="20"/>
          <w:lang w:eastAsia="zh-CN"/>
        </w:rPr>
        <w:t>。</w:t>
      </w:r>
    </w:p>
    <w:p w14:paraId="75329B71">
      <w:pPr>
        <w:spacing w:before="125" w:line="186" w:lineRule="auto"/>
        <w:ind w:right="1"/>
        <w:jc w:val="right"/>
        <w:rPr>
          <w:rFonts w:ascii="微软雅黑" w:hAnsi="微软雅黑" w:eastAsia="微软雅黑" w:cs="微软雅黑"/>
          <w:sz w:val="20"/>
          <w:szCs w:val="20"/>
        </w:rPr>
      </w:pPr>
      <w:r>
        <w:rPr>
          <w:rFonts w:ascii="Microsoft Yi Baiti" w:hAnsi="Microsoft Yi Baiti" w:eastAsia="Microsoft Yi Baiti" w:cs="Microsoft Yi Baiti"/>
          <w:spacing w:val="11"/>
          <w:sz w:val="20"/>
          <w:szCs w:val="20"/>
        </w:rPr>
        <w:t>2</w:t>
      </w:r>
      <w:r>
        <w:rPr>
          <w:rFonts w:ascii="微软雅黑" w:hAnsi="微软雅黑" w:eastAsia="微软雅黑" w:cs="微软雅黑"/>
          <w:spacing w:val="11"/>
          <w:sz w:val="20"/>
          <w:szCs w:val="20"/>
        </w:rPr>
        <w:t>主要灭火剂应为满足最低性能水平</w:t>
      </w:r>
      <w:r>
        <w:rPr>
          <w:rFonts w:ascii="Microsoft Yi Baiti" w:hAnsi="Microsoft Yi Baiti" w:eastAsia="Microsoft Yi Baiti" w:cs="Microsoft Yi Baiti"/>
          <w:spacing w:val="11"/>
          <w:sz w:val="20"/>
          <w:szCs w:val="20"/>
        </w:rPr>
        <w:t>B</w:t>
      </w:r>
      <w:r>
        <w:rPr>
          <w:rFonts w:ascii="微软雅黑" w:hAnsi="微软雅黑" w:eastAsia="微软雅黑" w:cs="微软雅黑"/>
          <w:spacing w:val="11"/>
          <w:sz w:val="20"/>
          <w:szCs w:val="20"/>
        </w:rPr>
        <w:t>级或</w:t>
      </w:r>
      <w:r>
        <w:rPr>
          <w:rFonts w:ascii="Microsoft Yi Baiti" w:hAnsi="Microsoft Yi Baiti" w:eastAsia="Microsoft Yi Baiti" w:cs="Microsoft Yi Baiti"/>
          <w:spacing w:val="11"/>
          <w:sz w:val="20"/>
          <w:szCs w:val="20"/>
        </w:rPr>
        <w:t>C</w:t>
      </w:r>
      <w:r>
        <w:rPr>
          <w:rFonts w:ascii="微软雅黑" w:hAnsi="微软雅黑" w:eastAsia="微软雅黑" w:cs="微软雅黑"/>
          <w:spacing w:val="11"/>
          <w:sz w:val="20"/>
          <w:szCs w:val="20"/>
        </w:rPr>
        <w:t>级的泡沫</w:t>
      </w:r>
      <w:r>
        <w:rPr>
          <w:rFonts w:hint="eastAsia" w:ascii="Microsoft Yi Baiti" w:hAnsi="Microsoft Yi Baiti" w:eastAsia="宋体" w:cs="Microsoft Yi Baiti"/>
          <w:spacing w:val="11"/>
          <w:sz w:val="20"/>
          <w:szCs w:val="20"/>
          <w:lang w:eastAsia="zh-CN"/>
        </w:rPr>
        <w:t>。</w:t>
      </w:r>
      <w:r>
        <w:rPr>
          <w:rFonts w:ascii="Microsoft Yi Baiti" w:hAnsi="Microsoft Yi Baiti" w:eastAsia="Microsoft Yi Baiti" w:cs="Microsoft Yi Baiti"/>
          <w:spacing w:val="11"/>
          <w:sz w:val="20"/>
          <w:szCs w:val="20"/>
        </w:rPr>
        <w:t>B</w:t>
      </w:r>
      <w:r>
        <w:rPr>
          <w:rFonts w:ascii="微软雅黑" w:hAnsi="微软雅黑" w:eastAsia="微软雅黑" w:cs="微软雅黑"/>
          <w:spacing w:val="11"/>
          <w:sz w:val="20"/>
          <w:szCs w:val="20"/>
        </w:rPr>
        <w:t>级泡沫的最低供给强度应为</w:t>
      </w:r>
    </w:p>
    <w:p w14:paraId="0B0081B1">
      <w:pPr>
        <w:spacing w:before="127" w:line="195" w:lineRule="auto"/>
        <w:ind w:left="15"/>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8"/>
          <w:sz w:val="20"/>
          <w:szCs w:val="20"/>
        </w:rPr>
        <w:t>5.5L/(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8"/>
          <w:sz w:val="20"/>
          <w:szCs w:val="20"/>
        </w:rPr>
        <w:t>.m</w:t>
      </w:r>
      <w:r>
        <w:rPr>
          <w:rFonts w:ascii="Microsoft Yi Baiti" w:hAnsi="Microsoft Yi Baiti" w:eastAsia="Microsoft Yi Baiti" w:cs="Microsoft Yi Baiti"/>
          <w:spacing w:val="8"/>
          <w:position w:val="9"/>
          <w:sz w:val="11"/>
          <w:szCs w:val="11"/>
        </w:rPr>
        <w:t>2</w:t>
      </w:r>
      <w:r>
        <w:rPr>
          <w:rFonts w:ascii="Microsoft Yi Baiti" w:hAnsi="Microsoft Yi Baiti" w:eastAsia="Microsoft Yi Baiti" w:cs="Microsoft Yi Baiti"/>
          <w:spacing w:val="8"/>
          <w:sz w:val="20"/>
          <w:szCs w:val="20"/>
        </w:rPr>
        <w:t>)</w:t>
      </w:r>
      <w:r>
        <w:rPr>
          <w:rFonts w:hint="eastAsia" w:ascii="Microsoft Yi Baiti" w:hAnsi="Microsoft Yi Baiti" w:eastAsia="宋体" w:cs="Microsoft Yi Baiti"/>
          <w:spacing w:val="8"/>
          <w:sz w:val="20"/>
          <w:szCs w:val="20"/>
          <w:lang w:eastAsia="zh-CN"/>
        </w:rPr>
        <w:t>，</w:t>
      </w:r>
      <w:r>
        <w:rPr>
          <w:rFonts w:ascii="Microsoft Yi Baiti" w:hAnsi="Microsoft Yi Baiti" w:eastAsia="Microsoft Yi Baiti" w:cs="Microsoft Yi Baiti"/>
          <w:spacing w:val="8"/>
          <w:sz w:val="20"/>
          <w:szCs w:val="20"/>
        </w:rPr>
        <w:t>C</w:t>
      </w:r>
      <w:r>
        <w:rPr>
          <w:rFonts w:ascii="微软雅黑" w:hAnsi="微软雅黑" w:eastAsia="微软雅黑" w:cs="微软雅黑"/>
          <w:spacing w:val="8"/>
          <w:sz w:val="20"/>
          <w:szCs w:val="20"/>
        </w:rPr>
        <w:t>级泡沫的最低供给强度应为</w:t>
      </w:r>
      <w:r>
        <w:rPr>
          <w:rFonts w:ascii="Microsoft Yi Baiti" w:hAnsi="Microsoft Yi Baiti" w:eastAsia="Microsoft Yi Baiti" w:cs="Microsoft Yi Baiti"/>
          <w:spacing w:val="8"/>
          <w:sz w:val="20"/>
          <w:szCs w:val="20"/>
        </w:rPr>
        <w:t>3.75L/(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8"/>
          <w:sz w:val="20"/>
          <w:szCs w:val="20"/>
        </w:rPr>
        <w:t>.m</w:t>
      </w:r>
      <w:r>
        <w:rPr>
          <w:rFonts w:ascii="Microsoft Yi Baiti" w:hAnsi="Microsoft Yi Baiti" w:eastAsia="Microsoft Yi Baiti" w:cs="Microsoft Yi Baiti"/>
          <w:spacing w:val="8"/>
          <w:position w:val="9"/>
          <w:sz w:val="11"/>
          <w:szCs w:val="11"/>
        </w:rPr>
        <w:t>2</w:t>
      </w:r>
      <w:r>
        <w:rPr>
          <w:rFonts w:ascii="Microsoft Yi Baiti" w:hAnsi="Microsoft Yi Baiti" w:eastAsia="Microsoft Yi Baiti" w:cs="Microsoft Yi Baiti"/>
          <w:spacing w:val="8"/>
          <w:sz w:val="20"/>
          <w:szCs w:val="20"/>
        </w:rPr>
        <w:t>)</w:t>
      </w:r>
      <w:r>
        <w:rPr>
          <w:rFonts w:hint="eastAsia" w:ascii="Microsoft Yi Baiti" w:hAnsi="Microsoft Yi Baiti" w:eastAsia="宋体" w:cs="Microsoft Yi Baiti"/>
          <w:spacing w:val="8"/>
          <w:sz w:val="20"/>
          <w:szCs w:val="20"/>
          <w:lang w:eastAsia="zh-CN"/>
        </w:rPr>
        <w:t>。</w:t>
      </w:r>
    </w:p>
    <w:p w14:paraId="61EEC32A">
      <w:pPr>
        <w:spacing w:before="117" w:line="273" w:lineRule="auto"/>
        <w:ind w:left="20" w:right="1" w:firstLine="417"/>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3</w:t>
      </w:r>
      <w:r>
        <w:rPr>
          <w:rFonts w:ascii="微软雅黑" w:hAnsi="微软雅黑" w:eastAsia="微软雅黑" w:cs="微软雅黑"/>
          <w:spacing w:val="11"/>
          <w:sz w:val="20"/>
          <w:szCs w:val="20"/>
        </w:rPr>
        <w:t>辅助灭火剂应为化学干粉</w:t>
      </w:r>
      <w:r>
        <w:rPr>
          <w:rFonts w:ascii="Microsoft Yi Baiti" w:hAnsi="Microsoft Yi Baiti" w:eastAsia="Microsoft Yi Baiti" w:cs="Microsoft Yi Baiti"/>
          <w:spacing w:val="11"/>
          <w:sz w:val="20"/>
          <w:szCs w:val="20"/>
        </w:rPr>
        <w:t>(B</w:t>
      </w:r>
      <w:r>
        <w:rPr>
          <w:rFonts w:ascii="微软雅黑" w:hAnsi="微软雅黑" w:eastAsia="微软雅黑" w:cs="微软雅黑"/>
          <w:spacing w:val="11"/>
          <w:sz w:val="20"/>
          <w:szCs w:val="20"/>
        </w:rPr>
        <w:t>类</w:t>
      </w:r>
      <w:r>
        <w:rPr>
          <w:rFonts w:ascii="Microsoft Yi Baiti" w:hAnsi="Microsoft Yi Baiti" w:eastAsia="Microsoft Yi Baiti" w:cs="Microsoft Yi Baiti"/>
          <w:spacing w:val="11"/>
          <w:sz w:val="20"/>
          <w:szCs w:val="20"/>
        </w:rPr>
        <w:t>、C</w:t>
      </w:r>
      <w:r>
        <w:rPr>
          <w:rFonts w:ascii="微软雅黑" w:hAnsi="微软雅黑" w:eastAsia="微软雅黑" w:cs="微软雅黑"/>
          <w:spacing w:val="11"/>
          <w:sz w:val="20"/>
          <w:szCs w:val="20"/>
        </w:rPr>
        <w:t>类粉末</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和气态剂</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化学</w:t>
      </w:r>
      <w:r>
        <w:rPr>
          <w:rFonts w:ascii="微软雅黑" w:hAnsi="微软雅黑" w:eastAsia="微软雅黑" w:cs="微软雅黑"/>
          <w:spacing w:val="10"/>
          <w:sz w:val="20"/>
          <w:szCs w:val="20"/>
        </w:rPr>
        <w:t>干粉应与泡沫灭火剂相</w:t>
      </w:r>
      <w:r>
        <w:rPr>
          <w:rFonts w:ascii="微软雅黑" w:hAnsi="微软雅黑" w:eastAsia="微软雅黑" w:cs="微软雅黑"/>
          <w:spacing w:val="7"/>
          <w:sz w:val="20"/>
          <w:szCs w:val="20"/>
        </w:rPr>
        <w:t>容</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辅助灭火剂需符合国际标准组织</w:t>
      </w:r>
      <w:r>
        <w:rPr>
          <w:rFonts w:ascii="Microsoft Yi Baiti" w:hAnsi="Microsoft Yi Baiti" w:eastAsia="Microsoft Yi Baiti" w:cs="Microsoft Yi Baiti"/>
          <w:spacing w:val="7"/>
          <w:sz w:val="20"/>
          <w:szCs w:val="20"/>
        </w:rPr>
        <w:t>(</w:t>
      </w:r>
      <w:r>
        <w:rPr>
          <w:rFonts w:ascii="Microsoft Yi Baiti" w:hAnsi="Microsoft Yi Baiti" w:eastAsia="Microsoft Yi Baiti" w:cs="Microsoft Yi Baiti"/>
          <w:sz w:val="20"/>
          <w:szCs w:val="20"/>
        </w:rPr>
        <w:t>ISO</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的相关规格</w:t>
      </w:r>
      <w:r>
        <w:rPr>
          <w:rFonts w:ascii="微软雅黑" w:hAnsi="微软雅黑" w:eastAsia="微软雅黑" w:cs="微软雅黑"/>
          <w:spacing w:val="6"/>
          <w:sz w:val="20"/>
          <w:szCs w:val="20"/>
        </w:rPr>
        <w:t>标准</w:t>
      </w:r>
      <w:r>
        <w:rPr>
          <w:rFonts w:hint="eastAsia" w:ascii="Microsoft Yi Baiti" w:hAnsi="Microsoft Yi Baiti" w:eastAsia="宋体" w:cs="Microsoft Yi Baiti"/>
          <w:spacing w:val="6"/>
          <w:sz w:val="20"/>
          <w:szCs w:val="20"/>
          <w:lang w:eastAsia="zh-CN"/>
        </w:rPr>
        <w:t>。</w:t>
      </w:r>
    </w:p>
    <w:p w14:paraId="544B02F5">
      <w:pPr>
        <w:spacing w:before="1" w:line="279" w:lineRule="auto"/>
        <w:ind w:left="35" w:right="1" w:hanging="36"/>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条文说明</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灭火剂的特性参见</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机场勤务手册</w:t>
      </w:r>
      <w:r>
        <w:rPr>
          <w:rFonts w:ascii="Microsoft Yi Baiti" w:hAnsi="Microsoft Yi Baiti" w:eastAsia="Microsoft Yi Baiti" w:cs="Microsoft Yi Baiti"/>
          <w:spacing w:val="12"/>
          <w:sz w:val="20"/>
          <w:szCs w:val="20"/>
        </w:rPr>
        <w:t>»(</w:t>
      </w:r>
      <w:r>
        <w:rPr>
          <w:rFonts w:ascii="Microsoft Yi Baiti" w:hAnsi="Microsoft Yi Baiti" w:eastAsia="Microsoft Yi Baiti" w:cs="Microsoft Yi Baiti"/>
          <w:sz w:val="20"/>
          <w:szCs w:val="20"/>
        </w:rPr>
        <w:t>Doc</w:t>
      </w:r>
      <w:r>
        <w:rPr>
          <w:rFonts w:ascii="Microsoft Yi Baiti" w:hAnsi="Microsoft Yi Baiti" w:eastAsia="Microsoft Yi Baiti" w:cs="Microsoft Yi Baiti"/>
          <w:spacing w:val="12"/>
          <w:sz w:val="20"/>
          <w:szCs w:val="20"/>
        </w:rPr>
        <w:t>9137-</w:t>
      </w:r>
      <w:r>
        <w:rPr>
          <w:rFonts w:ascii="Microsoft Yi Baiti" w:hAnsi="Microsoft Yi Baiti" w:eastAsia="Microsoft Yi Baiti" w:cs="Microsoft Yi Baiti"/>
          <w:sz w:val="20"/>
          <w:szCs w:val="20"/>
        </w:rPr>
        <w:t>AN</w:t>
      </w:r>
      <w:r>
        <w:rPr>
          <w:rFonts w:ascii="Microsoft Yi Baiti" w:hAnsi="Microsoft Yi Baiti" w:eastAsia="Microsoft Yi Baiti" w:cs="Microsoft Yi Baiti"/>
          <w:spacing w:val="12"/>
          <w:sz w:val="20"/>
          <w:szCs w:val="20"/>
        </w:rPr>
        <w:t>/898)</w:t>
      </w:r>
      <w:r>
        <w:rPr>
          <w:rFonts w:ascii="微软雅黑" w:hAnsi="微软雅黑" w:eastAsia="微软雅黑" w:cs="微软雅黑"/>
          <w:spacing w:val="12"/>
          <w:sz w:val="20"/>
          <w:szCs w:val="20"/>
        </w:rPr>
        <w:t>第一部分</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救援和消</w:t>
      </w:r>
      <w:r>
        <w:rPr>
          <w:rFonts w:ascii="微软雅黑" w:hAnsi="微软雅黑" w:eastAsia="微软雅黑" w:cs="微软雅黑"/>
          <w:sz w:val="20"/>
          <w:szCs w:val="20"/>
        </w:rPr>
        <w:t>防</w:t>
      </w:r>
      <w:r>
        <w:rPr>
          <w:rFonts w:ascii="Microsoft Yi Baiti" w:hAnsi="Microsoft Yi Baiti" w:eastAsia="Microsoft Yi Baiti" w:cs="Microsoft Yi Baiti"/>
          <w:sz w:val="20"/>
          <w:szCs w:val="20"/>
        </w:rPr>
        <w:t>”</w:t>
      </w:r>
      <w:r>
        <w:rPr>
          <w:rFonts w:hint="eastAsia" w:ascii="Microsoft Yi Baiti" w:hAnsi="Microsoft Yi Baiti" w:eastAsia="宋体" w:cs="Microsoft Yi Baiti"/>
          <w:sz w:val="20"/>
          <w:szCs w:val="20"/>
          <w:lang w:eastAsia="zh-CN"/>
        </w:rPr>
        <w:t>。</w:t>
      </w:r>
    </w:p>
    <w:p w14:paraId="21488D48">
      <w:pPr>
        <w:spacing w:before="96" w:line="185" w:lineRule="auto"/>
        <w:ind w:left="14"/>
        <w:rPr>
          <w:rFonts w:ascii="Microsoft Yi Baiti" w:hAnsi="Microsoft Yi Baiti" w:eastAsia="Microsoft Yi Baiti" w:cs="Microsoft Yi Baiti"/>
          <w:sz w:val="20"/>
          <w:szCs w:val="20"/>
        </w:rPr>
      </w:pPr>
      <w:r>
        <w:rPr>
          <w:rFonts w:ascii="Microsoft Yi Baiti" w:hAnsi="Microsoft Yi Baiti" w:eastAsia="Microsoft Yi Baiti" w:cs="Microsoft Yi Baiti"/>
          <w:spacing w:val="7"/>
          <w:sz w:val="20"/>
          <w:szCs w:val="20"/>
        </w:rPr>
        <w:t>9.3.2</w:t>
      </w:r>
      <w:r>
        <w:rPr>
          <w:rFonts w:ascii="微软雅黑" w:hAnsi="微软雅黑" w:eastAsia="微软雅黑" w:cs="微软雅黑"/>
          <w:spacing w:val="7"/>
          <w:sz w:val="20"/>
          <w:szCs w:val="20"/>
        </w:rPr>
        <w:t>主要灭火剂喷射设备形式宜符合下列要求</w:t>
      </w:r>
      <w:r>
        <w:rPr>
          <w:rFonts w:ascii="Microsoft Yi Baiti" w:hAnsi="Microsoft Yi Baiti" w:eastAsia="Microsoft Yi Baiti" w:cs="Microsoft Yi Baiti"/>
          <w:spacing w:val="7"/>
          <w:sz w:val="20"/>
          <w:szCs w:val="20"/>
        </w:rPr>
        <w:t>:</w:t>
      </w:r>
    </w:p>
    <w:p w14:paraId="1C6F1AA9">
      <w:pPr>
        <w:spacing w:before="128" w:line="194" w:lineRule="auto"/>
        <w:ind w:left="451"/>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1</w:t>
      </w:r>
      <w:r>
        <w:rPr>
          <w:rFonts w:ascii="微软雅黑" w:hAnsi="微软雅黑" w:eastAsia="微软雅黑" w:cs="微软雅黑"/>
          <w:spacing w:val="7"/>
          <w:sz w:val="20"/>
          <w:szCs w:val="20"/>
        </w:rPr>
        <w:t>除规模有限的表面直升机场外</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表面直升机场宜采用移动式泡沫设施</w:t>
      </w:r>
      <w:r>
        <w:rPr>
          <w:rFonts w:ascii="Microsoft Yi Baiti" w:hAnsi="Microsoft Yi Baiti" w:eastAsia="Microsoft Yi Baiti" w:cs="Microsoft Yi Baiti"/>
          <w:spacing w:val="7"/>
          <w:sz w:val="20"/>
          <w:szCs w:val="20"/>
        </w:rPr>
        <w:t>(</w:t>
      </w:r>
      <w:r>
        <w:rPr>
          <w:rFonts w:ascii="Microsoft Yi Baiti" w:hAnsi="Microsoft Yi Baiti" w:eastAsia="Microsoft Yi Baiti" w:cs="Microsoft Yi Baiti"/>
          <w:sz w:val="20"/>
          <w:szCs w:val="20"/>
        </w:rPr>
        <w:t>PFAS</w:t>
      </w:r>
      <w:r>
        <w:rPr>
          <w:rFonts w:ascii="Microsoft Yi Baiti" w:hAnsi="Microsoft Yi Baiti" w:eastAsia="Microsoft Yi Baiti" w:cs="Microsoft Yi Baiti"/>
          <w:spacing w:val="7"/>
          <w:sz w:val="20"/>
          <w:szCs w:val="20"/>
        </w:rPr>
        <w:t>)</w:t>
      </w:r>
      <w:r>
        <w:rPr>
          <w:rFonts w:hint="eastAsia" w:ascii="Microsoft Yi Baiti" w:hAnsi="Microsoft Yi Baiti" w:eastAsia="宋体" w:cs="Microsoft Yi Baiti"/>
          <w:spacing w:val="7"/>
          <w:sz w:val="20"/>
          <w:szCs w:val="20"/>
          <w:lang w:eastAsia="zh-CN"/>
        </w:rPr>
        <w:t>。</w:t>
      </w:r>
    </w:p>
    <w:p w14:paraId="4EA4C983">
      <w:pPr>
        <w:spacing w:before="115" w:line="248" w:lineRule="auto"/>
        <w:ind w:left="25" w:right="1" w:firstLine="409"/>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2</w:t>
      </w:r>
      <w:r>
        <w:rPr>
          <w:rFonts w:ascii="微软雅黑" w:hAnsi="微软雅黑" w:eastAsia="微软雅黑" w:cs="微软雅黑"/>
          <w:spacing w:val="11"/>
          <w:sz w:val="20"/>
          <w:szCs w:val="20"/>
        </w:rPr>
        <w:t>高架直升机场</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直升机水上平台和规模有限的表面直升机场宜根据需要采用固定式泡沫</w:t>
      </w:r>
      <w:r>
        <w:rPr>
          <w:rFonts w:ascii="微软雅黑" w:hAnsi="微软雅黑" w:eastAsia="微软雅黑" w:cs="微软雅黑"/>
          <w:spacing w:val="13"/>
          <w:sz w:val="20"/>
          <w:szCs w:val="20"/>
        </w:rPr>
        <w:t>消防系统</w:t>
      </w:r>
      <w:r>
        <w:rPr>
          <w:rFonts w:ascii="Microsoft Yi Baiti" w:hAnsi="Microsoft Yi Baiti" w:eastAsia="Microsoft Yi Baiti" w:cs="Microsoft Yi Baiti"/>
          <w:spacing w:val="13"/>
          <w:sz w:val="20"/>
          <w:szCs w:val="20"/>
        </w:rPr>
        <w:t>(</w:t>
      </w:r>
      <w:r>
        <w:rPr>
          <w:rFonts w:ascii="Microsoft Yi Baiti" w:hAnsi="Microsoft Yi Baiti" w:eastAsia="Microsoft Yi Baiti" w:cs="Microsoft Yi Baiti"/>
          <w:sz w:val="20"/>
          <w:szCs w:val="20"/>
        </w:rPr>
        <w:t>FFAS</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或固定式水消防系统</w:t>
      </w:r>
      <w:r>
        <w:rPr>
          <w:rFonts w:ascii="Microsoft Yi Baiti" w:hAnsi="Microsoft Yi Baiti" w:eastAsia="Microsoft Yi Baiti" w:cs="Microsoft Yi Baiti"/>
          <w:spacing w:val="13"/>
          <w:sz w:val="20"/>
          <w:szCs w:val="20"/>
        </w:rPr>
        <w:t>(</w:t>
      </w:r>
      <w:r>
        <w:rPr>
          <w:rFonts w:ascii="Microsoft Yi Baiti" w:hAnsi="Microsoft Yi Baiti" w:eastAsia="Microsoft Yi Baiti" w:cs="Microsoft Yi Baiti"/>
          <w:sz w:val="20"/>
          <w:szCs w:val="20"/>
        </w:rPr>
        <w:t>FAS</w:t>
      </w:r>
      <w:r>
        <w:rPr>
          <w:rFonts w:ascii="Microsoft Yi Baiti" w:hAnsi="Microsoft Yi Baiti" w:eastAsia="Microsoft Yi Baiti" w:cs="Microsoft Yi Baiti"/>
          <w:spacing w:val="13"/>
          <w:sz w:val="20"/>
          <w:szCs w:val="20"/>
        </w:rPr>
        <w:t>)</w:t>
      </w:r>
      <w:r>
        <w:rPr>
          <w:rFonts w:hint="eastAsia" w:ascii="Microsoft Yi Baiti" w:hAnsi="Microsoft Yi Baiti" w:eastAsia="宋体" w:cs="Microsoft Yi Baiti"/>
          <w:spacing w:val="13"/>
          <w:sz w:val="20"/>
          <w:szCs w:val="20"/>
          <w:lang w:eastAsia="zh-CN"/>
        </w:rPr>
        <w:t>。</w:t>
      </w:r>
      <w:r>
        <w:rPr>
          <w:rFonts w:ascii="微软雅黑" w:hAnsi="微软雅黑" w:eastAsia="微软雅黑" w:cs="微软雅黑"/>
          <w:spacing w:val="13"/>
          <w:sz w:val="20"/>
          <w:szCs w:val="20"/>
        </w:rPr>
        <w:t>固定式泡沫消防系统</w:t>
      </w:r>
      <w:r>
        <w:rPr>
          <w:rFonts w:ascii="Microsoft Yi Baiti" w:hAnsi="Microsoft Yi Baiti" w:eastAsia="Microsoft Yi Baiti" w:cs="Microsoft Yi Baiti"/>
          <w:spacing w:val="13"/>
          <w:sz w:val="20"/>
          <w:szCs w:val="20"/>
        </w:rPr>
        <w:t>(</w:t>
      </w:r>
      <w:r>
        <w:rPr>
          <w:rFonts w:ascii="Microsoft Yi Baiti" w:hAnsi="Microsoft Yi Baiti" w:eastAsia="Microsoft Yi Baiti" w:cs="Microsoft Yi Baiti"/>
          <w:sz w:val="20"/>
          <w:szCs w:val="20"/>
        </w:rPr>
        <w:t>FFAS</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可包括但不限</w:t>
      </w:r>
      <w:r>
        <w:rPr>
          <w:rFonts w:ascii="微软雅黑" w:hAnsi="微软雅黑" w:eastAsia="微软雅黑" w:cs="微软雅黑"/>
          <w:spacing w:val="12"/>
          <w:sz w:val="20"/>
          <w:szCs w:val="20"/>
        </w:rPr>
        <w:t>于固定式消防枪系统</w:t>
      </w:r>
      <w:r>
        <w:rPr>
          <w:rFonts w:ascii="Microsoft Yi Baiti" w:hAnsi="Microsoft Yi Baiti" w:eastAsia="Microsoft Yi Baiti" w:cs="Microsoft Yi Baiti"/>
          <w:spacing w:val="12"/>
          <w:sz w:val="20"/>
          <w:szCs w:val="20"/>
        </w:rPr>
        <w:t>(</w:t>
      </w:r>
      <w:r>
        <w:rPr>
          <w:rFonts w:ascii="Microsoft Yi Baiti" w:hAnsi="Microsoft Yi Baiti" w:eastAsia="Microsoft Yi Baiti" w:cs="Microsoft Yi Baiti"/>
          <w:sz w:val="20"/>
          <w:szCs w:val="20"/>
        </w:rPr>
        <w:t>FMS</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平台综合消防系</w:t>
      </w:r>
      <w:r>
        <w:rPr>
          <w:rFonts w:ascii="微软雅黑" w:hAnsi="微软雅黑" w:eastAsia="微软雅黑" w:cs="微软雅黑"/>
          <w:spacing w:val="11"/>
          <w:sz w:val="20"/>
          <w:szCs w:val="20"/>
        </w:rPr>
        <w:t>统</w:t>
      </w:r>
      <w:r>
        <w:rPr>
          <w:rFonts w:ascii="Microsoft Yi Baiti" w:hAnsi="Microsoft Yi Baiti" w:eastAsia="Microsoft Yi Baiti" w:cs="Microsoft Yi Baiti"/>
          <w:spacing w:val="11"/>
          <w:sz w:val="20"/>
          <w:szCs w:val="20"/>
        </w:rPr>
        <w:t>(</w:t>
      </w:r>
      <w:r>
        <w:rPr>
          <w:rFonts w:ascii="Microsoft Yi Baiti" w:hAnsi="Microsoft Yi Baiti" w:eastAsia="Microsoft Yi Baiti" w:cs="Microsoft Yi Baiti"/>
          <w:sz w:val="20"/>
          <w:szCs w:val="20"/>
        </w:rPr>
        <w:t>DIFFS</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环状管网</w:t>
      </w:r>
      <w:r>
        <w:rPr>
          <w:rFonts w:ascii="Microsoft Yi Baiti" w:hAnsi="Microsoft Yi Baiti" w:eastAsia="Microsoft Yi Baiti" w:cs="Microsoft Yi Baiti"/>
          <w:spacing w:val="11"/>
          <w:sz w:val="20"/>
          <w:szCs w:val="20"/>
        </w:rPr>
        <w:t>(</w:t>
      </w:r>
      <w:r>
        <w:rPr>
          <w:rFonts w:ascii="Microsoft Yi Baiti" w:hAnsi="Microsoft Yi Baiti" w:eastAsia="Microsoft Yi Baiti" w:cs="Microsoft Yi Baiti"/>
          <w:sz w:val="20"/>
          <w:szCs w:val="20"/>
        </w:rPr>
        <w:t>RMS</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等</w:t>
      </w:r>
      <w:r>
        <w:rPr>
          <w:rFonts w:hint="eastAsia" w:ascii="Microsoft Yi Baiti" w:hAnsi="Microsoft Yi Baiti" w:eastAsia="宋体" w:cs="Microsoft Yi Baiti"/>
          <w:spacing w:val="11"/>
          <w:sz w:val="20"/>
          <w:szCs w:val="20"/>
          <w:lang w:eastAsia="zh-CN"/>
        </w:rPr>
        <w:t>。</w:t>
      </w:r>
    </w:p>
    <w:p w14:paraId="00147B18">
      <w:pPr>
        <w:spacing w:before="114" w:line="234" w:lineRule="auto"/>
        <w:ind w:left="19" w:right="1" w:firstLine="41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3</w:t>
      </w:r>
      <w:r>
        <w:rPr>
          <w:rFonts w:ascii="微软雅黑" w:hAnsi="微软雅黑" w:eastAsia="微软雅黑" w:cs="微软雅黑"/>
          <w:spacing w:val="6"/>
          <w:sz w:val="20"/>
          <w:szCs w:val="20"/>
        </w:rPr>
        <w:t>当直升机场</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小于等于</w:t>
      </w:r>
      <w:r>
        <w:rPr>
          <w:rFonts w:ascii="Microsoft Yi Baiti" w:hAnsi="Microsoft Yi Baiti" w:eastAsia="Microsoft Yi Baiti" w:cs="Microsoft Yi Baiti"/>
          <w:spacing w:val="6"/>
          <w:sz w:val="20"/>
          <w:szCs w:val="20"/>
        </w:rPr>
        <w:t>20m</w:t>
      </w:r>
      <w:r>
        <w:rPr>
          <w:rFonts w:ascii="微软雅黑" w:hAnsi="微软雅黑" w:eastAsia="微软雅黑" w:cs="微软雅黑"/>
          <w:spacing w:val="6"/>
          <w:sz w:val="20"/>
          <w:szCs w:val="20"/>
        </w:rPr>
        <w:t>时可选用环状管网</w:t>
      </w:r>
      <w:r>
        <w:rPr>
          <w:rFonts w:ascii="Microsoft Yi Baiti" w:hAnsi="Microsoft Yi Baiti" w:eastAsia="Microsoft Yi Baiti" w:cs="Microsoft Yi Baiti"/>
          <w:spacing w:val="6"/>
          <w:sz w:val="20"/>
          <w:szCs w:val="20"/>
        </w:rPr>
        <w:t>(</w:t>
      </w:r>
      <w:r>
        <w:rPr>
          <w:rFonts w:ascii="Microsoft Yi Baiti" w:hAnsi="Microsoft Yi Baiti" w:eastAsia="Microsoft Yi Baiti" w:cs="Microsoft Yi Baiti"/>
          <w:sz w:val="20"/>
          <w:szCs w:val="20"/>
        </w:rPr>
        <w:t>RMS</w:t>
      </w:r>
      <w:r>
        <w:rPr>
          <w:rFonts w:ascii="Microsoft Yi Baiti" w:hAnsi="Microsoft Yi Baiti" w:eastAsia="Microsoft Yi Baiti" w:cs="Microsoft Yi Baiti"/>
          <w:spacing w:val="6"/>
          <w:sz w:val="20"/>
          <w:szCs w:val="20"/>
        </w:rPr>
        <w:t>)</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当</w:t>
      </w:r>
      <w:r>
        <w:rPr>
          <w:rFonts w:ascii="Microsoft Yi Baiti" w:hAnsi="Microsoft Yi Baiti" w:eastAsia="Microsoft Yi Baiti" w:cs="Microsoft Yi Baiti"/>
          <w:sz w:val="20"/>
          <w:szCs w:val="20"/>
        </w:rPr>
        <w:t>TLOF</w:t>
      </w:r>
      <w:r>
        <w:rPr>
          <w:rFonts w:ascii="微软雅黑" w:hAnsi="微软雅黑" w:eastAsia="微软雅黑" w:cs="微软雅黑"/>
          <w:spacing w:val="6"/>
          <w:sz w:val="20"/>
          <w:szCs w:val="20"/>
        </w:rPr>
        <w:t>大于</w:t>
      </w:r>
      <w:r>
        <w:rPr>
          <w:rFonts w:ascii="Microsoft Yi Baiti" w:hAnsi="Microsoft Yi Baiti" w:eastAsia="Microsoft Yi Baiti" w:cs="Microsoft Yi Baiti"/>
          <w:spacing w:val="6"/>
          <w:sz w:val="20"/>
          <w:szCs w:val="20"/>
        </w:rPr>
        <w:t>20m</w:t>
      </w:r>
      <w:r>
        <w:rPr>
          <w:rFonts w:ascii="微软雅黑" w:hAnsi="微软雅黑" w:eastAsia="微软雅黑" w:cs="微软雅黑"/>
          <w:spacing w:val="5"/>
          <w:sz w:val="20"/>
          <w:szCs w:val="20"/>
        </w:rPr>
        <w:t>时</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若</w:t>
      </w:r>
      <w:r>
        <w:rPr>
          <w:rFonts w:ascii="微软雅黑" w:hAnsi="微软雅黑" w:eastAsia="微软雅黑" w:cs="微软雅黑"/>
          <w:spacing w:val="10"/>
          <w:sz w:val="20"/>
          <w:szCs w:val="20"/>
        </w:rPr>
        <w:t>采用环状管网</w:t>
      </w:r>
      <w:r>
        <w:rPr>
          <w:rFonts w:ascii="Microsoft Yi Baiti" w:hAnsi="Microsoft Yi Baiti" w:eastAsia="Microsoft Yi Baiti" w:cs="Microsoft Yi Baiti"/>
          <w:spacing w:val="10"/>
          <w:sz w:val="20"/>
          <w:szCs w:val="20"/>
        </w:rPr>
        <w:t>(</w:t>
      </w:r>
      <w:r>
        <w:rPr>
          <w:rFonts w:ascii="Microsoft Yi Baiti" w:hAnsi="Microsoft Yi Baiti" w:eastAsia="Microsoft Yi Baiti" w:cs="Microsoft Yi Baiti"/>
          <w:sz w:val="20"/>
          <w:szCs w:val="20"/>
        </w:rPr>
        <w:t>RMS</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需同时采取其他辅助方式来喷射主要灭火剂</w:t>
      </w:r>
      <w:r>
        <w:rPr>
          <w:rFonts w:hint="eastAsia" w:ascii="Microsoft Yi Baiti" w:hAnsi="Microsoft Yi Baiti" w:eastAsia="宋体" w:cs="Microsoft Yi Baiti"/>
          <w:spacing w:val="10"/>
          <w:sz w:val="20"/>
          <w:szCs w:val="20"/>
          <w:lang w:eastAsia="zh-CN"/>
        </w:rPr>
        <w:t>。</w:t>
      </w:r>
    </w:p>
    <w:p w14:paraId="65E4A408">
      <w:pPr>
        <w:spacing w:before="114" w:line="247" w:lineRule="auto"/>
        <w:ind w:left="20" w:right="1" w:firstLine="41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4</w:t>
      </w:r>
      <w:r>
        <w:rPr>
          <w:rFonts w:ascii="微软雅黑" w:hAnsi="微软雅黑" w:eastAsia="微软雅黑" w:cs="微软雅黑"/>
          <w:spacing w:val="10"/>
          <w:sz w:val="20"/>
          <w:szCs w:val="20"/>
        </w:rPr>
        <w:t>设置固定式消防枪系统</w:t>
      </w:r>
      <w:r>
        <w:rPr>
          <w:rFonts w:ascii="Microsoft Yi Baiti" w:hAnsi="Microsoft Yi Baiti" w:eastAsia="Microsoft Yi Baiti" w:cs="Microsoft Yi Baiti"/>
          <w:spacing w:val="10"/>
          <w:sz w:val="20"/>
          <w:szCs w:val="20"/>
        </w:rPr>
        <w:t>(</w:t>
      </w:r>
      <w:r>
        <w:rPr>
          <w:rFonts w:ascii="Microsoft Yi Baiti" w:hAnsi="Microsoft Yi Baiti" w:eastAsia="Microsoft Yi Baiti" w:cs="Microsoft Yi Baiti"/>
          <w:sz w:val="20"/>
          <w:szCs w:val="20"/>
        </w:rPr>
        <w:t>FMS</w:t>
      </w:r>
      <w:r>
        <w:rPr>
          <w:rFonts w:ascii="Microsoft Yi Baiti" w:hAnsi="Microsoft Yi Baiti" w:eastAsia="Microsoft Yi Baiti" w:cs="Microsoft Yi Baiti"/>
          <w:spacing w:val="10"/>
          <w:sz w:val="20"/>
          <w:szCs w:val="20"/>
        </w:rPr>
        <w:t>)</w:t>
      </w:r>
      <w:r>
        <w:rPr>
          <w:rFonts w:ascii="微软雅黑" w:hAnsi="微软雅黑" w:eastAsia="微软雅黑" w:cs="微软雅黑"/>
          <w:spacing w:val="10"/>
          <w:sz w:val="20"/>
          <w:szCs w:val="20"/>
        </w:rPr>
        <w:t>的直升机场</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宜另外设置至少两个带有手动控制泡</w:t>
      </w:r>
      <w:r>
        <w:rPr>
          <w:rFonts w:ascii="微软雅黑" w:hAnsi="微软雅黑" w:eastAsia="微软雅黑" w:cs="微软雅黑"/>
          <w:spacing w:val="9"/>
          <w:sz w:val="20"/>
          <w:szCs w:val="20"/>
        </w:rPr>
        <w:t>沫支管的输送系统</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每条软管能以</w:t>
      </w:r>
      <w:r>
        <w:rPr>
          <w:rFonts w:ascii="Microsoft Yi Baiti" w:hAnsi="Microsoft Yi Baiti" w:eastAsia="Microsoft Yi Baiti" w:cs="Microsoft Yi Baiti"/>
          <w:spacing w:val="9"/>
          <w:sz w:val="20"/>
          <w:szCs w:val="20"/>
        </w:rPr>
        <w:t>225L/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9"/>
          <w:sz w:val="20"/>
          <w:szCs w:val="20"/>
        </w:rPr>
        <w:t>~250L/</w:t>
      </w:r>
      <w:r>
        <w:rPr>
          <w:rFonts w:ascii="Microsoft Yi Baiti" w:hAnsi="Microsoft Yi Baiti" w:eastAsia="Microsoft Yi Baiti" w:cs="Microsoft Yi Baiti"/>
          <w:sz w:val="20"/>
          <w:szCs w:val="20"/>
        </w:rPr>
        <w:t>min</w:t>
      </w:r>
      <w:r>
        <w:rPr>
          <w:rFonts w:ascii="微软雅黑" w:hAnsi="微软雅黑" w:eastAsia="微软雅黑" w:cs="微软雅黑"/>
          <w:spacing w:val="8"/>
          <w:sz w:val="20"/>
          <w:szCs w:val="20"/>
        </w:rPr>
        <w:t>的最低速度喷射吸气型泡沫</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每条软管管</w:t>
      </w:r>
      <w:r>
        <w:rPr>
          <w:rFonts w:ascii="微软雅黑" w:hAnsi="微软雅黑" w:eastAsia="微软雅黑" w:cs="微软雅黑"/>
          <w:spacing w:val="6"/>
          <w:sz w:val="20"/>
          <w:szCs w:val="20"/>
        </w:rPr>
        <w:t>路应能安装一个支管</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用于喷射冷却用水或用于其他消防措施</w:t>
      </w:r>
      <w:r>
        <w:rPr>
          <w:rFonts w:hint="eastAsia" w:ascii="Microsoft Yi Baiti" w:hAnsi="Microsoft Yi Baiti" w:eastAsia="宋体" w:cs="Microsoft Yi Baiti"/>
          <w:spacing w:val="6"/>
          <w:sz w:val="20"/>
          <w:szCs w:val="20"/>
          <w:lang w:eastAsia="zh-CN"/>
        </w:rPr>
        <w:t>。</w:t>
      </w:r>
    </w:p>
    <w:p w14:paraId="7B0CD0B6">
      <w:pPr>
        <w:spacing w:before="116" w:line="274" w:lineRule="auto"/>
        <w:ind w:left="17" w:right="1" w:hanging="17"/>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本条第</w:t>
      </w: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款中</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规模有限的</w:t>
      </w:r>
      <w:r>
        <w:rPr>
          <w:rFonts w:ascii="微软雅黑" w:hAnsi="微软雅黑" w:eastAsia="微软雅黑" w:cs="微软雅黑"/>
          <w:spacing w:val="5"/>
          <w:sz w:val="20"/>
          <w:szCs w:val="20"/>
        </w:rPr>
        <w:t>表面直升机场是指规模较小</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消防供给能力覆盖</w:t>
      </w:r>
      <w:r>
        <w:rPr>
          <w:rFonts w:ascii="Microsoft Yi Baiti" w:hAnsi="Microsoft Yi Baiti" w:eastAsia="Microsoft Yi Baiti" w:cs="Microsoft Yi Baiti"/>
          <w:sz w:val="20"/>
          <w:szCs w:val="20"/>
        </w:rPr>
        <w:t>FATO</w:t>
      </w:r>
      <w:r>
        <w:rPr>
          <w:rFonts w:ascii="Microsoft Yi Baiti" w:hAnsi="Microsoft Yi Baiti" w:eastAsia="Microsoft Yi Baiti" w:cs="Microsoft Yi Baiti"/>
          <w:spacing w:val="5"/>
          <w:sz w:val="20"/>
          <w:szCs w:val="20"/>
        </w:rPr>
        <w:t>/</w:t>
      </w:r>
      <w:r>
        <w:rPr>
          <w:rFonts w:ascii="Microsoft Yi Baiti" w:hAnsi="Microsoft Yi Baiti" w:eastAsia="Microsoft Yi Baiti" w:cs="Microsoft Yi Baiti"/>
          <w:sz w:val="20"/>
          <w:szCs w:val="20"/>
        </w:rPr>
        <w:t>TLOF</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无需移动泡沫或水消防设施的表面直升机场</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0"/>
          <w:sz w:val="20"/>
          <w:szCs w:val="20"/>
        </w:rPr>
        <w:t>设备能够运送到事故现场即可将其归类为</w:t>
      </w:r>
      <w:r>
        <w:rPr>
          <w:rFonts w:ascii="微软雅黑" w:hAnsi="微软雅黑" w:eastAsia="微软雅黑" w:cs="微软雅黑"/>
          <w:spacing w:val="8"/>
          <w:sz w:val="20"/>
          <w:szCs w:val="20"/>
        </w:rPr>
        <w:t>移动式泡沫设施</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移动式泡沫设施可包括但不限于手控式泡沫软管</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消防枪或泡沫炮</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消防软</w:t>
      </w:r>
      <w:r>
        <w:rPr>
          <w:rFonts w:ascii="微软雅黑" w:hAnsi="微软雅黑" w:eastAsia="微软雅黑" w:cs="微软雅黑"/>
          <w:spacing w:val="9"/>
          <w:sz w:val="20"/>
          <w:szCs w:val="20"/>
        </w:rPr>
        <w:t>管可由消防人员拖曳至表面直升机场</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消防枪或泡沫炮则安装在合适的救援和消防车上</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在进</w:t>
      </w:r>
      <w:r>
        <w:rPr>
          <w:rFonts w:ascii="微软雅黑" w:hAnsi="微软雅黑" w:eastAsia="微软雅黑" w:cs="微软雅黑"/>
          <w:spacing w:val="8"/>
          <w:sz w:val="20"/>
          <w:szCs w:val="20"/>
        </w:rPr>
        <w:t>行救援和消防时被运送至事故现场</w:t>
      </w:r>
      <w:r>
        <w:rPr>
          <w:rFonts w:hint="eastAsia" w:ascii="Microsoft Yi Baiti" w:hAnsi="Microsoft Yi Baiti" w:eastAsia="宋体" w:cs="Microsoft Yi Baiti"/>
          <w:spacing w:val="8"/>
          <w:sz w:val="20"/>
          <w:szCs w:val="20"/>
          <w:lang w:eastAsia="zh-CN"/>
        </w:rPr>
        <w:t>。</w:t>
      </w:r>
    </w:p>
    <w:p w14:paraId="69F5CDD0">
      <w:pPr>
        <w:spacing w:before="5" w:line="277" w:lineRule="auto"/>
        <w:ind w:left="17" w:right="1" w:firstLine="425"/>
        <w:jc w:val="both"/>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9"/>
          <w:sz w:val="20"/>
          <w:szCs w:val="20"/>
        </w:rPr>
        <w:t>本条第</w:t>
      </w:r>
      <w:r>
        <w:rPr>
          <w:rFonts w:ascii="Microsoft Yi Baiti" w:hAnsi="Microsoft Yi Baiti" w:eastAsia="Microsoft Yi Baiti" w:cs="Microsoft Yi Baiti"/>
          <w:spacing w:val="9"/>
          <w:sz w:val="20"/>
          <w:szCs w:val="20"/>
        </w:rPr>
        <w:t>2</w:t>
      </w:r>
      <w:r>
        <w:rPr>
          <w:rFonts w:ascii="微软雅黑" w:hAnsi="微软雅黑" w:eastAsia="微软雅黑" w:cs="微软雅黑"/>
          <w:spacing w:val="9"/>
          <w:sz w:val="20"/>
          <w:szCs w:val="20"/>
        </w:rPr>
        <w:t>款中</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固定式消防枪系统泡沫最初以射流方式喷射</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一旦火势在初次扑灭期间得到控制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可将设备的灭火剂喷射从射流方式改为喷雾方式</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即将喷头从射流模式调整为喷雾模</w:t>
      </w:r>
      <w:r>
        <w:rPr>
          <w:rFonts w:ascii="微软雅黑" w:hAnsi="微软雅黑" w:eastAsia="微软雅黑" w:cs="微软雅黑"/>
          <w:spacing w:val="7"/>
          <w:sz w:val="20"/>
          <w:szCs w:val="20"/>
        </w:rPr>
        <w:t>式</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可为救援人员接近事故</w:t>
      </w:r>
      <w:r>
        <w:rPr>
          <w:rFonts w:ascii="Microsoft Yi Baiti" w:hAnsi="Microsoft Yi Baiti" w:eastAsia="Microsoft Yi Baiti" w:cs="Microsoft Yi Baiti"/>
          <w:spacing w:val="7"/>
          <w:sz w:val="20"/>
          <w:szCs w:val="20"/>
        </w:rPr>
        <w:t>/</w:t>
      </w:r>
      <w:r>
        <w:rPr>
          <w:rFonts w:ascii="微软雅黑" w:hAnsi="微软雅黑" w:eastAsia="微软雅黑" w:cs="微软雅黑"/>
          <w:spacing w:val="7"/>
          <w:sz w:val="20"/>
          <w:szCs w:val="20"/>
        </w:rPr>
        <w:t>失事地点提供一个更安全的环境</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平台综合消防系统采用喷雾方式</w:t>
      </w:r>
      <w:r>
        <w:rPr>
          <w:rFonts w:ascii="微软雅黑" w:hAnsi="微软雅黑" w:eastAsia="微软雅黑" w:cs="微软雅黑"/>
          <w:spacing w:val="9"/>
          <w:sz w:val="20"/>
          <w:szCs w:val="20"/>
        </w:rPr>
        <w:t>喷射</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通常由一系列具有水平和垂直组件的弹出式喷头组成</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能够将主要灭火剂覆盖直升机场</w:t>
      </w:r>
      <w:r>
        <w:rPr>
          <w:rFonts w:ascii="微软雅黑" w:hAnsi="微软雅黑" w:eastAsia="微软雅黑" w:cs="微软雅黑"/>
          <w:spacing w:val="7"/>
          <w:sz w:val="20"/>
          <w:szCs w:val="20"/>
        </w:rPr>
        <w:t>的整个承载区</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固定式水消防系统只能喷射水</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采用喷雾方式喷射</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仅允许与被动阻</w:t>
      </w:r>
      <w:r>
        <w:rPr>
          <w:rFonts w:ascii="微软雅黑" w:hAnsi="微软雅黑" w:eastAsia="微软雅黑" w:cs="微软雅黑"/>
          <w:spacing w:val="6"/>
          <w:sz w:val="20"/>
          <w:szCs w:val="20"/>
        </w:rPr>
        <w:t>燃面层一</w:t>
      </w:r>
      <w:r>
        <w:rPr>
          <w:rFonts w:ascii="微软雅黑" w:hAnsi="微软雅黑" w:eastAsia="微软雅黑" w:cs="微软雅黑"/>
          <w:spacing w:val="7"/>
          <w:sz w:val="20"/>
          <w:szCs w:val="20"/>
        </w:rPr>
        <w:t>起使用</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仅喷射水流的平台综合消防系统属于固定式水消防系统</w:t>
      </w:r>
      <w:r>
        <w:rPr>
          <w:rFonts w:hint="eastAsia" w:ascii="Microsoft Yi Baiti" w:hAnsi="Microsoft Yi Baiti" w:eastAsia="宋体" w:cs="Microsoft Yi Baiti"/>
          <w:spacing w:val="7"/>
          <w:sz w:val="20"/>
          <w:szCs w:val="20"/>
          <w:lang w:eastAsia="zh-CN"/>
        </w:rPr>
        <w:t>。</w:t>
      </w:r>
    </w:p>
    <w:p w14:paraId="09F32D4F">
      <w:pPr>
        <w:spacing w:line="277" w:lineRule="auto"/>
        <w:rPr>
          <w:rFonts w:ascii="Microsoft Yi Baiti" w:hAnsi="Microsoft Yi Baiti" w:eastAsia="Microsoft Yi Baiti" w:cs="Microsoft Yi Baiti"/>
          <w:sz w:val="20"/>
          <w:szCs w:val="20"/>
        </w:rPr>
        <w:sectPr>
          <w:headerReference r:id="rId184" w:type="default"/>
          <w:footerReference r:id="rId185" w:type="default"/>
          <w:pgSz w:w="11906" w:h="16838"/>
          <w:pgMar w:top="1650" w:right="1559" w:bottom="1477" w:left="1546" w:header="1171" w:footer="1332" w:gutter="0"/>
          <w:cols w:space="720" w:num="1"/>
        </w:sectPr>
      </w:pPr>
    </w:p>
    <w:p w14:paraId="1147BDBB">
      <w:pPr>
        <w:spacing w:before="181" w:line="282" w:lineRule="auto"/>
        <w:ind w:left="22" w:right="1" w:firstLine="407"/>
        <w:rPr>
          <w:rFonts w:hint="eastAsia" w:ascii="Microsoft Yi Baiti" w:hAnsi="Microsoft Yi Baiti" w:eastAsia="微软雅黑" w:cs="Microsoft Yi Baiti"/>
          <w:sz w:val="20"/>
          <w:szCs w:val="20"/>
          <w:lang w:eastAsia="zh-CN"/>
        </w:rPr>
      </w:pPr>
      <w:r>
        <w:rPr>
          <w:rFonts w:ascii="微软雅黑" w:hAnsi="微软雅黑" w:eastAsia="微软雅黑" w:cs="微软雅黑"/>
          <w:sz w:val="20"/>
          <w:szCs w:val="20"/>
        </w:rPr>
        <w:t>本条第</w:t>
      </w:r>
      <w:r>
        <w:rPr>
          <w:rFonts w:ascii="Microsoft Yi Baiti" w:hAnsi="Microsoft Yi Baiti" w:eastAsia="Microsoft Yi Baiti" w:cs="Microsoft Yi Baiti"/>
          <w:sz w:val="20"/>
          <w:szCs w:val="20"/>
        </w:rPr>
        <w:t>3</w:t>
      </w:r>
      <w:r>
        <w:rPr>
          <w:rFonts w:ascii="微软雅黑" w:hAnsi="微软雅黑" w:eastAsia="微软雅黑" w:cs="微软雅黑"/>
          <w:sz w:val="20"/>
          <w:szCs w:val="20"/>
        </w:rPr>
        <w:t>款中</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当</w:t>
      </w:r>
      <w:r>
        <w:rPr>
          <w:rFonts w:ascii="Microsoft Yi Baiti" w:hAnsi="Microsoft Yi Baiti" w:eastAsia="Microsoft Yi Baiti" w:cs="Microsoft Yi Baiti"/>
          <w:sz w:val="20"/>
          <w:szCs w:val="20"/>
        </w:rPr>
        <w:t>TOLF</w:t>
      </w:r>
      <w:r>
        <w:rPr>
          <w:rFonts w:ascii="微软雅黑" w:hAnsi="微软雅黑" w:eastAsia="微软雅黑" w:cs="微软雅黑"/>
          <w:sz w:val="20"/>
          <w:szCs w:val="20"/>
        </w:rPr>
        <w:t>大于</w:t>
      </w:r>
      <w:r>
        <w:rPr>
          <w:rFonts w:ascii="Microsoft Yi Baiti" w:hAnsi="Microsoft Yi Baiti" w:eastAsia="Microsoft Yi Baiti" w:cs="Microsoft Yi Baiti"/>
          <w:sz w:val="20"/>
          <w:szCs w:val="20"/>
        </w:rPr>
        <w:t>20m</w:t>
      </w:r>
      <w:r>
        <w:rPr>
          <w:rFonts w:ascii="微软雅黑" w:hAnsi="微软雅黑" w:eastAsia="微软雅黑" w:cs="微软雅黑"/>
          <w:sz w:val="20"/>
          <w:szCs w:val="20"/>
        </w:rPr>
        <w:t>时</w:t>
      </w:r>
      <w:r>
        <w:rPr>
          <w:rFonts w:hint="eastAsia" w:ascii="Microsoft Yi Baiti" w:hAnsi="Microsoft Yi Baiti" w:eastAsia="宋体" w:cs="Microsoft Yi Baiti"/>
          <w:sz w:val="20"/>
          <w:szCs w:val="20"/>
          <w:lang w:eastAsia="zh-CN"/>
        </w:rPr>
        <w:t>，</w:t>
      </w:r>
      <w:r>
        <w:rPr>
          <w:rFonts w:ascii="微软雅黑" w:hAnsi="微软雅黑" w:eastAsia="微软雅黑" w:cs="微软雅黑"/>
          <w:sz w:val="20"/>
          <w:szCs w:val="20"/>
        </w:rPr>
        <w:t>只有在</w:t>
      </w:r>
      <w:r>
        <w:rPr>
          <w:rFonts w:ascii="Microsoft Yi Baiti" w:hAnsi="Microsoft Yi Baiti" w:eastAsia="Microsoft Yi Baiti" w:cs="Microsoft Yi Baiti"/>
          <w:sz w:val="20"/>
          <w:szCs w:val="20"/>
        </w:rPr>
        <w:t>TLOF</w:t>
      </w:r>
      <w:r>
        <w:rPr>
          <w:rFonts w:ascii="微软雅黑" w:hAnsi="微软雅黑" w:eastAsia="微软雅黑" w:cs="微软雅黑"/>
          <w:sz w:val="20"/>
          <w:szCs w:val="20"/>
        </w:rPr>
        <w:t>中心辅以平台综合</w:t>
      </w:r>
      <w:r>
        <w:rPr>
          <w:rFonts w:ascii="微软雅黑" w:hAnsi="微软雅黑" w:eastAsia="微软雅黑" w:cs="微软雅黑"/>
          <w:spacing w:val="-1"/>
          <w:sz w:val="20"/>
          <w:szCs w:val="20"/>
        </w:rPr>
        <w:t>消防系统喷头</w:t>
      </w:r>
      <w:r>
        <w:rPr>
          <w:rFonts w:hint="eastAsia" w:ascii="Microsoft Yi Baiti" w:hAnsi="Microsoft Yi Baiti" w:eastAsia="宋体" w:cs="Microsoft Yi Baiti"/>
          <w:spacing w:val="-1"/>
          <w:sz w:val="20"/>
          <w:szCs w:val="20"/>
          <w:lang w:eastAsia="zh-CN"/>
        </w:rPr>
        <w:t>，</w:t>
      </w:r>
      <w:r>
        <w:rPr>
          <w:rFonts w:ascii="微软雅黑" w:hAnsi="微软雅黑" w:eastAsia="微软雅黑" w:cs="微软雅黑"/>
          <w:spacing w:val="-1"/>
          <w:sz w:val="20"/>
          <w:szCs w:val="20"/>
        </w:rPr>
        <w:t>环状</w:t>
      </w:r>
      <w:r>
        <w:rPr>
          <w:rFonts w:ascii="微软雅黑" w:hAnsi="微软雅黑" w:eastAsia="微软雅黑" w:cs="微软雅黑"/>
          <w:spacing w:val="5"/>
          <w:sz w:val="20"/>
          <w:szCs w:val="20"/>
        </w:rPr>
        <w:t>管网才能有效利用</w:t>
      </w:r>
      <w:r>
        <w:rPr>
          <w:rFonts w:hint="eastAsia" w:ascii="Microsoft Yi Baiti" w:hAnsi="Microsoft Yi Baiti" w:eastAsia="宋体" w:cs="Microsoft Yi Baiti"/>
          <w:spacing w:val="5"/>
          <w:sz w:val="20"/>
          <w:szCs w:val="20"/>
          <w:lang w:eastAsia="zh-CN"/>
        </w:rPr>
        <w:t>。</w:t>
      </w:r>
    </w:p>
    <w:p w14:paraId="3ACA054D">
      <w:pPr>
        <w:spacing w:before="83" w:line="277" w:lineRule="auto"/>
        <w:ind w:left="5"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1"/>
          <w:sz w:val="20"/>
          <w:szCs w:val="20"/>
        </w:rPr>
        <w:t>9.3.3</w:t>
      </w:r>
      <w:r>
        <w:rPr>
          <w:rFonts w:ascii="微软雅黑" w:hAnsi="微软雅黑" w:eastAsia="微软雅黑" w:cs="微软雅黑"/>
          <w:spacing w:val="11"/>
          <w:sz w:val="20"/>
          <w:szCs w:val="20"/>
        </w:rPr>
        <w:t>当表面直升机场设置以射流方式喷射主要灭火剂的移动式泡沫设施</w:t>
      </w:r>
      <w:r>
        <w:rPr>
          <w:rFonts w:ascii="Microsoft Yi Baiti" w:hAnsi="Microsoft Yi Baiti" w:eastAsia="Microsoft Yi Baiti" w:cs="Microsoft Yi Baiti"/>
          <w:spacing w:val="11"/>
          <w:sz w:val="20"/>
          <w:szCs w:val="20"/>
        </w:rPr>
        <w:t>(</w:t>
      </w:r>
      <w:r>
        <w:rPr>
          <w:rFonts w:ascii="Microsoft Yi Baiti" w:hAnsi="Microsoft Yi Baiti" w:eastAsia="Microsoft Yi Baiti" w:cs="Microsoft Yi Baiti"/>
          <w:sz w:val="20"/>
          <w:szCs w:val="20"/>
        </w:rPr>
        <w:t>PFAS</w:t>
      </w:r>
      <w:r>
        <w:rPr>
          <w:rFonts w:ascii="Microsoft Yi Baiti" w:hAnsi="Microsoft Yi Baiti" w:eastAsia="Microsoft Yi Baiti" w:cs="Microsoft Yi Baiti"/>
          <w:spacing w:val="11"/>
          <w:sz w:val="20"/>
          <w:szCs w:val="20"/>
        </w:rPr>
        <w:t>)</w:t>
      </w:r>
      <w:r>
        <w:rPr>
          <w:rFonts w:ascii="微软雅黑" w:hAnsi="微软雅黑" w:eastAsia="微软雅黑" w:cs="微软雅黑"/>
          <w:spacing w:val="11"/>
          <w:sz w:val="20"/>
          <w:szCs w:val="20"/>
        </w:rPr>
        <w:t>时</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主要</w:t>
      </w:r>
      <w:r>
        <w:rPr>
          <w:rFonts w:ascii="微软雅黑" w:hAnsi="微软雅黑" w:eastAsia="微软雅黑" w:cs="微软雅黑"/>
          <w:spacing w:val="4"/>
          <w:sz w:val="20"/>
          <w:szCs w:val="20"/>
        </w:rPr>
        <w:t>灭火剂和辅助灭火剂的数量宜符合表</w:t>
      </w:r>
      <w:r>
        <w:rPr>
          <w:rFonts w:ascii="Microsoft Yi Baiti" w:hAnsi="Microsoft Yi Baiti" w:eastAsia="Microsoft Yi Baiti" w:cs="Microsoft Yi Baiti"/>
          <w:spacing w:val="4"/>
          <w:sz w:val="20"/>
          <w:szCs w:val="20"/>
        </w:rPr>
        <w:t>9.3.3</w:t>
      </w:r>
      <w:r>
        <w:rPr>
          <w:rFonts w:ascii="微软雅黑" w:hAnsi="微软雅黑" w:eastAsia="微软雅黑" w:cs="微软雅黑"/>
          <w:spacing w:val="4"/>
          <w:sz w:val="20"/>
          <w:szCs w:val="20"/>
        </w:rPr>
        <w:t>的规定</w:t>
      </w:r>
      <w:r>
        <w:rPr>
          <w:rFonts w:hint="eastAsia" w:ascii="Microsoft Yi Baiti" w:hAnsi="Microsoft Yi Baiti" w:eastAsia="宋体" w:cs="Microsoft Yi Baiti"/>
          <w:spacing w:val="4"/>
          <w:sz w:val="20"/>
          <w:szCs w:val="20"/>
          <w:lang w:eastAsia="zh-CN"/>
        </w:rPr>
        <w:t>。</w:t>
      </w:r>
    </w:p>
    <w:p w14:paraId="23834AA2">
      <w:pPr>
        <w:pStyle w:val="2"/>
        <w:spacing w:line="329" w:lineRule="auto"/>
      </w:pPr>
    </w:p>
    <w:p w14:paraId="279A1B6B">
      <w:pPr>
        <w:spacing w:before="55" w:line="211" w:lineRule="auto"/>
        <w:ind w:left="2626"/>
        <w:rPr>
          <w:rFonts w:ascii="黑体" w:hAnsi="黑体" w:eastAsia="黑体" w:cs="黑体"/>
          <w:sz w:val="17"/>
          <w:szCs w:val="17"/>
        </w:rPr>
      </w:pPr>
      <w:r>
        <w:rPr>
          <w:rFonts w:ascii="黑体" w:hAnsi="黑体" w:eastAsia="黑体" w:cs="黑体"/>
          <w:spacing w:val="6"/>
          <w:sz w:val="17"/>
          <w:szCs w:val="17"/>
        </w:rPr>
        <w:t>表</w:t>
      </w:r>
      <w:r>
        <w:rPr>
          <w:rFonts w:ascii="Microsoft Yi Baiti" w:hAnsi="Microsoft Yi Baiti" w:eastAsia="Microsoft Yi Baiti" w:cs="Microsoft Yi Baiti"/>
          <w:spacing w:val="6"/>
          <w:sz w:val="17"/>
          <w:szCs w:val="17"/>
        </w:rPr>
        <w:t>9.3.3</w:t>
      </w:r>
      <w:r>
        <w:rPr>
          <w:rFonts w:ascii="黑体" w:hAnsi="黑体" w:eastAsia="黑体" w:cs="黑体"/>
          <w:spacing w:val="6"/>
          <w:sz w:val="17"/>
          <w:szCs w:val="17"/>
        </w:rPr>
        <w:t>表面直升机场最小可用灭火剂数量</w:t>
      </w:r>
    </w:p>
    <w:p w14:paraId="6AA5C1DF">
      <w:pPr>
        <w:spacing w:line="159"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728"/>
        <w:gridCol w:w="810"/>
        <w:gridCol w:w="1802"/>
        <w:gridCol w:w="721"/>
        <w:gridCol w:w="1802"/>
        <w:gridCol w:w="1081"/>
        <w:gridCol w:w="720"/>
        <w:gridCol w:w="1089"/>
      </w:tblGrid>
      <w:tr w14:paraId="03A0C54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0" w:hRule="atLeast"/>
        </w:trPr>
        <w:tc>
          <w:tcPr>
            <w:tcW w:w="3340" w:type="dxa"/>
            <w:gridSpan w:val="3"/>
            <w:tcBorders>
              <w:top w:val="single" w:color="231F20" w:sz="6" w:space="0"/>
              <w:left w:val="single" w:color="231F20" w:sz="6" w:space="0"/>
            </w:tcBorders>
            <w:vAlign w:val="top"/>
          </w:tcPr>
          <w:p w14:paraId="2857E215">
            <w:pPr>
              <w:pStyle w:val="6"/>
              <w:spacing w:before="127" w:line="184" w:lineRule="auto"/>
              <w:ind w:left="756"/>
              <w:rPr>
                <w:sz w:val="17"/>
                <w:szCs w:val="17"/>
              </w:rPr>
            </w:pPr>
            <w:r>
              <w:rPr>
                <w:spacing w:val="6"/>
                <w:sz w:val="17"/>
                <w:szCs w:val="17"/>
              </w:rPr>
              <w:t>达到性能水平</w:t>
            </w:r>
            <w:r>
              <w:rPr>
                <w:rFonts w:ascii="Microsoft Yi Baiti" w:hAnsi="Microsoft Yi Baiti" w:eastAsia="Microsoft Yi Baiti" w:cs="Microsoft Yi Baiti"/>
                <w:spacing w:val="6"/>
                <w:sz w:val="17"/>
                <w:szCs w:val="17"/>
              </w:rPr>
              <w:t>B</w:t>
            </w:r>
            <w:r>
              <w:rPr>
                <w:spacing w:val="6"/>
                <w:sz w:val="17"/>
                <w:szCs w:val="17"/>
              </w:rPr>
              <w:t>的泡沫</w:t>
            </w:r>
          </w:p>
        </w:tc>
        <w:tc>
          <w:tcPr>
            <w:tcW w:w="2523" w:type="dxa"/>
            <w:gridSpan w:val="2"/>
            <w:tcBorders>
              <w:top w:val="single" w:color="231F20" w:sz="6" w:space="0"/>
            </w:tcBorders>
            <w:vAlign w:val="top"/>
          </w:tcPr>
          <w:p w14:paraId="7762EE7D">
            <w:pPr>
              <w:pStyle w:val="6"/>
              <w:spacing w:before="127" w:line="184" w:lineRule="auto"/>
              <w:ind w:left="353"/>
              <w:rPr>
                <w:sz w:val="17"/>
                <w:szCs w:val="17"/>
              </w:rPr>
            </w:pPr>
            <w:r>
              <w:rPr>
                <w:spacing w:val="5"/>
                <w:sz w:val="17"/>
                <w:szCs w:val="17"/>
              </w:rPr>
              <w:t>达到性能水平</w:t>
            </w:r>
            <w:r>
              <w:rPr>
                <w:rFonts w:ascii="Microsoft Yi Baiti" w:hAnsi="Microsoft Yi Baiti" w:eastAsia="Microsoft Yi Baiti" w:cs="Microsoft Yi Baiti"/>
                <w:spacing w:val="5"/>
                <w:sz w:val="17"/>
                <w:szCs w:val="17"/>
              </w:rPr>
              <w:t>C</w:t>
            </w:r>
            <w:r>
              <w:rPr>
                <w:spacing w:val="5"/>
                <w:sz w:val="17"/>
                <w:szCs w:val="17"/>
              </w:rPr>
              <w:t>的泡沫</w:t>
            </w:r>
          </w:p>
        </w:tc>
        <w:tc>
          <w:tcPr>
            <w:tcW w:w="2890" w:type="dxa"/>
            <w:gridSpan w:val="3"/>
            <w:tcBorders>
              <w:top w:val="single" w:color="231F20" w:sz="6" w:space="0"/>
              <w:right w:val="single" w:color="231F20" w:sz="6" w:space="0"/>
            </w:tcBorders>
            <w:vAlign w:val="top"/>
          </w:tcPr>
          <w:p w14:paraId="19B3369E">
            <w:pPr>
              <w:pStyle w:val="6"/>
              <w:spacing w:before="127" w:line="183" w:lineRule="auto"/>
              <w:ind w:left="996"/>
              <w:rPr>
                <w:sz w:val="17"/>
                <w:szCs w:val="17"/>
              </w:rPr>
            </w:pPr>
            <w:r>
              <w:rPr>
                <w:spacing w:val="9"/>
                <w:sz w:val="17"/>
                <w:szCs w:val="17"/>
              </w:rPr>
              <w:t>辅助灭火剂</w:t>
            </w:r>
          </w:p>
        </w:tc>
      </w:tr>
      <w:tr w14:paraId="3E830B7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3" w:hRule="atLeast"/>
        </w:trPr>
        <w:tc>
          <w:tcPr>
            <w:tcW w:w="728" w:type="dxa"/>
            <w:tcBorders>
              <w:left w:val="single" w:color="231F20" w:sz="6" w:space="0"/>
            </w:tcBorders>
            <w:vAlign w:val="top"/>
          </w:tcPr>
          <w:p w14:paraId="6B5E6E7C">
            <w:pPr>
              <w:pStyle w:val="6"/>
              <w:spacing w:before="268" w:line="183" w:lineRule="auto"/>
              <w:ind w:left="177"/>
              <w:rPr>
                <w:sz w:val="17"/>
                <w:szCs w:val="17"/>
              </w:rPr>
            </w:pPr>
            <w:r>
              <w:rPr>
                <w:spacing w:val="7"/>
                <w:sz w:val="17"/>
                <w:szCs w:val="17"/>
              </w:rPr>
              <w:t>类别</w:t>
            </w:r>
          </w:p>
        </w:tc>
        <w:tc>
          <w:tcPr>
            <w:tcW w:w="810" w:type="dxa"/>
            <w:vAlign w:val="top"/>
          </w:tcPr>
          <w:p w14:paraId="5A2E99A3">
            <w:pPr>
              <w:pStyle w:val="6"/>
              <w:spacing w:before="135" w:line="271" w:lineRule="auto"/>
              <w:ind w:left="296" w:right="315" w:firstLine="14"/>
              <w:rPr>
                <w:rFonts w:ascii="Microsoft Yi Baiti" w:hAnsi="Microsoft Yi Baiti" w:eastAsia="Microsoft Yi Baiti" w:cs="Microsoft Yi Baiti"/>
                <w:sz w:val="17"/>
                <w:szCs w:val="17"/>
              </w:rPr>
            </w:pPr>
            <w:r>
              <w:rPr>
                <w:spacing w:val="3"/>
                <w:sz w:val="17"/>
                <w:szCs w:val="17"/>
              </w:rPr>
              <w:t>水</w:t>
            </w:r>
            <w:r>
              <w:rPr>
                <w:rFonts w:ascii="Microsoft Yi Baiti" w:hAnsi="Microsoft Yi Baiti" w:eastAsia="Microsoft Yi Baiti" w:cs="Microsoft Yi Baiti"/>
                <w:spacing w:val="11"/>
                <w:w w:val="118"/>
                <w:sz w:val="17"/>
                <w:szCs w:val="17"/>
              </w:rPr>
              <w:t>/L</w:t>
            </w:r>
          </w:p>
        </w:tc>
        <w:tc>
          <w:tcPr>
            <w:tcW w:w="1802" w:type="dxa"/>
            <w:vAlign w:val="top"/>
          </w:tcPr>
          <w:p w14:paraId="43D8B7E5">
            <w:pPr>
              <w:pStyle w:val="6"/>
              <w:spacing w:before="133" w:line="185" w:lineRule="auto"/>
              <w:ind w:left="450"/>
              <w:rPr>
                <w:sz w:val="17"/>
                <w:szCs w:val="17"/>
              </w:rPr>
            </w:pPr>
            <w:r>
              <w:rPr>
                <w:spacing w:val="8"/>
                <w:sz w:val="17"/>
                <w:szCs w:val="17"/>
              </w:rPr>
              <w:t>泡沫混合液</w:t>
            </w:r>
          </w:p>
          <w:p w14:paraId="05FB3318">
            <w:pPr>
              <w:pStyle w:val="6"/>
              <w:spacing w:before="44" w:line="186" w:lineRule="auto"/>
              <w:ind w:left="244"/>
              <w:rPr>
                <w:rFonts w:ascii="Microsoft Yi Baiti" w:hAnsi="Microsoft Yi Baiti" w:eastAsia="Microsoft Yi Baiti" w:cs="Microsoft Yi Baiti"/>
                <w:sz w:val="17"/>
                <w:szCs w:val="17"/>
              </w:rPr>
            </w:pPr>
            <w:r>
              <w:rPr>
                <w:spacing w:val="21"/>
                <w:sz w:val="17"/>
                <w:szCs w:val="17"/>
              </w:rPr>
              <w:t>喷射流量</w:t>
            </w:r>
            <w:r>
              <w:rPr>
                <w:rFonts w:ascii="Microsoft Yi Baiti" w:hAnsi="Microsoft Yi Baiti" w:eastAsia="Microsoft Yi Baiti" w:cs="Microsoft Yi Baiti"/>
                <w:spacing w:val="21"/>
                <w:sz w:val="17"/>
                <w:szCs w:val="17"/>
              </w:rPr>
              <w:t>/L/</w:t>
            </w:r>
            <w:r>
              <w:rPr>
                <w:rFonts w:ascii="Microsoft Yi Baiti" w:hAnsi="Microsoft Yi Baiti" w:eastAsia="Microsoft Yi Baiti" w:cs="Microsoft Yi Baiti"/>
                <w:sz w:val="17"/>
                <w:szCs w:val="17"/>
              </w:rPr>
              <w:t>min</w:t>
            </w:r>
          </w:p>
        </w:tc>
        <w:tc>
          <w:tcPr>
            <w:tcW w:w="721" w:type="dxa"/>
            <w:vAlign w:val="top"/>
          </w:tcPr>
          <w:p w14:paraId="369F2278">
            <w:pPr>
              <w:pStyle w:val="6"/>
              <w:spacing w:before="135" w:line="271" w:lineRule="auto"/>
              <w:ind w:left="255" w:right="266" w:firstLine="14"/>
              <w:rPr>
                <w:rFonts w:ascii="Microsoft Yi Baiti" w:hAnsi="Microsoft Yi Baiti" w:eastAsia="Microsoft Yi Baiti" w:cs="Microsoft Yi Baiti"/>
                <w:sz w:val="17"/>
                <w:szCs w:val="17"/>
              </w:rPr>
            </w:pPr>
            <w:r>
              <w:rPr>
                <w:spacing w:val="3"/>
                <w:sz w:val="17"/>
                <w:szCs w:val="17"/>
              </w:rPr>
              <w:t>水</w:t>
            </w:r>
            <w:r>
              <w:rPr>
                <w:rFonts w:ascii="Microsoft Yi Baiti" w:hAnsi="Microsoft Yi Baiti" w:eastAsia="Microsoft Yi Baiti" w:cs="Microsoft Yi Baiti"/>
                <w:spacing w:val="11"/>
                <w:w w:val="118"/>
                <w:sz w:val="17"/>
                <w:szCs w:val="17"/>
              </w:rPr>
              <w:t>/L</w:t>
            </w:r>
          </w:p>
        </w:tc>
        <w:tc>
          <w:tcPr>
            <w:tcW w:w="1802" w:type="dxa"/>
            <w:vAlign w:val="top"/>
          </w:tcPr>
          <w:p w14:paraId="60D05FDC">
            <w:pPr>
              <w:pStyle w:val="6"/>
              <w:spacing w:before="133" w:line="185" w:lineRule="auto"/>
              <w:ind w:left="454"/>
              <w:rPr>
                <w:sz w:val="17"/>
                <w:szCs w:val="17"/>
              </w:rPr>
            </w:pPr>
            <w:r>
              <w:rPr>
                <w:spacing w:val="8"/>
                <w:sz w:val="17"/>
                <w:szCs w:val="17"/>
              </w:rPr>
              <w:t>泡沫混合液</w:t>
            </w:r>
          </w:p>
          <w:p w14:paraId="7896409D">
            <w:pPr>
              <w:pStyle w:val="6"/>
              <w:spacing w:before="44" w:line="186" w:lineRule="auto"/>
              <w:ind w:left="248"/>
              <w:rPr>
                <w:rFonts w:ascii="Microsoft Yi Baiti" w:hAnsi="Microsoft Yi Baiti" w:eastAsia="Microsoft Yi Baiti" w:cs="Microsoft Yi Baiti"/>
                <w:sz w:val="17"/>
                <w:szCs w:val="17"/>
              </w:rPr>
            </w:pPr>
            <w:r>
              <w:rPr>
                <w:spacing w:val="21"/>
                <w:sz w:val="17"/>
                <w:szCs w:val="17"/>
              </w:rPr>
              <w:t>喷射流量</w:t>
            </w:r>
            <w:r>
              <w:rPr>
                <w:rFonts w:ascii="Microsoft Yi Baiti" w:hAnsi="Microsoft Yi Baiti" w:eastAsia="Microsoft Yi Baiti" w:cs="Microsoft Yi Baiti"/>
                <w:spacing w:val="21"/>
                <w:sz w:val="17"/>
                <w:szCs w:val="17"/>
              </w:rPr>
              <w:t>/L/</w:t>
            </w:r>
            <w:r>
              <w:rPr>
                <w:rFonts w:ascii="Microsoft Yi Baiti" w:hAnsi="Microsoft Yi Baiti" w:eastAsia="Microsoft Yi Baiti" w:cs="Microsoft Yi Baiti"/>
                <w:sz w:val="17"/>
                <w:szCs w:val="17"/>
              </w:rPr>
              <w:t>min</w:t>
            </w:r>
          </w:p>
        </w:tc>
        <w:tc>
          <w:tcPr>
            <w:tcW w:w="1081" w:type="dxa"/>
            <w:vAlign w:val="top"/>
          </w:tcPr>
          <w:p w14:paraId="66AE2128">
            <w:pPr>
              <w:pStyle w:val="6"/>
              <w:spacing w:before="135" w:line="285" w:lineRule="auto"/>
              <w:ind w:left="404" w:right="175" w:hanging="218"/>
              <w:rPr>
                <w:rFonts w:ascii="Microsoft Yi Baiti" w:hAnsi="Microsoft Yi Baiti" w:eastAsia="Microsoft Yi Baiti" w:cs="Microsoft Yi Baiti"/>
                <w:sz w:val="17"/>
                <w:szCs w:val="17"/>
              </w:rPr>
            </w:pPr>
            <w:r>
              <w:rPr>
                <w:spacing w:val="8"/>
                <w:sz w:val="17"/>
                <w:szCs w:val="17"/>
              </w:rPr>
              <w:t>化学干粉</w:t>
            </w:r>
            <w:r>
              <w:rPr>
                <w:rFonts w:ascii="Microsoft Yi Baiti" w:hAnsi="Microsoft Yi Baiti" w:eastAsia="Microsoft Yi Baiti" w:cs="Microsoft Yi Baiti"/>
                <w:spacing w:val="14"/>
                <w:w w:val="105"/>
                <w:sz w:val="17"/>
                <w:szCs w:val="17"/>
              </w:rPr>
              <w:t>/kg</w:t>
            </w:r>
          </w:p>
        </w:tc>
        <w:tc>
          <w:tcPr>
            <w:tcW w:w="720" w:type="dxa"/>
            <w:vMerge w:val="restart"/>
            <w:tcBorders>
              <w:bottom w:val="nil"/>
            </w:tcBorders>
            <w:vAlign w:val="top"/>
          </w:tcPr>
          <w:p w14:paraId="4A3C05A3">
            <w:pPr>
              <w:spacing w:line="305" w:lineRule="auto"/>
              <w:rPr>
                <w:rFonts w:ascii="Arial"/>
                <w:sz w:val="21"/>
              </w:rPr>
            </w:pPr>
          </w:p>
          <w:p w14:paraId="1C031E91">
            <w:pPr>
              <w:spacing w:line="306" w:lineRule="auto"/>
              <w:rPr>
                <w:rFonts w:ascii="Arial"/>
                <w:sz w:val="21"/>
              </w:rPr>
            </w:pPr>
          </w:p>
          <w:p w14:paraId="766304FA">
            <w:pPr>
              <w:spacing w:line="306" w:lineRule="auto"/>
              <w:rPr>
                <w:rFonts w:ascii="Arial"/>
                <w:sz w:val="21"/>
              </w:rPr>
            </w:pPr>
          </w:p>
          <w:p w14:paraId="478D8180">
            <w:pPr>
              <w:pStyle w:val="6"/>
              <w:spacing w:before="73" w:line="175" w:lineRule="auto"/>
              <w:ind w:left="282"/>
              <w:rPr>
                <w:sz w:val="17"/>
                <w:szCs w:val="17"/>
              </w:rPr>
            </w:pPr>
            <w:r>
              <w:rPr>
                <w:sz w:val="17"/>
                <w:szCs w:val="17"/>
              </w:rPr>
              <w:t>和</w:t>
            </w:r>
          </w:p>
        </w:tc>
        <w:tc>
          <w:tcPr>
            <w:tcW w:w="1089" w:type="dxa"/>
            <w:tcBorders>
              <w:right w:val="single" w:color="231F20" w:sz="6" w:space="0"/>
            </w:tcBorders>
            <w:vAlign w:val="top"/>
          </w:tcPr>
          <w:p w14:paraId="14947CDA">
            <w:pPr>
              <w:pStyle w:val="6"/>
              <w:spacing w:before="134" w:line="283" w:lineRule="auto"/>
              <w:ind w:left="407" w:right="266" w:hanging="130"/>
              <w:rPr>
                <w:rFonts w:ascii="Microsoft Yi Baiti" w:hAnsi="Microsoft Yi Baiti" w:eastAsia="Microsoft Yi Baiti" w:cs="Microsoft Yi Baiti"/>
                <w:sz w:val="17"/>
                <w:szCs w:val="17"/>
              </w:rPr>
            </w:pPr>
            <w:r>
              <w:rPr>
                <w:spacing w:val="8"/>
                <w:sz w:val="17"/>
                <w:szCs w:val="17"/>
              </w:rPr>
              <w:t>气态剂</w:t>
            </w:r>
            <w:r>
              <w:rPr>
                <w:rFonts w:ascii="Microsoft Yi Baiti" w:hAnsi="Microsoft Yi Baiti" w:eastAsia="Microsoft Yi Baiti" w:cs="Microsoft Yi Baiti"/>
                <w:spacing w:val="14"/>
                <w:w w:val="105"/>
                <w:sz w:val="17"/>
                <w:szCs w:val="17"/>
              </w:rPr>
              <w:t>/kg</w:t>
            </w:r>
          </w:p>
        </w:tc>
      </w:tr>
      <w:tr w14:paraId="6C55AAD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4" w:hRule="atLeast"/>
        </w:trPr>
        <w:tc>
          <w:tcPr>
            <w:tcW w:w="728" w:type="dxa"/>
            <w:tcBorders>
              <w:left w:val="single" w:color="231F20" w:sz="6" w:space="0"/>
            </w:tcBorders>
            <w:vAlign w:val="top"/>
          </w:tcPr>
          <w:p w14:paraId="1CD47769">
            <w:pPr>
              <w:spacing w:before="118" w:line="200" w:lineRule="auto"/>
              <w:ind w:left="254"/>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H0</w:t>
            </w:r>
          </w:p>
        </w:tc>
        <w:tc>
          <w:tcPr>
            <w:tcW w:w="810" w:type="dxa"/>
            <w:vAlign w:val="top"/>
          </w:tcPr>
          <w:p w14:paraId="243AB799">
            <w:pPr>
              <w:spacing w:before="116" w:line="203" w:lineRule="auto"/>
              <w:ind w:left="268"/>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500</w:t>
            </w:r>
          </w:p>
        </w:tc>
        <w:tc>
          <w:tcPr>
            <w:tcW w:w="1802" w:type="dxa"/>
            <w:vAlign w:val="top"/>
          </w:tcPr>
          <w:p w14:paraId="5ED8E2E9">
            <w:pPr>
              <w:spacing w:before="116" w:line="203" w:lineRule="auto"/>
              <w:ind w:left="766"/>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250</w:t>
            </w:r>
          </w:p>
        </w:tc>
        <w:tc>
          <w:tcPr>
            <w:tcW w:w="721" w:type="dxa"/>
            <w:vAlign w:val="top"/>
          </w:tcPr>
          <w:p w14:paraId="06CF6993">
            <w:pPr>
              <w:spacing w:before="118" w:line="201" w:lineRule="auto"/>
              <w:ind w:left="230"/>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330</w:t>
            </w:r>
          </w:p>
        </w:tc>
        <w:tc>
          <w:tcPr>
            <w:tcW w:w="1802" w:type="dxa"/>
            <w:vAlign w:val="top"/>
          </w:tcPr>
          <w:p w14:paraId="7A3C784E">
            <w:pPr>
              <w:spacing w:before="116" w:line="203" w:lineRule="auto"/>
              <w:ind w:left="784"/>
              <w:rPr>
                <w:rFonts w:ascii="Microsoft Yi Baiti" w:hAnsi="Microsoft Yi Baiti" w:eastAsia="Microsoft Yi Baiti" w:cs="Microsoft Yi Baiti"/>
                <w:sz w:val="17"/>
                <w:szCs w:val="17"/>
              </w:rPr>
            </w:pPr>
            <w:r>
              <w:rPr>
                <w:rFonts w:ascii="Microsoft Yi Baiti" w:hAnsi="Microsoft Yi Baiti" w:eastAsia="Microsoft Yi Baiti" w:cs="Microsoft Yi Baiti"/>
                <w:spacing w:val="-8"/>
                <w:sz w:val="17"/>
                <w:szCs w:val="17"/>
              </w:rPr>
              <w:t>165</w:t>
            </w:r>
          </w:p>
        </w:tc>
        <w:tc>
          <w:tcPr>
            <w:tcW w:w="1081" w:type="dxa"/>
            <w:vAlign w:val="top"/>
          </w:tcPr>
          <w:p w14:paraId="2D5D7B7F">
            <w:pPr>
              <w:spacing w:before="118" w:line="201" w:lineRule="auto"/>
              <w:ind w:left="457"/>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23</w:t>
            </w:r>
          </w:p>
        </w:tc>
        <w:tc>
          <w:tcPr>
            <w:tcW w:w="720" w:type="dxa"/>
            <w:vMerge w:val="continue"/>
            <w:tcBorders>
              <w:top w:val="nil"/>
              <w:bottom w:val="nil"/>
            </w:tcBorders>
            <w:vAlign w:val="top"/>
          </w:tcPr>
          <w:p w14:paraId="37870B7F">
            <w:pPr>
              <w:rPr>
                <w:rFonts w:ascii="Arial"/>
                <w:sz w:val="21"/>
              </w:rPr>
            </w:pPr>
          </w:p>
        </w:tc>
        <w:tc>
          <w:tcPr>
            <w:tcW w:w="1089" w:type="dxa"/>
            <w:tcBorders>
              <w:right w:val="single" w:color="231F20" w:sz="6" w:space="0"/>
            </w:tcBorders>
            <w:vAlign w:val="top"/>
          </w:tcPr>
          <w:p w14:paraId="20B96A43">
            <w:pPr>
              <w:spacing w:before="118" w:line="202" w:lineRule="auto"/>
              <w:ind w:left="503"/>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9</w:t>
            </w:r>
          </w:p>
        </w:tc>
      </w:tr>
      <w:tr w14:paraId="4E8B157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4" w:hRule="atLeast"/>
        </w:trPr>
        <w:tc>
          <w:tcPr>
            <w:tcW w:w="728" w:type="dxa"/>
            <w:tcBorders>
              <w:left w:val="single" w:color="231F20" w:sz="6" w:space="0"/>
            </w:tcBorders>
            <w:vAlign w:val="top"/>
          </w:tcPr>
          <w:p w14:paraId="6340FB34">
            <w:pPr>
              <w:spacing w:before="120" w:line="200" w:lineRule="auto"/>
              <w:ind w:left="254"/>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sz w:val="17"/>
                <w:szCs w:val="17"/>
              </w:rPr>
              <w:t>H1</w:t>
            </w:r>
          </w:p>
        </w:tc>
        <w:tc>
          <w:tcPr>
            <w:tcW w:w="810" w:type="dxa"/>
            <w:vAlign w:val="top"/>
          </w:tcPr>
          <w:p w14:paraId="7D7C48FD">
            <w:pPr>
              <w:spacing w:before="120" w:line="200" w:lineRule="auto"/>
              <w:ind w:left="273"/>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800</w:t>
            </w:r>
          </w:p>
        </w:tc>
        <w:tc>
          <w:tcPr>
            <w:tcW w:w="1802" w:type="dxa"/>
            <w:vAlign w:val="top"/>
          </w:tcPr>
          <w:p w14:paraId="1D4853ED">
            <w:pPr>
              <w:spacing w:before="120" w:line="200" w:lineRule="auto"/>
              <w:ind w:left="763"/>
              <w:rPr>
                <w:rFonts w:ascii="Microsoft Yi Baiti" w:hAnsi="Microsoft Yi Baiti" w:eastAsia="Microsoft Yi Baiti" w:cs="Microsoft Yi Baiti"/>
                <w:sz w:val="17"/>
                <w:szCs w:val="17"/>
              </w:rPr>
            </w:pPr>
            <w:r>
              <w:rPr>
                <w:rFonts w:ascii="Microsoft Yi Baiti" w:hAnsi="Microsoft Yi Baiti" w:eastAsia="Microsoft Yi Baiti" w:cs="Microsoft Yi Baiti"/>
                <w:spacing w:val="-2"/>
                <w:sz w:val="17"/>
                <w:szCs w:val="17"/>
              </w:rPr>
              <w:t>400</w:t>
            </w:r>
          </w:p>
        </w:tc>
        <w:tc>
          <w:tcPr>
            <w:tcW w:w="721" w:type="dxa"/>
            <w:vAlign w:val="top"/>
          </w:tcPr>
          <w:p w14:paraId="62FF09F0">
            <w:pPr>
              <w:spacing w:before="118" w:line="203" w:lineRule="auto"/>
              <w:ind w:left="228"/>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540</w:t>
            </w:r>
          </w:p>
        </w:tc>
        <w:tc>
          <w:tcPr>
            <w:tcW w:w="1802" w:type="dxa"/>
            <w:vAlign w:val="top"/>
          </w:tcPr>
          <w:p w14:paraId="341974C4">
            <w:pPr>
              <w:spacing w:before="120" w:line="201" w:lineRule="auto"/>
              <w:ind w:left="770"/>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270</w:t>
            </w:r>
          </w:p>
        </w:tc>
        <w:tc>
          <w:tcPr>
            <w:tcW w:w="1081" w:type="dxa"/>
            <w:vAlign w:val="top"/>
          </w:tcPr>
          <w:p w14:paraId="1CC0B56D">
            <w:pPr>
              <w:spacing w:before="120" w:line="201" w:lineRule="auto"/>
              <w:ind w:left="457"/>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23</w:t>
            </w:r>
          </w:p>
        </w:tc>
        <w:tc>
          <w:tcPr>
            <w:tcW w:w="720" w:type="dxa"/>
            <w:vMerge w:val="continue"/>
            <w:tcBorders>
              <w:top w:val="nil"/>
              <w:bottom w:val="nil"/>
            </w:tcBorders>
            <w:vAlign w:val="top"/>
          </w:tcPr>
          <w:p w14:paraId="1731F23E">
            <w:pPr>
              <w:rPr>
                <w:rFonts w:ascii="Arial"/>
                <w:sz w:val="21"/>
              </w:rPr>
            </w:pPr>
          </w:p>
        </w:tc>
        <w:tc>
          <w:tcPr>
            <w:tcW w:w="1089" w:type="dxa"/>
            <w:tcBorders>
              <w:right w:val="single" w:color="231F20" w:sz="6" w:space="0"/>
            </w:tcBorders>
            <w:vAlign w:val="top"/>
          </w:tcPr>
          <w:p w14:paraId="6756EBC8">
            <w:pPr>
              <w:spacing w:before="120" w:line="202" w:lineRule="auto"/>
              <w:ind w:left="503"/>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9</w:t>
            </w:r>
          </w:p>
        </w:tc>
      </w:tr>
      <w:tr w14:paraId="416A701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4" w:hRule="atLeast"/>
        </w:trPr>
        <w:tc>
          <w:tcPr>
            <w:tcW w:w="728" w:type="dxa"/>
            <w:tcBorders>
              <w:left w:val="single" w:color="231F20" w:sz="6" w:space="0"/>
            </w:tcBorders>
            <w:vAlign w:val="top"/>
          </w:tcPr>
          <w:p w14:paraId="7D1F7830">
            <w:pPr>
              <w:spacing w:before="122" w:line="200" w:lineRule="auto"/>
              <w:ind w:left="254"/>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H2</w:t>
            </w:r>
          </w:p>
        </w:tc>
        <w:tc>
          <w:tcPr>
            <w:tcW w:w="810" w:type="dxa"/>
            <w:vAlign w:val="top"/>
          </w:tcPr>
          <w:p w14:paraId="2B2FAB50">
            <w:pPr>
              <w:spacing w:before="122" w:line="201" w:lineRule="auto"/>
              <w:ind w:left="217"/>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1200</w:t>
            </w:r>
          </w:p>
        </w:tc>
        <w:tc>
          <w:tcPr>
            <w:tcW w:w="1802" w:type="dxa"/>
            <w:vAlign w:val="top"/>
          </w:tcPr>
          <w:p w14:paraId="08000100">
            <w:pPr>
              <w:spacing w:before="121" w:line="202" w:lineRule="auto"/>
              <w:ind w:left="767"/>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600</w:t>
            </w:r>
          </w:p>
        </w:tc>
        <w:tc>
          <w:tcPr>
            <w:tcW w:w="721" w:type="dxa"/>
            <w:vAlign w:val="top"/>
          </w:tcPr>
          <w:p w14:paraId="5F5C490C">
            <w:pPr>
              <w:spacing w:before="122" w:line="200" w:lineRule="auto"/>
              <w:ind w:left="232"/>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800</w:t>
            </w:r>
          </w:p>
        </w:tc>
        <w:tc>
          <w:tcPr>
            <w:tcW w:w="1802" w:type="dxa"/>
            <w:vAlign w:val="top"/>
          </w:tcPr>
          <w:p w14:paraId="5457F859">
            <w:pPr>
              <w:spacing w:before="122" w:line="200" w:lineRule="auto"/>
              <w:ind w:left="767"/>
              <w:rPr>
                <w:rFonts w:ascii="Microsoft Yi Baiti" w:hAnsi="Microsoft Yi Baiti" w:eastAsia="Microsoft Yi Baiti" w:cs="Microsoft Yi Baiti"/>
                <w:sz w:val="17"/>
                <w:szCs w:val="17"/>
              </w:rPr>
            </w:pPr>
            <w:r>
              <w:rPr>
                <w:rFonts w:ascii="Microsoft Yi Baiti" w:hAnsi="Microsoft Yi Baiti" w:eastAsia="Microsoft Yi Baiti" w:cs="Microsoft Yi Baiti"/>
                <w:spacing w:val="-2"/>
                <w:sz w:val="17"/>
                <w:szCs w:val="17"/>
              </w:rPr>
              <w:t>400</w:t>
            </w:r>
          </w:p>
        </w:tc>
        <w:tc>
          <w:tcPr>
            <w:tcW w:w="1081" w:type="dxa"/>
            <w:vAlign w:val="top"/>
          </w:tcPr>
          <w:p w14:paraId="4B9215DE">
            <w:pPr>
              <w:spacing w:before="120" w:line="203" w:lineRule="auto"/>
              <w:ind w:left="453"/>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45</w:t>
            </w:r>
          </w:p>
        </w:tc>
        <w:tc>
          <w:tcPr>
            <w:tcW w:w="720" w:type="dxa"/>
            <w:vMerge w:val="continue"/>
            <w:tcBorders>
              <w:top w:val="nil"/>
              <w:bottom w:val="nil"/>
            </w:tcBorders>
            <w:vAlign w:val="top"/>
          </w:tcPr>
          <w:p w14:paraId="2E7ED0DE">
            <w:pPr>
              <w:rPr>
                <w:rFonts w:ascii="Arial"/>
                <w:sz w:val="21"/>
              </w:rPr>
            </w:pPr>
          </w:p>
        </w:tc>
        <w:tc>
          <w:tcPr>
            <w:tcW w:w="1089" w:type="dxa"/>
            <w:tcBorders>
              <w:right w:val="single" w:color="231F20" w:sz="6" w:space="0"/>
            </w:tcBorders>
            <w:vAlign w:val="top"/>
          </w:tcPr>
          <w:p w14:paraId="64EA02E1">
            <w:pPr>
              <w:spacing w:before="122" w:line="200" w:lineRule="auto"/>
              <w:ind w:left="475"/>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18</w:t>
            </w:r>
          </w:p>
        </w:tc>
      </w:tr>
      <w:tr w14:paraId="5014C8A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1" w:hRule="atLeast"/>
        </w:trPr>
        <w:tc>
          <w:tcPr>
            <w:tcW w:w="728" w:type="dxa"/>
            <w:tcBorders>
              <w:left w:val="single" w:color="231F20" w:sz="6" w:space="0"/>
              <w:bottom w:val="single" w:color="231F20" w:sz="6" w:space="0"/>
            </w:tcBorders>
            <w:vAlign w:val="top"/>
          </w:tcPr>
          <w:p w14:paraId="61C48194">
            <w:pPr>
              <w:spacing w:before="124" w:line="201" w:lineRule="auto"/>
              <w:ind w:left="254"/>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sz w:val="17"/>
                <w:szCs w:val="17"/>
              </w:rPr>
              <w:t>H3</w:t>
            </w:r>
          </w:p>
        </w:tc>
        <w:tc>
          <w:tcPr>
            <w:tcW w:w="810" w:type="dxa"/>
            <w:tcBorders>
              <w:bottom w:val="single" w:color="231F20" w:sz="6" w:space="0"/>
            </w:tcBorders>
            <w:vAlign w:val="top"/>
          </w:tcPr>
          <w:p w14:paraId="759E721D">
            <w:pPr>
              <w:spacing w:before="123" w:line="202" w:lineRule="auto"/>
              <w:ind w:left="217"/>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1600</w:t>
            </w:r>
          </w:p>
        </w:tc>
        <w:tc>
          <w:tcPr>
            <w:tcW w:w="1802" w:type="dxa"/>
            <w:tcBorders>
              <w:bottom w:val="single" w:color="231F20" w:sz="6" w:space="0"/>
            </w:tcBorders>
            <w:vAlign w:val="top"/>
          </w:tcPr>
          <w:p w14:paraId="18A07A05">
            <w:pPr>
              <w:spacing w:before="124" w:line="200" w:lineRule="auto"/>
              <w:ind w:left="771"/>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800</w:t>
            </w:r>
          </w:p>
        </w:tc>
        <w:tc>
          <w:tcPr>
            <w:tcW w:w="721" w:type="dxa"/>
            <w:tcBorders>
              <w:bottom w:val="single" w:color="231F20" w:sz="6" w:space="0"/>
            </w:tcBorders>
            <w:vAlign w:val="top"/>
          </w:tcPr>
          <w:p w14:paraId="55B5979A">
            <w:pPr>
              <w:spacing w:before="124" w:line="200" w:lineRule="auto"/>
              <w:ind w:left="176"/>
              <w:rPr>
                <w:rFonts w:ascii="Microsoft Yi Baiti" w:hAnsi="Microsoft Yi Baiti" w:eastAsia="Microsoft Yi Baiti" w:cs="Microsoft Yi Baiti"/>
                <w:sz w:val="17"/>
                <w:szCs w:val="17"/>
              </w:rPr>
            </w:pPr>
            <w:r>
              <w:rPr>
                <w:rFonts w:ascii="Microsoft Yi Baiti" w:hAnsi="Microsoft Yi Baiti" w:eastAsia="Microsoft Yi Baiti" w:cs="Microsoft Yi Baiti"/>
                <w:spacing w:val="-15"/>
                <w:sz w:val="17"/>
                <w:szCs w:val="17"/>
              </w:rPr>
              <w:t>1100</w:t>
            </w:r>
          </w:p>
        </w:tc>
        <w:tc>
          <w:tcPr>
            <w:tcW w:w="1802" w:type="dxa"/>
            <w:tcBorders>
              <w:bottom w:val="single" w:color="231F20" w:sz="6" w:space="0"/>
            </w:tcBorders>
            <w:vAlign w:val="top"/>
          </w:tcPr>
          <w:p w14:paraId="66A0419C">
            <w:pPr>
              <w:spacing w:before="122" w:line="203" w:lineRule="auto"/>
              <w:ind w:left="770"/>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550</w:t>
            </w:r>
          </w:p>
        </w:tc>
        <w:tc>
          <w:tcPr>
            <w:tcW w:w="1081" w:type="dxa"/>
            <w:tcBorders>
              <w:bottom w:val="single" w:color="231F20" w:sz="6" w:space="0"/>
            </w:tcBorders>
            <w:vAlign w:val="top"/>
          </w:tcPr>
          <w:p w14:paraId="2B6BC48F">
            <w:pPr>
              <w:spacing w:before="124" w:line="202" w:lineRule="auto"/>
              <w:ind w:left="456"/>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90</w:t>
            </w:r>
          </w:p>
        </w:tc>
        <w:tc>
          <w:tcPr>
            <w:tcW w:w="720" w:type="dxa"/>
            <w:vMerge w:val="continue"/>
            <w:tcBorders>
              <w:top w:val="nil"/>
              <w:bottom w:val="single" w:color="231F20" w:sz="6" w:space="0"/>
            </w:tcBorders>
            <w:vAlign w:val="top"/>
          </w:tcPr>
          <w:p w14:paraId="62D13AB4">
            <w:pPr>
              <w:rPr>
                <w:rFonts w:ascii="Arial"/>
                <w:sz w:val="21"/>
              </w:rPr>
            </w:pPr>
          </w:p>
        </w:tc>
        <w:tc>
          <w:tcPr>
            <w:tcW w:w="1089" w:type="dxa"/>
            <w:tcBorders>
              <w:bottom w:val="single" w:color="231F20" w:sz="6" w:space="0"/>
              <w:right w:val="single" w:color="231F20" w:sz="6" w:space="0"/>
            </w:tcBorders>
            <w:vAlign w:val="top"/>
          </w:tcPr>
          <w:p w14:paraId="5CA846F5">
            <w:pPr>
              <w:spacing w:before="122" w:line="203" w:lineRule="auto"/>
              <w:ind w:left="463"/>
              <w:rPr>
                <w:rFonts w:ascii="Microsoft Yi Baiti" w:hAnsi="Microsoft Yi Baiti" w:eastAsia="Microsoft Yi Baiti" w:cs="Microsoft Yi Baiti"/>
                <w:sz w:val="17"/>
                <w:szCs w:val="17"/>
              </w:rPr>
            </w:pPr>
            <w:r>
              <w:rPr>
                <w:rFonts w:ascii="Microsoft Yi Baiti" w:hAnsi="Microsoft Yi Baiti" w:eastAsia="Microsoft Yi Baiti" w:cs="Microsoft Yi Baiti"/>
                <w:spacing w:val="-6"/>
                <w:sz w:val="17"/>
                <w:szCs w:val="17"/>
              </w:rPr>
              <w:t>36</w:t>
            </w:r>
          </w:p>
        </w:tc>
      </w:tr>
    </w:tbl>
    <w:p w14:paraId="041E04B9">
      <w:pPr>
        <w:spacing w:before="83" w:line="194" w:lineRule="auto"/>
        <w:ind w:right="1"/>
        <w:jc w:val="right"/>
        <w:rPr>
          <w:rFonts w:ascii="微软雅黑" w:hAnsi="微软雅黑" w:eastAsia="微软雅黑" w:cs="微软雅黑"/>
          <w:sz w:val="15"/>
          <w:szCs w:val="15"/>
        </w:rPr>
      </w:pPr>
      <w:r>
        <w:rPr>
          <w:rFonts w:ascii="微软雅黑" w:hAnsi="微软雅黑" w:eastAsia="微软雅黑" w:cs="微软雅黑"/>
          <w:spacing w:val="10"/>
          <w:sz w:val="15"/>
          <w:szCs w:val="15"/>
        </w:rPr>
        <w:t>注</w:t>
      </w:r>
      <w:r>
        <w:rPr>
          <w:rFonts w:ascii="Microsoft Yi Baiti" w:hAnsi="Microsoft Yi Baiti" w:eastAsia="Microsoft Yi Baiti" w:cs="Microsoft Yi Baiti"/>
          <w:spacing w:val="10"/>
          <w:sz w:val="15"/>
          <w:szCs w:val="15"/>
        </w:rPr>
        <w:t>:1</w:t>
      </w:r>
      <w:r>
        <w:rPr>
          <w:rFonts w:ascii="微软雅黑" w:hAnsi="微软雅黑" w:eastAsia="微软雅黑" w:cs="微软雅黑"/>
          <w:spacing w:val="10"/>
          <w:sz w:val="15"/>
          <w:szCs w:val="15"/>
        </w:rPr>
        <w:t>表中的最低喷射持续时间设定为</w:t>
      </w:r>
      <w:r>
        <w:rPr>
          <w:rFonts w:ascii="Microsoft Yi Baiti" w:hAnsi="Microsoft Yi Baiti" w:eastAsia="Microsoft Yi Baiti" w:cs="Microsoft Yi Baiti"/>
          <w:spacing w:val="10"/>
          <w:sz w:val="15"/>
          <w:szCs w:val="15"/>
        </w:rPr>
        <w:t>2</w:t>
      </w:r>
      <w:r>
        <w:rPr>
          <w:rFonts w:ascii="Microsoft Yi Baiti" w:hAnsi="Microsoft Yi Baiti" w:eastAsia="Microsoft Yi Baiti" w:cs="Microsoft Yi Baiti"/>
          <w:sz w:val="15"/>
          <w:szCs w:val="15"/>
        </w:rPr>
        <w:t>min</w:t>
      </w:r>
      <w:r>
        <w:rPr>
          <w:rFonts w:hint="eastAsia" w:ascii="Microsoft Yi Baiti" w:hAnsi="Microsoft Yi Baiti" w:eastAsia="宋体" w:cs="Microsoft Yi Baiti"/>
          <w:spacing w:val="10"/>
          <w:sz w:val="15"/>
          <w:szCs w:val="15"/>
          <w:lang w:eastAsia="zh-CN"/>
        </w:rPr>
        <w:t>。</w:t>
      </w:r>
      <w:r>
        <w:rPr>
          <w:rFonts w:ascii="微软雅黑" w:hAnsi="微软雅黑" w:eastAsia="微软雅黑" w:cs="微软雅黑"/>
          <w:spacing w:val="10"/>
          <w:sz w:val="15"/>
          <w:szCs w:val="15"/>
        </w:rPr>
        <w:t>当备用消防服务离直升机场较远时</w:t>
      </w:r>
      <w:r>
        <w:rPr>
          <w:rFonts w:hint="eastAsia" w:ascii="Microsoft Yi Baiti" w:hAnsi="Microsoft Yi Baiti" w:eastAsia="宋体" w:cs="Microsoft Yi Baiti"/>
          <w:spacing w:val="10"/>
          <w:sz w:val="15"/>
          <w:szCs w:val="15"/>
          <w:lang w:eastAsia="zh-CN"/>
        </w:rPr>
        <w:t>，</w:t>
      </w:r>
      <w:r>
        <w:rPr>
          <w:rFonts w:ascii="微软雅黑" w:hAnsi="微软雅黑" w:eastAsia="微软雅黑" w:cs="微软雅黑"/>
          <w:spacing w:val="10"/>
          <w:sz w:val="15"/>
          <w:szCs w:val="15"/>
        </w:rPr>
        <w:t>宜将喷射持续时间从</w:t>
      </w:r>
      <w:r>
        <w:rPr>
          <w:rFonts w:ascii="Microsoft Yi Baiti" w:hAnsi="Microsoft Yi Baiti" w:eastAsia="Microsoft Yi Baiti" w:cs="Microsoft Yi Baiti"/>
          <w:spacing w:val="10"/>
          <w:sz w:val="15"/>
          <w:szCs w:val="15"/>
        </w:rPr>
        <w:t>2</w:t>
      </w:r>
      <w:r>
        <w:rPr>
          <w:rFonts w:ascii="Microsoft Yi Baiti" w:hAnsi="Microsoft Yi Baiti" w:eastAsia="Microsoft Yi Baiti" w:cs="Microsoft Yi Baiti"/>
          <w:sz w:val="15"/>
          <w:szCs w:val="15"/>
        </w:rPr>
        <w:t>min</w:t>
      </w:r>
      <w:r>
        <w:rPr>
          <w:rFonts w:ascii="微软雅黑" w:hAnsi="微软雅黑" w:eastAsia="微软雅黑" w:cs="微软雅黑"/>
          <w:spacing w:val="10"/>
          <w:sz w:val="15"/>
          <w:szCs w:val="15"/>
        </w:rPr>
        <w:t>提高到</w:t>
      </w:r>
    </w:p>
    <w:p w14:paraId="273BF97D">
      <w:pPr>
        <w:spacing w:before="160" w:line="226" w:lineRule="auto"/>
        <w:ind w:left="837"/>
        <w:rPr>
          <w:rFonts w:hint="eastAsia" w:ascii="Microsoft Yi Baiti" w:hAnsi="Microsoft Yi Baiti" w:eastAsia="宋体" w:cs="Microsoft Yi Baiti"/>
          <w:sz w:val="15"/>
          <w:szCs w:val="15"/>
          <w:lang w:eastAsia="zh-CN"/>
        </w:rPr>
      </w:pPr>
      <w:r>
        <w:rPr>
          <w:rFonts w:ascii="Microsoft Yi Baiti" w:hAnsi="Microsoft Yi Baiti" w:eastAsia="Microsoft Yi Baiti" w:cs="Microsoft Yi Baiti"/>
          <w:spacing w:val="12"/>
          <w:sz w:val="15"/>
          <w:szCs w:val="15"/>
        </w:rPr>
        <w:t>3</w:t>
      </w:r>
      <w:r>
        <w:rPr>
          <w:rFonts w:ascii="Microsoft Yi Baiti" w:hAnsi="Microsoft Yi Baiti" w:eastAsia="Microsoft Yi Baiti" w:cs="Microsoft Yi Baiti"/>
          <w:sz w:val="15"/>
          <w:szCs w:val="15"/>
        </w:rPr>
        <w:t>min</w:t>
      </w:r>
      <w:r>
        <w:rPr>
          <w:rFonts w:hint="eastAsia" w:ascii="Microsoft Yi Baiti" w:hAnsi="Microsoft Yi Baiti" w:eastAsia="宋体" w:cs="Microsoft Yi Baiti"/>
          <w:spacing w:val="12"/>
          <w:sz w:val="15"/>
          <w:szCs w:val="15"/>
          <w:lang w:eastAsia="zh-CN"/>
        </w:rPr>
        <w:t>。</w:t>
      </w:r>
    </w:p>
    <w:p w14:paraId="18CA6FAE">
      <w:pPr>
        <w:spacing w:before="176" w:line="199" w:lineRule="auto"/>
        <w:ind w:left="639"/>
        <w:rPr>
          <w:rFonts w:hint="eastAsia" w:ascii="Microsoft Yi Baiti" w:hAnsi="Microsoft Yi Baiti" w:eastAsia="宋体" w:cs="Microsoft Yi Baiti"/>
          <w:sz w:val="15"/>
          <w:szCs w:val="15"/>
          <w:lang w:eastAsia="zh-CN"/>
        </w:rPr>
      </w:pPr>
      <w:r>
        <w:rPr>
          <w:rFonts w:ascii="Microsoft Yi Baiti" w:hAnsi="Microsoft Yi Baiti" w:eastAsia="Microsoft Yi Baiti" w:cs="Microsoft Yi Baiti"/>
          <w:spacing w:val="6"/>
          <w:sz w:val="15"/>
          <w:szCs w:val="15"/>
        </w:rPr>
        <w:t>2</w:t>
      </w:r>
      <w:r>
        <w:rPr>
          <w:rFonts w:ascii="微软雅黑" w:hAnsi="微软雅黑" w:eastAsia="微软雅黑" w:cs="微软雅黑"/>
          <w:spacing w:val="6"/>
          <w:sz w:val="15"/>
          <w:szCs w:val="15"/>
        </w:rPr>
        <w:t>化学干粉单具灭火器的灭火剂充装量宜不小于</w:t>
      </w:r>
      <w:r>
        <w:rPr>
          <w:rFonts w:ascii="Microsoft Yi Baiti" w:hAnsi="Microsoft Yi Baiti" w:eastAsia="Microsoft Yi Baiti" w:cs="Microsoft Yi Baiti"/>
          <w:spacing w:val="6"/>
          <w:sz w:val="15"/>
          <w:szCs w:val="15"/>
        </w:rPr>
        <w:t>23</w:t>
      </w:r>
      <w:r>
        <w:rPr>
          <w:rFonts w:ascii="Microsoft Yi Baiti" w:hAnsi="Microsoft Yi Baiti" w:eastAsia="Microsoft Yi Baiti" w:cs="Microsoft Yi Baiti"/>
          <w:sz w:val="15"/>
          <w:szCs w:val="15"/>
        </w:rPr>
        <w:t>kg</w:t>
      </w:r>
      <w:r>
        <w:rPr>
          <w:rFonts w:hint="eastAsia" w:ascii="Microsoft Yi Baiti" w:hAnsi="Microsoft Yi Baiti" w:eastAsia="宋体" w:cs="Microsoft Yi Baiti"/>
          <w:spacing w:val="6"/>
          <w:sz w:val="15"/>
          <w:szCs w:val="15"/>
          <w:lang w:eastAsia="zh-CN"/>
        </w:rPr>
        <w:t>，</w:t>
      </w:r>
      <w:r>
        <w:rPr>
          <w:rFonts w:ascii="微软雅黑" w:hAnsi="微软雅黑" w:eastAsia="微软雅黑" w:cs="微软雅黑"/>
          <w:spacing w:val="6"/>
          <w:sz w:val="15"/>
          <w:szCs w:val="15"/>
        </w:rPr>
        <w:t>气态剂单具灭火器的灭火剂充装量宜不小于</w:t>
      </w:r>
      <w:r>
        <w:rPr>
          <w:rFonts w:ascii="Microsoft Yi Baiti" w:hAnsi="Microsoft Yi Baiti" w:eastAsia="Microsoft Yi Baiti" w:cs="Microsoft Yi Baiti"/>
          <w:spacing w:val="6"/>
          <w:sz w:val="15"/>
          <w:szCs w:val="15"/>
        </w:rPr>
        <w:t>9</w:t>
      </w:r>
      <w:r>
        <w:rPr>
          <w:rFonts w:ascii="Microsoft Yi Baiti" w:hAnsi="Microsoft Yi Baiti" w:eastAsia="Microsoft Yi Baiti" w:cs="Microsoft Yi Baiti"/>
          <w:sz w:val="15"/>
          <w:szCs w:val="15"/>
        </w:rPr>
        <w:t>kg</w:t>
      </w:r>
      <w:r>
        <w:rPr>
          <w:rFonts w:hint="eastAsia" w:ascii="Microsoft Yi Baiti" w:hAnsi="Microsoft Yi Baiti" w:eastAsia="宋体" w:cs="Microsoft Yi Baiti"/>
          <w:spacing w:val="6"/>
          <w:sz w:val="15"/>
          <w:szCs w:val="15"/>
          <w:lang w:eastAsia="zh-CN"/>
        </w:rPr>
        <w:t>。</w:t>
      </w:r>
    </w:p>
    <w:p w14:paraId="0F82CB91">
      <w:pPr>
        <w:pStyle w:val="2"/>
        <w:spacing w:line="429" w:lineRule="auto"/>
      </w:pPr>
    </w:p>
    <w:p w14:paraId="323A9CD0">
      <w:pPr>
        <w:spacing w:before="86" w:line="278" w:lineRule="auto"/>
        <w:ind w:left="4" w:right="1" w:hanging="3"/>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9.3.4</w:t>
      </w:r>
      <w:r>
        <w:rPr>
          <w:rFonts w:ascii="微软雅黑" w:hAnsi="微软雅黑" w:eastAsia="微软雅黑" w:cs="微软雅黑"/>
          <w:spacing w:val="7"/>
          <w:sz w:val="20"/>
          <w:szCs w:val="20"/>
        </w:rPr>
        <w:t>当高架直升机场设置以射流方式喷</w:t>
      </w:r>
      <w:r>
        <w:rPr>
          <w:rFonts w:ascii="微软雅黑" w:hAnsi="微软雅黑" w:eastAsia="微软雅黑" w:cs="微软雅黑"/>
          <w:spacing w:val="6"/>
          <w:sz w:val="20"/>
          <w:szCs w:val="20"/>
        </w:rPr>
        <w:t>射主要灭火剂的固定式泡沫消防系统</w:t>
      </w:r>
      <w:r>
        <w:rPr>
          <w:rFonts w:ascii="Microsoft Yi Baiti" w:hAnsi="Microsoft Yi Baiti" w:eastAsia="Microsoft Yi Baiti" w:cs="Microsoft Yi Baiti"/>
          <w:spacing w:val="6"/>
          <w:sz w:val="20"/>
          <w:szCs w:val="20"/>
        </w:rPr>
        <w:t>(</w:t>
      </w:r>
      <w:r>
        <w:rPr>
          <w:rFonts w:ascii="Microsoft Yi Baiti" w:hAnsi="Microsoft Yi Baiti" w:eastAsia="Microsoft Yi Baiti" w:cs="Microsoft Yi Baiti"/>
          <w:sz w:val="20"/>
          <w:szCs w:val="20"/>
        </w:rPr>
        <w:t>FFAS</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主</w:t>
      </w:r>
      <w:r>
        <w:rPr>
          <w:rFonts w:ascii="微软雅黑" w:hAnsi="微软雅黑" w:eastAsia="微软雅黑" w:cs="微软雅黑"/>
          <w:spacing w:val="5"/>
          <w:sz w:val="20"/>
          <w:szCs w:val="20"/>
        </w:rPr>
        <w:t>要灭火剂和辅助灭火剂的数量宜符合表</w:t>
      </w:r>
      <w:r>
        <w:rPr>
          <w:rFonts w:ascii="Microsoft Yi Baiti" w:hAnsi="Microsoft Yi Baiti" w:eastAsia="Microsoft Yi Baiti" w:cs="Microsoft Yi Baiti"/>
          <w:spacing w:val="5"/>
          <w:sz w:val="20"/>
          <w:szCs w:val="20"/>
        </w:rPr>
        <w:t>9.3.4</w:t>
      </w:r>
      <w:r>
        <w:rPr>
          <w:rFonts w:ascii="微软雅黑" w:hAnsi="微软雅黑" w:eastAsia="微软雅黑" w:cs="微软雅黑"/>
          <w:spacing w:val="5"/>
          <w:sz w:val="20"/>
          <w:szCs w:val="20"/>
        </w:rPr>
        <w:t>的规定</w:t>
      </w:r>
      <w:r>
        <w:rPr>
          <w:rFonts w:hint="eastAsia" w:ascii="Microsoft Yi Baiti" w:hAnsi="Microsoft Yi Baiti" w:eastAsia="宋体" w:cs="Microsoft Yi Baiti"/>
          <w:spacing w:val="5"/>
          <w:sz w:val="20"/>
          <w:szCs w:val="20"/>
          <w:lang w:eastAsia="zh-CN"/>
        </w:rPr>
        <w:t>。</w:t>
      </w:r>
    </w:p>
    <w:p w14:paraId="70172915">
      <w:pPr>
        <w:pStyle w:val="2"/>
        <w:spacing w:line="323" w:lineRule="auto"/>
      </w:pPr>
    </w:p>
    <w:p w14:paraId="69A9F88F">
      <w:pPr>
        <w:spacing w:before="56" w:line="218" w:lineRule="auto"/>
        <w:ind w:left="2626"/>
        <w:rPr>
          <w:rFonts w:ascii="黑体" w:hAnsi="黑体" w:eastAsia="黑体" w:cs="黑体"/>
          <w:sz w:val="17"/>
          <w:szCs w:val="17"/>
        </w:rPr>
      </w:pPr>
      <w:r>
        <w:rPr>
          <w:rFonts w:ascii="黑体" w:hAnsi="黑体" w:eastAsia="黑体" w:cs="黑体"/>
          <w:spacing w:val="6"/>
          <w:sz w:val="17"/>
          <w:szCs w:val="17"/>
        </w:rPr>
        <w:t>表</w:t>
      </w:r>
      <w:r>
        <w:rPr>
          <w:rFonts w:ascii="Microsoft Yi Baiti" w:hAnsi="Microsoft Yi Baiti" w:eastAsia="Microsoft Yi Baiti" w:cs="Microsoft Yi Baiti"/>
          <w:spacing w:val="6"/>
          <w:sz w:val="17"/>
          <w:szCs w:val="17"/>
        </w:rPr>
        <w:t>9.3.4</w:t>
      </w:r>
      <w:r>
        <w:rPr>
          <w:rFonts w:ascii="黑体" w:hAnsi="黑体" w:eastAsia="黑体" w:cs="黑体"/>
          <w:spacing w:val="6"/>
          <w:sz w:val="17"/>
          <w:szCs w:val="17"/>
        </w:rPr>
        <w:t>高架直升机场最小可用灭火剂数量</w:t>
      </w:r>
    </w:p>
    <w:p w14:paraId="1B26BDA5">
      <w:pPr>
        <w:spacing w:line="155"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728"/>
        <w:gridCol w:w="810"/>
        <w:gridCol w:w="1802"/>
        <w:gridCol w:w="721"/>
        <w:gridCol w:w="1802"/>
        <w:gridCol w:w="1081"/>
        <w:gridCol w:w="720"/>
        <w:gridCol w:w="1089"/>
      </w:tblGrid>
      <w:tr w14:paraId="0152C6F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0" w:hRule="atLeast"/>
        </w:trPr>
        <w:tc>
          <w:tcPr>
            <w:tcW w:w="3340" w:type="dxa"/>
            <w:gridSpan w:val="3"/>
            <w:tcBorders>
              <w:top w:val="single" w:color="231F20" w:sz="6" w:space="0"/>
              <w:left w:val="single" w:color="231F20" w:sz="6" w:space="0"/>
            </w:tcBorders>
            <w:vAlign w:val="top"/>
          </w:tcPr>
          <w:p w14:paraId="1D1162B0">
            <w:pPr>
              <w:pStyle w:val="6"/>
              <w:spacing w:before="127" w:line="184" w:lineRule="auto"/>
              <w:ind w:left="756"/>
              <w:rPr>
                <w:sz w:val="17"/>
                <w:szCs w:val="17"/>
              </w:rPr>
            </w:pPr>
            <w:r>
              <w:rPr>
                <w:spacing w:val="6"/>
                <w:sz w:val="17"/>
                <w:szCs w:val="17"/>
              </w:rPr>
              <w:t>达到性能水平</w:t>
            </w:r>
            <w:r>
              <w:rPr>
                <w:rFonts w:ascii="Microsoft Yi Baiti" w:hAnsi="Microsoft Yi Baiti" w:eastAsia="Microsoft Yi Baiti" w:cs="Microsoft Yi Baiti"/>
                <w:spacing w:val="6"/>
                <w:sz w:val="17"/>
                <w:szCs w:val="17"/>
              </w:rPr>
              <w:t>B</w:t>
            </w:r>
            <w:r>
              <w:rPr>
                <w:spacing w:val="6"/>
                <w:sz w:val="17"/>
                <w:szCs w:val="17"/>
              </w:rPr>
              <w:t>的泡沫</w:t>
            </w:r>
          </w:p>
        </w:tc>
        <w:tc>
          <w:tcPr>
            <w:tcW w:w="2523" w:type="dxa"/>
            <w:gridSpan w:val="2"/>
            <w:tcBorders>
              <w:top w:val="single" w:color="231F20" w:sz="6" w:space="0"/>
            </w:tcBorders>
            <w:vAlign w:val="top"/>
          </w:tcPr>
          <w:p w14:paraId="4F816131">
            <w:pPr>
              <w:pStyle w:val="6"/>
              <w:spacing w:before="127" w:line="184" w:lineRule="auto"/>
              <w:ind w:left="353"/>
              <w:rPr>
                <w:sz w:val="17"/>
                <w:szCs w:val="17"/>
              </w:rPr>
            </w:pPr>
            <w:r>
              <w:rPr>
                <w:spacing w:val="5"/>
                <w:sz w:val="17"/>
                <w:szCs w:val="17"/>
              </w:rPr>
              <w:t>达到性能水平</w:t>
            </w:r>
            <w:r>
              <w:rPr>
                <w:rFonts w:ascii="Microsoft Yi Baiti" w:hAnsi="Microsoft Yi Baiti" w:eastAsia="Microsoft Yi Baiti" w:cs="Microsoft Yi Baiti"/>
                <w:spacing w:val="5"/>
                <w:sz w:val="17"/>
                <w:szCs w:val="17"/>
              </w:rPr>
              <w:t>C</w:t>
            </w:r>
            <w:r>
              <w:rPr>
                <w:spacing w:val="5"/>
                <w:sz w:val="17"/>
                <w:szCs w:val="17"/>
              </w:rPr>
              <w:t>的泡沫</w:t>
            </w:r>
          </w:p>
        </w:tc>
        <w:tc>
          <w:tcPr>
            <w:tcW w:w="2890" w:type="dxa"/>
            <w:gridSpan w:val="3"/>
            <w:tcBorders>
              <w:top w:val="single" w:color="231F20" w:sz="6" w:space="0"/>
              <w:right w:val="single" w:color="231F20" w:sz="6" w:space="0"/>
            </w:tcBorders>
            <w:vAlign w:val="top"/>
          </w:tcPr>
          <w:p w14:paraId="787E2E16">
            <w:pPr>
              <w:pStyle w:val="6"/>
              <w:spacing w:before="127" w:line="183" w:lineRule="auto"/>
              <w:ind w:left="996"/>
              <w:rPr>
                <w:sz w:val="17"/>
                <w:szCs w:val="17"/>
              </w:rPr>
            </w:pPr>
            <w:r>
              <w:rPr>
                <w:spacing w:val="9"/>
                <w:sz w:val="17"/>
                <w:szCs w:val="17"/>
              </w:rPr>
              <w:t>辅助灭火剂</w:t>
            </w:r>
          </w:p>
        </w:tc>
      </w:tr>
      <w:tr w14:paraId="2F60129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3" w:hRule="atLeast"/>
        </w:trPr>
        <w:tc>
          <w:tcPr>
            <w:tcW w:w="728" w:type="dxa"/>
            <w:tcBorders>
              <w:left w:val="single" w:color="231F20" w:sz="6" w:space="0"/>
            </w:tcBorders>
            <w:vAlign w:val="top"/>
          </w:tcPr>
          <w:p w14:paraId="0486C0E3">
            <w:pPr>
              <w:pStyle w:val="6"/>
              <w:spacing w:before="268" w:line="183" w:lineRule="auto"/>
              <w:ind w:left="177"/>
              <w:rPr>
                <w:sz w:val="17"/>
                <w:szCs w:val="17"/>
              </w:rPr>
            </w:pPr>
            <w:r>
              <w:rPr>
                <w:spacing w:val="7"/>
                <w:sz w:val="17"/>
                <w:szCs w:val="17"/>
              </w:rPr>
              <w:t>类别</w:t>
            </w:r>
          </w:p>
        </w:tc>
        <w:tc>
          <w:tcPr>
            <w:tcW w:w="810" w:type="dxa"/>
            <w:vAlign w:val="top"/>
          </w:tcPr>
          <w:p w14:paraId="122C528E">
            <w:pPr>
              <w:pStyle w:val="6"/>
              <w:spacing w:before="135" w:line="271" w:lineRule="auto"/>
              <w:ind w:left="296" w:right="315" w:firstLine="14"/>
              <w:rPr>
                <w:rFonts w:ascii="Microsoft Yi Baiti" w:hAnsi="Microsoft Yi Baiti" w:eastAsia="Microsoft Yi Baiti" w:cs="Microsoft Yi Baiti"/>
                <w:sz w:val="17"/>
                <w:szCs w:val="17"/>
              </w:rPr>
            </w:pPr>
            <w:r>
              <w:rPr>
                <w:spacing w:val="3"/>
                <w:sz w:val="17"/>
                <w:szCs w:val="17"/>
              </w:rPr>
              <w:t>水</w:t>
            </w:r>
            <w:r>
              <w:rPr>
                <w:rFonts w:ascii="Microsoft Yi Baiti" w:hAnsi="Microsoft Yi Baiti" w:eastAsia="Microsoft Yi Baiti" w:cs="Microsoft Yi Baiti"/>
                <w:spacing w:val="11"/>
                <w:w w:val="118"/>
                <w:sz w:val="17"/>
                <w:szCs w:val="17"/>
              </w:rPr>
              <w:t>/L</w:t>
            </w:r>
          </w:p>
        </w:tc>
        <w:tc>
          <w:tcPr>
            <w:tcW w:w="1802" w:type="dxa"/>
            <w:vAlign w:val="top"/>
          </w:tcPr>
          <w:p w14:paraId="305085A7">
            <w:pPr>
              <w:pStyle w:val="6"/>
              <w:spacing w:before="133" w:line="185" w:lineRule="auto"/>
              <w:ind w:left="450"/>
              <w:rPr>
                <w:sz w:val="17"/>
                <w:szCs w:val="17"/>
              </w:rPr>
            </w:pPr>
            <w:r>
              <w:rPr>
                <w:spacing w:val="8"/>
                <w:sz w:val="17"/>
                <w:szCs w:val="17"/>
              </w:rPr>
              <w:t>泡沫混合液</w:t>
            </w:r>
          </w:p>
          <w:p w14:paraId="59CADD40">
            <w:pPr>
              <w:pStyle w:val="6"/>
              <w:spacing w:before="44" w:line="186" w:lineRule="auto"/>
              <w:ind w:left="244"/>
              <w:rPr>
                <w:rFonts w:ascii="Microsoft Yi Baiti" w:hAnsi="Microsoft Yi Baiti" w:eastAsia="Microsoft Yi Baiti" w:cs="Microsoft Yi Baiti"/>
                <w:sz w:val="17"/>
                <w:szCs w:val="17"/>
              </w:rPr>
            </w:pPr>
            <w:r>
              <w:rPr>
                <w:spacing w:val="21"/>
                <w:sz w:val="17"/>
                <w:szCs w:val="17"/>
              </w:rPr>
              <w:t>喷射流量</w:t>
            </w:r>
            <w:r>
              <w:rPr>
                <w:rFonts w:ascii="Microsoft Yi Baiti" w:hAnsi="Microsoft Yi Baiti" w:eastAsia="Microsoft Yi Baiti" w:cs="Microsoft Yi Baiti"/>
                <w:spacing w:val="21"/>
                <w:sz w:val="17"/>
                <w:szCs w:val="17"/>
              </w:rPr>
              <w:t>/L/</w:t>
            </w:r>
            <w:r>
              <w:rPr>
                <w:rFonts w:ascii="Microsoft Yi Baiti" w:hAnsi="Microsoft Yi Baiti" w:eastAsia="Microsoft Yi Baiti" w:cs="Microsoft Yi Baiti"/>
                <w:sz w:val="17"/>
                <w:szCs w:val="17"/>
              </w:rPr>
              <w:t>min</w:t>
            </w:r>
          </w:p>
        </w:tc>
        <w:tc>
          <w:tcPr>
            <w:tcW w:w="721" w:type="dxa"/>
            <w:vAlign w:val="top"/>
          </w:tcPr>
          <w:p w14:paraId="55A19803">
            <w:pPr>
              <w:pStyle w:val="6"/>
              <w:spacing w:before="135" w:line="271" w:lineRule="auto"/>
              <w:ind w:left="255" w:right="266" w:firstLine="14"/>
              <w:rPr>
                <w:rFonts w:ascii="Microsoft Yi Baiti" w:hAnsi="Microsoft Yi Baiti" w:eastAsia="Microsoft Yi Baiti" w:cs="Microsoft Yi Baiti"/>
                <w:sz w:val="17"/>
                <w:szCs w:val="17"/>
              </w:rPr>
            </w:pPr>
            <w:r>
              <w:rPr>
                <w:spacing w:val="3"/>
                <w:sz w:val="17"/>
                <w:szCs w:val="17"/>
              </w:rPr>
              <w:t>水</w:t>
            </w:r>
            <w:r>
              <w:rPr>
                <w:rFonts w:ascii="Microsoft Yi Baiti" w:hAnsi="Microsoft Yi Baiti" w:eastAsia="Microsoft Yi Baiti" w:cs="Microsoft Yi Baiti"/>
                <w:spacing w:val="11"/>
                <w:w w:val="118"/>
                <w:sz w:val="17"/>
                <w:szCs w:val="17"/>
              </w:rPr>
              <w:t>/L</w:t>
            </w:r>
          </w:p>
        </w:tc>
        <w:tc>
          <w:tcPr>
            <w:tcW w:w="1802" w:type="dxa"/>
            <w:vAlign w:val="top"/>
          </w:tcPr>
          <w:p w14:paraId="3D1FAB4B">
            <w:pPr>
              <w:pStyle w:val="6"/>
              <w:spacing w:before="133" w:line="185" w:lineRule="auto"/>
              <w:ind w:left="454"/>
              <w:rPr>
                <w:sz w:val="17"/>
                <w:szCs w:val="17"/>
              </w:rPr>
            </w:pPr>
            <w:r>
              <w:rPr>
                <w:spacing w:val="8"/>
                <w:sz w:val="17"/>
                <w:szCs w:val="17"/>
              </w:rPr>
              <w:t>泡沫混合液</w:t>
            </w:r>
          </w:p>
          <w:p w14:paraId="096EE3DE">
            <w:pPr>
              <w:pStyle w:val="6"/>
              <w:spacing w:before="44" w:line="186" w:lineRule="auto"/>
              <w:ind w:left="248"/>
              <w:rPr>
                <w:rFonts w:ascii="Microsoft Yi Baiti" w:hAnsi="Microsoft Yi Baiti" w:eastAsia="Microsoft Yi Baiti" w:cs="Microsoft Yi Baiti"/>
                <w:sz w:val="17"/>
                <w:szCs w:val="17"/>
              </w:rPr>
            </w:pPr>
            <w:r>
              <w:rPr>
                <w:spacing w:val="21"/>
                <w:sz w:val="17"/>
                <w:szCs w:val="17"/>
              </w:rPr>
              <w:t>喷射流量</w:t>
            </w:r>
            <w:r>
              <w:rPr>
                <w:rFonts w:ascii="Microsoft Yi Baiti" w:hAnsi="Microsoft Yi Baiti" w:eastAsia="Microsoft Yi Baiti" w:cs="Microsoft Yi Baiti"/>
                <w:spacing w:val="21"/>
                <w:sz w:val="17"/>
                <w:szCs w:val="17"/>
              </w:rPr>
              <w:t>/L/</w:t>
            </w:r>
            <w:r>
              <w:rPr>
                <w:rFonts w:ascii="Microsoft Yi Baiti" w:hAnsi="Microsoft Yi Baiti" w:eastAsia="Microsoft Yi Baiti" w:cs="Microsoft Yi Baiti"/>
                <w:sz w:val="17"/>
                <w:szCs w:val="17"/>
              </w:rPr>
              <w:t>min</w:t>
            </w:r>
          </w:p>
        </w:tc>
        <w:tc>
          <w:tcPr>
            <w:tcW w:w="1081" w:type="dxa"/>
            <w:vAlign w:val="top"/>
          </w:tcPr>
          <w:p w14:paraId="796D0168">
            <w:pPr>
              <w:pStyle w:val="6"/>
              <w:spacing w:before="135" w:line="285" w:lineRule="auto"/>
              <w:ind w:left="404" w:right="175" w:hanging="218"/>
              <w:rPr>
                <w:rFonts w:ascii="Microsoft Yi Baiti" w:hAnsi="Microsoft Yi Baiti" w:eastAsia="Microsoft Yi Baiti" w:cs="Microsoft Yi Baiti"/>
                <w:sz w:val="17"/>
                <w:szCs w:val="17"/>
              </w:rPr>
            </w:pPr>
            <w:r>
              <w:rPr>
                <w:spacing w:val="8"/>
                <w:sz w:val="17"/>
                <w:szCs w:val="17"/>
              </w:rPr>
              <w:t>化学干粉</w:t>
            </w:r>
            <w:r>
              <w:rPr>
                <w:rFonts w:ascii="Microsoft Yi Baiti" w:hAnsi="Microsoft Yi Baiti" w:eastAsia="Microsoft Yi Baiti" w:cs="Microsoft Yi Baiti"/>
                <w:spacing w:val="14"/>
                <w:w w:val="105"/>
                <w:sz w:val="17"/>
                <w:szCs w:val="17"/>
              </w:rPr>
              <w:t>/kg</w:t>
            </w:r>
          </w:p>
        </w:tc>
        <w:tc>
          <w:tcPr>
            <w:tcW w:w="720" w:type="dxa"/>
            <w:vMerge w:val="restart"/>
            <w:tcBorders>
              <w:bottom w:val="nil"/>
            </w:tcBorders>
            <w:vAlign w:val="top"/>
          </w:tcPr>
          <w:p w14:paraId="5A98FEF7">
            <w:pPr>
              <w:spacing w:line="305" w:lineRule="auto"/>
              <w:rPr>
                <w:rFonts w:ascii="Arial"/>
                <w:sz w:val="21"/>
              </w:rPr>
            </w:pPr>
          </w:p>
          <w:p w14:paraId="2435DFB8">
            <w:pPr>
              <w:spacing w:line="306" w:lineRule="auto"/>
              <w:rPr>
                <w:rFonts w:ascii="Arial"/>
                <w:sz w:val="21"/>
              </w:rPr>
            </w:pPr>
          </w:p>
          <w:p w14:paraId="7C30708D">
            <w:pPr>
              <w:spacing w:line="306" w:lineRule="auto"/>
              <w:rPr>
                <w:rFonts w:ascii="Arial"/>
                <w:sz w:val="21"/>
              </w:rPr>
            </w:pPr>
          </w:p>
          <w:p w14:paraId="366549BE">
            <w:pPr>
              <w:pStyle w:val="6"/>
              <w:spacing w:before="73" w:line="175" w:lineRule="auto"/>
              <w:ind w:left="282"/>
              <w:rPr>
                <w:sz w:val="17"/>
                <w:szCs w:val="17"/>
              </w:rPr>
            </w:pPr>
            <w:r>
              <w:rPr>
                <w:sz w:val="17"/>
                <w:szCs w:val="17"/>
              </w:rPr>
              <w:t>和</w:t>
            </w:r>
          </w:p>
        </w:tc>
        <w:tc>
          <w:tcPr>
            <w:tcW w:w="1089" w:type="dxa"/>
            <w:tcBorders>
              <w:right w:val="single" w:color="231F20" w:sz="6" w:space="0"/>
            </w:tcBorders>
            <w:vAlign w:val="top"/>
          </w:tcPr>
          <w:p w14:paraId="1AF876C6">
            <w:pPr>
              <w:pStyle w:val="6"/>
              <w:spacing w:before="134" w:line="283" w:lineRule="auto"/>
              <w:ind w:left="407" w:right="266" w:hanging="130"/>
              <w:rPr>
                <w:rFonts w:ascii="Microsoft Yi Baiti" w:hAnsi="Microsoft Yi Baiti" w:eastAsia="Microsoft Yi Baiti" w:cs="Microsoft Yi Baiti"/>
                <w:sz w:val="17"/>
                <w:szCs w:val="17"/>
              </w:rPr>
            </w:pPr>
            <w:r>
              <w:rPr>
                <w:spacing w:val="8"/>
                <w:sz w:val="17"/>
                <w:szCs w:val="17"/>
              </w:rPr>
              <w:t>气态剂</w:t>
            </w:r>
            <w:r>
              <w:rPr>
                <w:rFonts w:ascii="Microsoft Yi Baiti" w:hAnsi="Microsoft Yi Baiti" w:eastAsia="Microsoft Yi Baiti" w:cs="Microsoft Yi Baiti"/>
                <w:spacing w:val="14"/>
                <w:w w:val="105"/>
                <w:sz w:val="17"/>
                <w:szCs w:val="17"/>
              </w:rPr>
              <w:t>/kg</w:t>
            </w:r>
          </w:p>
        </w:tc>
      </w:tr>
      <w:tr w14:paraId="38DC5EF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4" w:hRule="atLeast"/>
        </w:trPr>
        <w:tc>
          <w:tcPr>
            <w:tcW w:w="728" w:type="dxa"/>
            <w:tcBorders>
              <w:left w:val="single" w:color="231F20" w:sz="6" w:space="0"/>
            </w:tcBorders>
            <w:vAlign w:val="top"/>
          </w:tcPr>
          <w:p w14:paraId="4F964625">
            <w:pPr>
              <w:spacing w:before="118" w:line="200" w:lineRule="auto"/>
              <w:ind w:left="254"/>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H0</w:t>
            </w:r>
          </w:p>
        </w:tc>
        <w:tc>
          <w:tcPr>
            <w:tcW w:w="810" w:type="dxa"/>
            <w:vAlign w:val="top"/>
          </w:tcPr>
          <w:p w14:paraId="285BF8BD">
            <w:pPr>
              <w:spacing w:before="116" w:line="203" w:lineRule="auto"/>
              <w:ind w:left="217"/>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1250</w:t>
            </w:r>
          </w:p>
        </w:tc>
        <w:tc>
          <w:tcPr>
            <w:tcW w:w="1802" w:type="dxa"/>
            <w:vAlign w:val="top"/>
          </w:tcPr>
          <w:p w14:paraId="7235EF78">
            <w:pPr>
              <w:spacing w:before="116" w:line="203" w:lineRule="auto"/>
              <w:ind w:left="766"/>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250</w:t>
            </w:r>
          </w:p>
        </w:tc>
        <w:tc>
          <w:tcPr>
            <w:tcW w:w="721" w:type="dxa"/>
            <w:vAlign w:val="top"/>
          </w:tcPr>
          <w:p w14:paraId="3AB777FD">
            <w:pPr>
              <w:spacing w:before="116" w:line="203" w:lineRule="auto"/>
              <w:ind w:left="232"/>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825</w:t>
            </w:r>
          </w:p>
        </w:tc>
        <w:tc>
          <w:tcPr>
            <w:tcW w:w="1802" w:type="dxa"/>
            <w:vAlign w:val="top"/>
          </w:tcPr>
          <w:p w14:paraId="27CEE68A">
            <w:pPr>
              <w:spacing w:before="116" w:line="203" w:lineRule="auto"/>
              <w:ind w:left="784"/>
              <w:rPr>
                <w:rFonts w:ascii="Microsoft Yi Baiti" w:hAnsi="Microsoft Yi Baiti" w:eastAsia="Microsoft Yi Baiti" w:cs="Microsoft Yi Baiti"/>
                <w:sz w:val="17"/>
                <w:szCs w:val="17"/>
              </w:rPr>
            </w:pPr>
            <w:r>
              <w:rPr>
                <w:rFonts w:ascii="Microsoft Yi Baiti" w:hAnsi="Microsoft Yi Baiti" w:eastAsia="Microsoft Yi Baiti" w:cs="Microsoft Yi Baiti"/>
                <w:spacing w:val="-8"/>
                <w:sz w:val="17"/>
                <w:szCs w:val="17"/>
              </w:rPr>
              <w:t>165</w:t>
            </w:r>
          </w:p>
        </w:tc>
        <w:tc>
          <w:tcPr>
            <w:tcW w:w="1081" w:type="dxa"/>
            <w:vAlign w:val="top"/>
          </w:tcPr>
          <w:p w14:paraId="02B08C9A">
            <w:pPr>
              <w:spacing w:before="118" w:line="201" w:lineRule="auto"/>
              <w:ind w:left="457"/>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23</w:t>
            </w:r>
          </w:p>
        </w:tc>
        <w:tc>
          <w:tcPr>
            <w:tcW w:w="720" w:type="dxa"/>
            <w:vMerge w:val="continue"/>
            <w:tcBorders>
              <w:top w:val="nil"/>
              <w:bottom w:val="nil"/>
            </w:tcBorders>
            <w:vAlign w:val="top"/>
          </w:tcPr>
          <w:p w14:paraId="1277AF68">
            <w:pPr>
              <w:rPr>
                <w:rFonts w:ascii="Arial"/>
                <w:sz w:val="21"/>
              </w:rPr>
            </w:pPr>
          </w:p>
        </w:tc>
        <w:tc>
          <w:tcPr>
            <w:tcW w:w="1089" w:type="dxa"/>
            <w:tcBorders>
              <w:right w:val="single" w:color="231F20" w:sz="6" w:space="0"/>
            </w:tcBorders>
            <w:vAlign w:val="top"/>
          </w:tcPr>
          <w:p w14:paraId="6AF32E5C">
            <w:pPr>
              <w:spacing w:before="118" w:line="202" w:lineRule="auto"/>
              <w:ind w:left="503"/>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9</w:t>
            </w:r>
          </w:p>
        </w:tc>
      </w:tr>
      <w:tr w14:paraId="2743A19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4" w:hRule="atLeast"/>
        </w:trPr>
        <w:tc>
          <w:tcPr>
            <w:tcW w:w="728" w:type="dxa"/>
            <w:tcBorders>
              <w:left w:val="single" w:color="231F20" w:sz="6" w:space="0"/>
            </w:tcBorders>
            <w:vAlign w:val="top"/>
          </w:tcPr>
          <w:p w14:paraId="4D39257A">
            <w:pPr>
              <w:spacing w:before="120" w:line="200" w:lineRule="auto"/>
              <w:ind w:left="254"/>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sz w:val="17"/>
                <w:szCs w:val="17"/>
              </w:rPr>
              <w:t>H1</w:t>
            </w:r>
          </w:p>
        </w:tc>
        <w:tc>
          <w:tcPr>
            <w:tcW w:w="810" w:type="dxa"/>
            <w:vAlign w:val="top"/>
          </w:tcPr>
          <w:p w14:paraId="7B693A5B">
            <w:pPr>
              <w:spacing w:before="120" w:line="201" w:lineRule="auto"/>
              <w:ind w:left="202"/>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2000</w:t>
            </w:r>
          </w:p>
        </w:tc>
        <w:tc>
          <w:tcPr>
            <w:tcW w:w="1802" w:type="dxa"/>
            <w:vAlign w:val="top"/>
          </w:tcPr>
          <w:p w14:paraId="3FAA84DD">
            <w:pPr>
              <w:spacing w:before="120" w:line="200" w:lineRule="auto"/>
              <w:ind w:left="763"/>
              <w:rPr>
                <w:rFonts w:ascii="Microsoft Yi Baiti" w:hAnsi="Microsoft Yi Baiti" w:eastAsia="Microsoft Yi Baiti" w:cs="Microsoft Yi Baiti"/>
                <w:sz w:val="17"/>
                <w:szCs w:val="17"/>
              </w:rPr>
            </w:pPr>
            <w:r>
              <w:rPr>
                <w:rFonts w:ascii="Microsoft Yi Baiti" w:hAnsi="Microsoft Yi Baiti" w:eastAsia="Microsoft Yi Baiti" w:cs="Microsoft Yi Baiti"/>
                <w:spacing w:val="-2"/>
                <w:sz w:val="17"/>
                <w:szCs w:val="17"/>
              </w:rPr>
              <w:t>400</w:t>
            </w:r>
          </w:p>
        </w:tc>
        <w:tc>
          <w:tcPr>
            <w:tcW w:w="721" w:type="dxa"/>
            <w:vAlign w:val="top"/>
          </w:tcPr>
          <w:p w14:paraId="7C567783">
            <w:pPr>
              <w:spacing w:before="118" w:line="204" w:lineRule="auto"/>
              <w:ind w:left="176"/>
              <w:rPr>
                <w:rFonts w:ascii="Microsoft Yi Baiti" w:hAnsi="Microsoft Yi Baiti" w:eastAsia="Microsoft Yi Baiti" w:cs="Microsoft Yi Baiti"/>
                <w:sz w:val="17"/>
                <w:szCs w:val="17"/>
              </w:rPr>
            </w:pPr>
            <w:r>
              <w:rPr>
                <w:rFonts w:ascii="Microsoft Yi Baiti" w:hAnsi="Microsoft Yi Baiti" w:eastAsia="Microsoft Yi Baiti" w:cs="Microsoft Yi Baiti"/>
                <w:spacing w:val="-12"/>
                <w:sz w:val="17"/>
                <w:szCs w:val="17"/>
              </w:rPr>
              <w:t>1350</w:t>
            </w:r>
          </w:p>
        </w:tc>
        <w:tc>
          <w:tcPr>
            <w:tcW w:w="1802" w:type="dxa"/>
            <w:vAlign w:val="top"/>
          </w:tcPr>
          <w:p w14:paraId="6253D0B1">
            <w:pPr>
              <w:spacing w:before="120" w:line="201" w:lineRule="auto"/>
              <w:ind w:left="770"/>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270</w:t>
            </w:r>
          </w:p>
        </w:tc>
        <w:tc>
          <w:tcPr>
            <w:tcW w:w="1081" w:type="dxa"/>
            <w:vAlign w:val="top"/>
          </w:tcPr>
          <w:p w14:paraId="59141D53">
            <w:pPr>
              <w:spacing w:before="118" w:line="203" w:lineRule="auto"/>
              <w:ind w:left="453"/>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45</w:t>
            </w:r>
          </w:p>
        </w:tc>
        <w:tc>
          <w:tcPr>
            <w:tcW w:w="720" w:type="dxa"/>
            <w:vMerge w:val="continue"/>
            <w:tcBorders>
              <w:top w:val="nil"/>
              <w:bottom w:val="nil"/>
            </w:tcBorders>
            <w:vAlign w:val="top"/>
          </w:tcPr>
          <w:p w14:paraId="7BA853ED">
            <w:pPr>
              <w:rPr>
                <w:rFonts w:ascii="Arial"/>
                <w:sz w:val="21"/>
              </w:rPr>
            </w:pPr>
          </w:p>
        </w:tc>
        <w:tc>
          <w:tcPr>
            <w:tcW w:w="1089" w:type="dxa"/>
            <w:tcBorders>
              <w:right w:val="single" w:color="231F20" w:sz="6" w:space="0"/>
            </w:tcBorders>
            <w:vAlign w:val="top"/>
          </w:tcPr>
          <w:p w14:paraId="410D6663">
            <w:pPr>
              <w:spacing w:before="120" w:line="200" w:lineRule="auto"/>
              <w:ind w:left="475"/>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18</w:t>
            </w:r>
          </w:p>
        </w:tc>
      </w:tr>
      <w:tr w14:paraId="3F32940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4" w:hRule="atLeast"/>
        </w:trPr>
        <w:tc>
          <w:tcPr>
            <w:tcW w:w="728" w:type="dxa"/>
            <w:tcBorders>
              <w:left w:val="single" w:color="231F20" w:sz="6" w:space="0"/>
            </w:tcBorders>
            <w:vAlign w:val="top"/>
          </w:tcPr>
          <w:p w14:paraId="5D93BE68">
            <w:pPr>
              <w:spacing w:before="122" w:line="200" w:lineRule="auto"/>
              <w:ind w:left="254"/>
              <w:rPr>
                <w:rFonts w:ascii="Microsoft Yi Baiti" w:hAnsi="Microsoft Yi Baiti" w:eastAsia="Microsoft Yi Baiti" w:cs="Microsoft Yi Baiti"/>
                <w:sz w:val="17"/>
                <w:szCs w:val="17"/>
              </w:rPr>
            </w:pPr>
            <w:r>
              <w:rPr>
                <w:rFonts w:ascii="Microsoft Yi Baiti" w:hAnsi="Microsoft Yi Baiti" w:eastAsia="Microsoft Yi Baiti" w:cs="Microsoft Yi Baiti"/>
                <w:spacing w:val="11"/>
                <w:sz w:val="17"/>
                <w:szCs w:val="17"/>
              </w:rPr>
              <w:t>H2</w:t>
            </w:r>
          </w:p>
        </w:tc>
        <w:tc>
          <w:tcPr>
            <w:tcW w:w="810" w:type="dxa"/>
            <w:vAlign w:val="top"/>
          </w:tcPr>
          <w:p w14:paraId="766212BF">
            <w:pPr>
              <w:spacing w:before="122" w:line="201" w:lineRule="auto"/>
              <w:ind w:left="205"/>
              <w:rPr>
                <w:rFonts w:ascii="Microsoft Yi Baiti" w:hAnsi="Microsoft Yi Baiti" w:eastAsia="Microsoft Yi Baiti" w:cs="Microsoft Yi Baiti"/>
                <w:sz w:val="17"/>
                <w:szCs w:val="17"/>
              </w:rPr>
            </w:pPr>
            <w:r>
              <w:rPr>
                <w:rFonts w:ascii="Microsoft Yi Baiti" w:hAnsi="Microsoft Yi Baiti" w:eastAsia="Microsoft Yi Baiti" w:cs="Microsoft Yi Baiti"/>
                <w:spacing w:val="-7"/>
                <w:sz w:val="17"/>
                <w:szCs w:val="17"/>
              </w:rPr>
              <w:t>3000</w:t>
            </w:r>
          </w:p>
        </w:tc>
        <w:tc>
          <w:tcPr>
            <w:tcW w:w="1802" w:type="dxa"/>
            <w:vAlign w:val="top"/>
          </w:tcPr>
          <w:p w14:paraId="0130A9A4">
            <w:pPr>
              <w:spacing w:before="121" w:line="202" w:lineRule="auto"/>
              <w:ind w:left="767"/>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600</w:t>
            </w:r>
          </w:p>
        </w:tc>
        <w:tc>
          <w:tcPr>
            <w:tcW w:w="721" w:type="dxa"/>
            <w:vAlign w:val="top"/>
          </w:tcPr>
          <w:p w14:paraId="4A60CD94">
            <w:pPr>
              <w:spacing w:before="122" w:line="201" w:lineRule="auto"/>
              <w:ind w:left="162"/>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2000</w:t>
            </w:r>
          </w:p>
        </w:tc>
        <w:tc>
          <w:tcPr>
            <w:tcW w:w="1802" w:type="dxa"/>
            <w:vAlign w:val="top"/>
          </w:tcPr>
          <w:p w14:paraId="76B8A227">
            <w:pPr>
              <w:spacing w:before="122" w:line="200" w:lineRule="auto"/>
              <w:ind w:left="767"/>
              <w:rPr>
                <w:rFonts w:ascii="Microsoft Yi Baiti" w:hAnsi="Microsoft Yi Baiti" w:eastAsia="Microsoft Yi Baiti" w:cs="Microsoft Yi Baiti"/>
                <w:sz w:val="17"/>
                <w:szCs w:val="17"/>
              </w:rPr>
            </w:pPr>
            <w:r>
              <w:rPr>
                <w:rFonts w:ascii="Microsoft Yi Baiti" w:hAnsi="Microsoft Yi Baiti" w:eastAsia="Microsoft Yi Baiti" w:cs="Microsoft Yi Baiti"/>
                <w:spacing w:val="-2"/>
                <w:sz w:val="17"/>
                <w:szCs w:val="17"/>
              </w:rPr>
              <w:t>400</w:t>
            </w:r>
          </w:p>
        </w:tc>
        <w:tc>
          <w:tcPr>
            <w:tcW w:w="1081" w:type="dxa"/>
            <w:vAlign w:val="top"/>
          </w:tcPr>
          <w:p w14:paraId="310FBFDF">
            <w:pPr>
              <w:spacing w:before="120" w:line="203" w:lineRule="auto"/>
              <w:ind w:left="453"/>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45</w:t>
            </w:r>
          </w:p>
        </w:tc>
        <w:tc>
          <w:tcPr>
            <w:tcW w:w="720" w:type="dxa"/>
            <w:vMerge w:val="continue"/>
            <w:tcBorders>
              <w:top w:val="nil"/>
              <w:bottom w:val="nil"/>
            </w:tcBorders>
            <w:vAlign w:val="top"/>
          </w:tcPr>
          <w:p w14:paraId="1D066FA5">
            <w:pPr>
              <w:rPr>
                <w:rFonts w:ascii="Arial"/>
                <w:sz w:val="21"/>
              </w:rPr>
            </w:pPr>
          </w:p>
        </w:tc>
        <w:tc>
          <w:tcPr>
            <w:tcW w:w="1089" w:type="dxa"/>
            <w:tcBorders>
              <w:right w:val="single" w:color="231F20" w:sz="6" w:space="0"/>
            </w:tcBorders>
            <w:vAlign w:val="top"/>
          </w:tcPr>
          <w:p w14:paraId="08728096">
            <w:pPr>
              <w:spacing w:before="122" w:line="200" w:lineRule="auto"/>
              <w:ind w:left="475"/>
              <w:rPr>
                <w:rFonts w:ascii="Microsoft Yi Baiti" w:hAnsi="Microsoft Yi Baiti" w:eastAsia="Microsoft Yi Baiti" w:cs="Microsoft Yi Baiti"/>
                <w:sz w:val="17"/>
                <w:szCs w:val="17"/>
              </w:rPr>
            </w:pPr>
            <w:r>
              <w:rPr>
                <w:rFonts w:ascii="Microsoft Yi Baiti" w:hAnsi="Microsoft Yi Baiti" w:eastAsia="Microsoft Yi Baiti" w:cs="Microsoft Yi Baiti"/>
                <w:spacing w:val="-14"/>
                <w:sz w:val="17"/>
                <w:szCs w:val="17"/>
              </w:rPr>
              <w:t>18</w:t>
            </w:r>
          </w:p>
        </w:tc>
      </w:tr>
      <w:tr w14:paraId="019F33E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1" w:hRule="atLeast"/>
        </w:trPr>
        <w:tc>
          <w:tcPr>
            <w:tcW w:w="728" w:type="dxa"/>
            <w:tcBorders>
              <w:left w:val="single" w:color="231F20" w:sz="6" w:space="0"/>
              <w:bottom w:val="single" w:color="231F20" w:sz="6" w:space="0"/>
            </w:tcBorders>
            <w:vAlign w:val="top"/>
          </w:tcPr>
          <w:p w14:paraId="67D25AB9">
            <w:pPr>
              <w:spacing w:before="124" w:line="201" w:lineRule="auto"/>
              <w:ind w:left="254"/>
              <w:rPr>
                <w:rFonts w:ascii="Microsoft Yi Baiti" w:hAnsi="Microsoft Yi Baiti" w:eastAsia="Microsoft Yi Baiti" w:cs="Microsoft Yi Baiti"/>
                <w:sz w:val="17"/>
                <w:szCs w:val="17"/>
              </w:rPr>
            </w:pPr>
            <w:r>
              <w:rPr>
                <w:rFonts w:ascii="Microsoft Yi Baiti" w:hAnsi="Microsoft Yi Baiti" w:eastAsia="Microsoft Yi Baiti" w:cs="Microsoft Yi Baiti"/>
                <w:spacing w:val="9"/>
                <w:sz w:val="17"/>
                <w:szCs w:val="17"/>
              </w:rPr>
              <w:t>H3</w:t>
            </w:r>
          </w:p>
        </w:tc>
        <w:tc>
          <w:tcPr>
            <w:tcW w:w="810" w:type="dxa"/>
            <w:tcBorders>
              <w:bottom w:val="single" w:color="231F20" w:sz="6" w:space="0"/>
            </w:tcBorders>
            <w:vAlign w:val="top"/>
          </w:tcPr>
          <w:p w14:paraId="3FD18E0B">
            <w:pPr>
              <w:spacing w:before="124" w:line="200" w:lineRule="auto"/>
              <w:ind w:left="199"/>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4000</w:t>
            </w:r>
          </w:p>
        </w:tc>
        <w:tc>
          <w:tcPr>
            <w:tcW w:w="1802" w:type="dxa"/>
            <w:tcBorders>
              <w:bottom w:val="single" w:color="231F20" w:sz="6" w:space="0"/>
            </w:tcBorders>
            <w:vAlign w:val="top"/>
          </w:tcPr>
          <w:p w14:paraId="569D0688">
            <w:pPr>
              <w:spacing w:before="124" w:line="200" w:lineRule="auto"/>
              <w:ind w:left="771"/>
              <w:rPr>
                <w:rFonts w:ascii="Microsoft Yi Baiti" w:hAnsi="Microsoft Yi Baiti" w:eastAsia="Microsoft Yi Baiti" w:cs="Microsoft Yi Baiti"/>
                <w:sz w:val="17"/>
                <w:szCs w:val="17"/>
              </w:rPr>
            </w:pPr>
            <w:r>
              <w:rPr>
                <w:rFonts w:ascii="Microsoft Yi Baiti" w:hAnsi="Microsoft Yi Baiti" w:eastAsia="Microsoft Yi Baiti" w:cs="Microsoft Yi Baiti"/>
                <w:spacing w:val="-5"/>
                <w:sz w:val="17"/>
                <w:szCs w:val="17"/>
              </w:rPr>
              <w:t>800</w:t>
            </w:r>
          </w:p>
        </w:tc>
        <w:tc>
          <w:tcPr>
            <w:tcW w:w="721" w:type="dxa"/>
            <w:tcBorders>
              <w:bottom w:val="single" w:color="231F20" w:sz="6" w:space="0"/>
            </w:tcBorders>
            <w:vAlign w:val="top"/>
          </w:tcPr>
          <w:p w14:paraId="6F25318A">
            <w:pPr>
              <w:spacing w:before="122" w:line="203" w:lineRule="auto"/>
              <w:ind w:left="162"/>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2750</w:t>
            </w:r>
          </w:p>
        </w:tc>
        <w:tc>
          <w:tcPr>
            <w:tcW w:w="1802" w:type="dxa"/>
            <w:tcBorders>
              <w:bottom w:val="single" w:color="231F20" w:sz="6" w:space="0"/>
            </w:tcBorders>
            <w:vAlign w:val="top"/>
          </w:tcPr>
          <w:p w14:paraId="3615C4C0">
            <w:pPr>
              <w:spacing w:before="122" w:line="203" w:lineRule="auto"/>
              <w:ind w:left="770"/>
              <w:rPr>
                <w:rFonts w:ascii="Microsoft Yi Baiti" w:hAnsi="Microsoft Yi Baiti" w:eastAsia="Microsoft Yi Baiti" w:cs="Microsoft Yi Baiti"/>
                <w:sz w:val="17"/>
                <w:szCs w:val="17"/>
              </w:rPr>
            </w:pPr>
            <w:r>
              <w:rPr>
                <w:rFonts w:ascii="Microsoft Yi Baiti" w:hAnsi="Microsoft Yi Baiti" w:eastAsia="Microsoft Yi Baiti" w:cs="Microsoft Yi Baiti"/>
                <w:spacing w:val="-3"/>
                <w:sz w:val="17"/>
                <w:szCs w:val="17"/>
              </w:rPr>
              <w:t>550</w:t>
            </w:r>
          </w:p>
        </w:tc>
        <w:tc>
          <w:tcPr>
            <w:tcW w:w="1081" w:type="dxa"/>
            <w:tcBorders>
              <w:bottom w:val="single" w:color="231F20" w:sz="6" w:space="0"/>
            </w:tcBorders>
            <w:vAlign w:val="top"/>
          </w:tcPr>
          <w:p w14:paraId="044C2227">
            <w:pPr>
              <w:spacing w:before="124" w:line="202" w:lineRule="auto"/>
              <w:ind w:left="456"/>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90</w:t>
            </w:r>
          </w:p>
        </w:tc>
        <w:tc>
          <w:tcPr>
            <w:tcW w:w="720" w:type="dxa"/>
            <w:vMerge w:val="continue"/>
            <w:tcBorders>
              <w:top w:val="nil"/>
              <w:bottom w:val="single" w:color="231F20" w:sz="6" w:space="0"/>
            </w:tcBorders>
            <w:vAlign w:val="top"/>
          </w:tcPr>
          <w:p w14:paraId="017CA359">
            <w:pPr>
              <w:rPr>
                <w:rFonts w:ascii="Arial"/>
                <w:sz w:val="21"/>
              </w:rPr>
            </w:pPr>
          </w:p>
        </w:tc>
        <w:tc>
          <w:tcPr>
            <w:tcW w:w="1089" w:type="dxa"/>
            <w:tcBorders>
              <w:bottom w:val="single" w:color="231F20" w:sz="6" w:space="0"/>
              <w:right w:val="single" w:color="231F20" w:sz="6" w:space="0"/>
            </w:tcBorders>
            <w:vAlign w:val="top"/>
          </w:tcPr>
          <w:p w14:paraId="634744DC">
            <w:pPr>
              <w:spacing w:before="122" w:line="203" w:lineRule="auto"/>
              <w:ind w:left="463"/>
              <w:rPr>
                <w:rFonts w:ascii="Microsoft Yi Baiti" w:hAnsi="Microsoft Yi Baiti" w:eastAsia="Microsoft Yi Baiti" w:cs="Microsoft Yi Baiti"/>
                <w:sz w:val="17"/>
                <w:szCs w:val="17"/>
              </w:rPr>
            </w:pPr>
            <w:r>
              <w:rPr>
                <w:rFonts w:ascii="Microsoft Yi Baiti" w:hAnsi="Microsoft Yi Baiti" w:eastAsia="Microsoft Yi Baiti" w:cs="Microsoft Yi Baiti"/>
                <w:spacing w:val="-6"/>
                <w:sz w:val="17"/>
                <w:szCs w:val="17"/>
              </w:rPr>
              <w:t>36</w:t>
            </w:r>
          </w:p>
        </w:tc>
      </w:tr>
    </w:tbl>
    <w:p w14:paraId="0BEC5C10">
      <w:pPr>
        <w:spacing w:before="83" w:line="187" w:lineRule="auto"/>
        <w:ind w:left="326"/>
        <w:rPr>
          <w:rFonts w:hint="eastAsia" w:ascii="Microsoft Yi Baiti" w:hAnsi="Microsoft Yi Baiti" w:eastAsia="宋体" w:cs="Microsoft Yi Baiti"/>
          <w:sz w:val="15"/>
          <w:szCs w:val="15"/>
          <w:lang w:eastAsia="zh-CN"/>
        </w:rPr>
      </w:pPr>
      <w:r>
        <w:rPr>
          <w:rFonts w:ascii="微软雅黑" w:hAnsi="微软雅黑" w:eastAsia="微软雅黑" w:cs="微软雅黑"/>
          <w:spacing w:val="6"/>
          <w:sz w:val="15"/>
          <w:szCs w:val="15"/>
        </w:rPr>
        <w:t>注</w:t>
      </w:r>
      <w:r>
        <w:rPr>
          <w:rFonts w:ascii="Microsoft Yi Baiti" w:hAnsi="Microsoft Yi Baiti" w:eastAsia="Microsoft Yi Baiti" w:cs="Microsoft Yi Baiti"/>
          <w:spacing w:val="6"/>
          <w:sz w:val="15"/>
          <w:szCs w:val="15"/>
        </w:rPr>
        <w:t>:1</w:t>
      </w:r>
      <w:r>
        <w:rPr>
          <w:rFonts w:ascii="微软雅黑" w:hAnsi="微软雅黑" w:eastAsia="微软雅黑" w:cs="微软雅黑"/>
          <w:spacing w:val="6"/>
          <w:sz w:val="15"/>
          <w:szCs w:val="15"/>
        </w:rPr>
        <w:t>表中的最低喷射持续时间设定为</w:t>
      </w:r>
      <w:r>
        <w:rPr>
          <w:rFonts w:ascii="Microsoft Yi Baiti" w:hAnsi="Microsoft Yi Baiti" w:eastAsia="Microsoft Yi Baiti" w:cs="Microsoft Yi Baiti"/>
          <w:spacing w:val="6"/>
          <w:sz w:val="15"/>
          <w:szCs w:val="15"/>
        </w:rPr>
        <w:t>5</w:t>
      </w:r>
      <w:r>
        <w:rPr>
          <w:rFonts w:ascii="Microsoft Yi Baiti" w:hAnsi="Microsoft Yi Baiti" w:eastAsia="Microsoft Yi Baiti" w:cs="Microsoft Yi Baiti"/>
          <w:sz w:val="15"/>
          <w:szCs w:val="15"/>
        </w:rPr>
        <w:t>min</w:t>
      </w:r>
      <w:r>
        <w:rPr>
          <w:rFonts w:hint="eastAsia" w:ascii="Microsoft Yi Baiti" w:hAnsi="Microsoft Yi Baiti" w:eastAsia="宋体" w:cs="Microsoft Yi Baiti"/>
          <w:spacing w:val="6"/>
          <w:sz w:val="15"/>
          <w:szCs w:val="15"/>
          <w:lang w:eastAsia="zh-CN"/>
        </w:rPr>
        <w:t>。</w:t>
      </w:r>
    </w:p>
    <w:p w14:paraId="52F8F62E">
      <w:pPr>
        <w:spacing w:before="145" w:line="199" w:lineRule="auto"/>
        <w:ind w:left="639"/>
        <w:rPr>
          <w:rFonts w:hint="eastAsia" w:ascii="Microsoft Yi Baiti" w:hAnsi="Microsoft Yi Baiti" w:eastAsia="宋体" w:cs="Microsoft Yi Baiti"/>
          <w:sz w:val="15"/>
          <w:szCs w:val="15"/>
          <w:lang w:eastAsia="zh-CN"/>
        </w:rPr>
      </w:pPr>
      <w:r>
        <w:rPr>
          <w:rFonts w:ascii="Microsoft Yi Baiti" w:hAnsi="Microsoft Yi Baiti" w:eastAsia="Microsoft Yi Baiti" w:cs="Microsoft Yi Baiti"/>
          <w:spacing w:val="6"/>
          <w:sz w:val="15"/>
          <w:szCs w:val="15"/>
        </w:rPr>
        <w:t>2</w:t>
      </w:r>
      <w:r>
        <w:rPr>
          <w:rFonts w:ascii="微软雅黑" w:hAnsi="微软雅黑" w:eastAsia="微软雅黑" w:cs="微软雅黑"/>
          <w:spacing w:val="6"/>
          <w:sz w:val="15"/>
          <w:szCs w:val="15"/>
        </w:rPr>
        <w:t>化学干粉单具灭火器的灭火剂充装量宜不小于</w:t>
      </w:r>
      <w:r>
        <w:rPr>
          <w:rFonts w:ascii="Microsoft Yi Baiti" w:hAnsi="Microsoft Yi Baiti" w:eastAsia="Microsoft Yi Baiti" w:cs="Microsoft Yi Baiti"/>
          <w:spacing w:val="6"/>
          <w:sz w:val="15"/>
          <w:szCs w:val="15"/>
        </w:rPr>
        <w:t>23</w:t>
      </w:r>
      <w:r>
        <w:rPr>
          <w:rFonts w:ascii="Microsoft Yi Baiti" w:hAnsi="Microsoft Yi Baiti" w:eastAsia="Microsoft Yi Baiti" w:cs="Microsoft Yi Baiti"/>
          <w:sz w:val="15"/>
          <w:szCs w:val="15"/>
        </w:rPr>
        <w:t>kg</w:t>
      </w:r>
      <w:r>
        <w:rPr>
          <w:rFonts w:hint="eastAsia" w:ascii="Microsoft Yi Baiti" w:hAnsi="Microsoft Yi Baiti" w:eastAsia="宋体" w:cs="Microsoft Yi Baiti"/>
          <w:spacing w:val="6"/>
          <w:sz w:val="15"/>
          <w:szCs w:val="15"/>
          <w:lang w:eastAsia="zh-CN"/>
        </w:rPr>
        <w:t>，</w:t>
      </w:r>
      <w:r>
        <w:rPr>
          <w:rFonts w:ascii="微软雅黑" w:hAnsi="微软雅黑" w:eastAsia="微软雅黑" w:cs="微软雅黑"/>
          <w:spacing w:val="6"/>
          <w:sz w:val="15"/>
          <w:szCs w:val="15"/>
        </w:rPr>
        <w:t>气态剂单具灭火器的灭火剂充装量宜不小于</w:t>
      </w:r>
      <w:r>
        <w:rPr>
          <w:rFonts w:ascii="Microsoft Yi Baiti" w:hAnsi="Microsoft Yi Baiti" w:eastAsia="Microsoft Yi Baiti" w:cs="Microsoft Yi Baiti"/>
          <w:spacing w:val="6"/>
          <w:sz w:val="15"/>
          <w:szCs w:val="15"/>
        </w:rPr>
        <w:t>9</w:t>
      </w:r>
      <w:r>
        <w:rPr>
          <w:rFonts w:ascii="Microsoft Yi Baiti" w:hAnsi="Microsoft Yi Baiti" w:eastAsia="Microsoft Yi Baiti" w:cs="Microsoft Yi Baiti"/>
          <w:sz w:val="15"/>
          <w:szCs w:val="15"/>
        </w:rPr>
        <w:t>kg</w:t>
      </w:r>
      <w:r>
        <w:rPr>
          <w:rFonts w:hint="eastAsia" w:ascii="Microsoft Yi Baiti" w:hAnsi="Microsoft Yi Baiti" w:eastAsia="宋体" w:cs="Microsoft Yi Baiti"/>
          <w:spacing w:val="6"/>
          <w:sz w:val="15"/>
          <w:szCs w:val="15"/>
          <w:lang w:eastAsia="zh-CN"/>
        </w:rPr>
        <w:t>。</w:t>
      </w:r>
    </w:p>
    <w:p w14:paraId="034BB91F">
      <w:pPr>
        <w:pStyle w:val="2"/>
        <w:spacing w:line="428" w:lineRule="auto"/>
      </w:pPr>
    </w:p>
    <w:p w14:paraId="71DBF8CA">
      <w:pPr>
        <w:spacing w:before="86" w:line="274" w:lineRule="auto"/>
        <w:ind w:left="5" w:right="1" w:hanging="4"/>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9.3.5</w:t>
      </w:r>
      <w:r>
        <w:rPr>
          <w:rFonts w:ascii="微软雅黑" w:hAnsi="微软雅黑" w:eastAsia="微软雅黑" w:cs="微软雅黑"/>
          <w:spacing w:val="8"/>
          <w:sz w:val="20"/>
          <w:szCs w:val="20"/>
        </w:rPr>
        <w:t>当高架直升机场或规模有限的表面直升机场铺设实体板面层</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设置以喷雾方式喷射主要</w:t>
      </w:r>
      <w:r>
        <w:rPr>
          <w:rFonts w:ascii="微软雅黑" w:hAnsi="微软雅黑" w:eastAsia="微软雅黑" w:cs="微软雅黑"/>
          <w:spacing w:val="9"/>
          <w:sz w:val="20"/>
          <w:szCs w:val="20"/>
        </w:rPr>
        <w:t>灭火剂的固定式泡沫消防系统</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FFAS</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时</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灭</w:t>
      </w:r>
      <w:r>
        <w:rPr>
          <w:rFonts w:ascii="微软雅黑" w:hAnsi="微软雅黑" w:eastAsia="微软雅黑" w:cs="微软雅黑"/>
          <w:spacing w:val="8"/>
          <w:sz w:val="20"/>
          <w:szCs w:val="20"/>
        </w:rPr>
        <w:t>火剂数量宜符合以下要求</w:t>
      </w:r>
      <w:r>
        <w:rPr>
          <w:rFonts w:ascii="Microsoft Yi Baiti" w:hAnsi="Microsoft Yi Baiti" w:eastAsia="Microsoft Yi Baiti" w:cs="Microsoft Yi Baiti"/>
          <w:spacing w:val="8"/>
          <w:sz w:val="20"/>
          <w:szCs w:val="20"/>
        </w:rPr>
        <w:t>:</w:t>
      </w:r>
    </w:p>
    <w:p w14:paraId="63C2E4A6">
      <w:pPr>
        <w:spacing w:before="3" w:line="283" w:lineRule="auto"/>
        <w:ind w:left="30" w:right="1" w:firstLine="40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3"/>
          <w:sz w:val="20"/>
          <w:szCs w:val="20"/>
        </w:rPr>
        <w:t>1</w:t>
      </w:r>
      <w:r>
        <w:rPr>
          <w:rFonts w:ascii="微软雅黑" w:hAnsi="微软雅黑" w:eastAsia="微软雅黑" w:cs="微软雅黑"/>
          <w:spacing w:val="13"/>
          <w:sz w:val="20"/>
          <w:szCs w:val="20"/>
        </w:rPr>
        <w:t>泡沫液喷射流量</w:t>
      </w:r>
      <w:r>
        <w:rPr>
          <w:rFonts w:ascii="Microsoft Yi Baiti" w:hAnsi="Microsoft Yi Baiti" w:eastAsia="Microsoft Yi Baiti" w:cs="Microsoft Yi Baiti"/>
          <w:spacing w:val="13"/>
          <w:sz w:val="20"/>
          <w:szCs w:val="20"/>
        </w:rPr>
        <w:t>(L/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为消防实际关键区域面积</w:t>
      </w:r>
      <w:r>
        <w:rPr>
          <w:rFonts w:ascii="Microsoft Yi Baiti" w:hAnsi="Microsoft Yi Baiti" w:eastAsia="Microsoft Yi Baiti" w:cs="Microsoft Yi Baiti"/>
          <w:spacing w:val="13"/>
          <w:sz w:val="20"/>
          <w:szCs w:val="20"/>
        </w:rPr>
        <w:t>(m</w:t>
      </w:r>
      <w:r>
        <w:rPr>
          <w:rFonts w:ascii="Microsoft Yi Baiti" w:hAnsi="Microsoft Yi Baiti" w:eastAsia="Microsoft Yi Baiti" w:cs="Microsoft Yi Baiti"/>
          <w:spacing w:val="13"/>
          <w:position w:val="9"/>
          <w:sz w:val="11"/>
          <w:szCs w:val="11"/>
        </w:rPr>
        <w:t>2</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乘以选用泡沫的供给强度</w:t>
      </w:r>
      <w:r>
        <w:rPr>
          <w:rFonts w:ascii="Microsoft Yi Baiti" w:hAnsi="Microsoft Yi Baiti" w:eastAsia="Microsoft Yi Baiti" w:cs="Microsoft Yi Baiti"/>
          <w:spacing w:val="11"/>
          <w:sz w:val="20"/>
          <w:szCs w:val="20"/>
        </w:rPr>
        <w:t>[L/(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11"/>
          <w:sz w:val="20"/>
          <w:szCs w:val="20"/>
        </w:rPr>
        <w:t>.m</w:t>
      </w:r>
      <w:r>
        <w:rPr>
          <w:rFonts w:ascii="Microsoft Yi Baiti" w:hAnsi="Microsoft Yi Baiti" w:eastAsia="Microsoft Yi Baiti" w:cs="Microsoft Yi Baiti"/>
          <w:spacing w:val="11"/>
          <w:position w:val="9"/>
          <w:sz w:val="11"/>
          <w:szCs w:val="11"/>
        </w:rPr>
        <w:t>2</w:t>
      </w:r>
      <w:r>
        <w:rPr>
          <w:rFonts w:ascii="Microsoft Yi Baiti" w:hAnsi="Microsoft Yi Baiti" w:eastAsia="Microsoft Yi Baiti" w:cs="Microsoft Yi Baiti"/>
          <w:spacing w:val="11"/>
          <w:sz w:val="20"/>
          <w:szCs w:val="20"/>
        </w:rPr>
        <w:t>)]</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生成泡沫所需的用水量为喷射流量乘以喷射持续时间</w:t>
      </w:r>
      <w:r>
        <w:rPr>
          <w:rFonts w:hint="eastAsia" w:ascii="Microsoft Yi Baiti" w:hAnsi="Microsoft Yi Baiti" w:eastAsia="宋体" w:cs="Microsoft Yi Baiti"/>
          <w:spacing w:val="11"/>
          <w:sz w:val="20"/>
          <w:szCs w:val="20"/>
          <w:lang w:eastAsia="zh-CN"/>
        </w:rPr>
        <w:t>。</w:t>
      </w:r>
    </w:p>
    <w:p w14:paraId="0F0249A8">
      <w:pPr>
        <w:spacing w:line="283" w:lineRule="auto"/>
        <w:rPr>
          <w:rFonts w:ascii="Microsoft Yi Baiti" w:hAnsi="Microsoft Yi Baiti" w:eastAsia="Microsoft Yi Baiti" w:cs="Microsoft Yi Baiti"/>
          <w:sz w:val="20"/>
          <w:szCs w:val="20"/>
        </w:rPr>
        <w:sectPr>
          <w:headerReference r:id="rId186" w:type="default"/>
          <w:footerReference r:id="rId187" w:type="default"/>
          <w:pgSz w:w="11906" w:h="16838"/>
          <w:pgMar w:top="1600" w:right="1559" w:bottom="1478" w:left="1559" w:header="1179" w:footer="1332" w:gutter="0"/>
          <w:cols w:space="720" w:num="1"/>
        </w:sectPr>
      </w:pPr>
    </w:p>
    <w:p w14:paraId="42514138">
      <w:pPr>
        <w:spacing w:before="134" w:line="186" w:lineRule="auto"/>
        <w:ind w:left="434"/>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喷射持续时间不少于</w:t>
      </w:r>
      <w:r>
        <w:rPr>
          <w:rFonts w:ascii="Microsoft Yi Baiti" w:hAnsi="Microsoft Yi Baiti" w:eastAsia="Microsoft Yi Baiti" w:cs="Microsoft Yi Baiti"/>
          <w:spacing w:val="5"/>
          <w:sz w:val="20"/>
          <w:szCs w:val="20"/>
        </w:rPr>
        <w:t>3</w:t>
      </w:r>
      <w:r>
        <w:rPr>
          <w:rFonts w:ascii="Microsoft Yi Baiti" w:hAnsi="Microsoft Yi Baiti" w:eastAsia="Microsoft Yi Baiti" w:cs="Microsoft Yi Baiti"/>
          <w:sz w:val="20"/>
          <w:szCs w:val="20"/>
        </w:rPr>
        <w:t>min</w:t>
      </w:r>
      <w:r>
        <w:rPr>
          <w:rFonts w:hint="eastAsia" w:ascii="Microsoft Yi Baiti" w:hAnsi="Microsoft Yi Baiti" w:eastAsia="宋体" w:cs="Microsoft Yi Baiti"/>
          <w:spacing w:val="5"/>
          <w:sz w:val="20"/>
          <w:szCs w:val="20"/>
          <w:lang w:eastAsia="zh-CN"/>
        </w:rPr>
        <w:t>。</w:t>
      </w:r>
    </w:p>
    <w:p w14:paraId="0971A269">
      <w:pPr>
        <w:spacing w:before="126" w:line="234" w:lineRule="auto"/>
        <w:ind w:left="22" w:right="7" w:firstLine="42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7"/>
          <w:sz w:val="20"/>
          <w:szCs w:val="20"/>
        </w:rPr>
        <w:t>3</w:t>
      </w:r>
      <w:r>
        <w:rPr>
          <w:rFonts w:ascii="微软雅黑" w:hAnsi="微软雅黑" w:eastAsia="微软雅黑" w:cs="微软雅黑"/>
          <w:spacing w:val="7"/>
          <w:sz w:val="20"/>
          <w:szCs w:val="20"/>
        </w:rPr>
        <w:t>辅助灭火剂数量宜符合表</w:t>
      </w:r>
      <w:r>
        <w:rPr>
          <w:rFonts w:ascii="Microsoft Yi Baiti" w:hAnsi="Microsoft Yi Baiti" w:eastAsia="Microsoft Yi Baiti" w:cs="Microsoft Yi Baiti"/>
          <w:spacing w:val="7"/>
          <w:sz w:val="20"/>
          <w:szCs w:val="20"/>
        </w:rPr>
        <w:t>9.3.4</w:t>
      </w:r>
      <w:r>
        <w:rPr>
          <w:rFonts w:ascii="微软雅黑" w:hAnsi="微软雅黑" w:eastAsia="微软雅黑" w:cs="微软雅黑"/>
          <w:spacing w:val="7"/>
          <w:sz w:val="20"/>
          <w:szCs w:val="20"/>
        </w:rPr>
        <w:t>中</w:t>
      </w:r>
      <w:r>
        <w:rPr>
          <w:rFonts w:ascii="Microsoft Yi Baiti" w:hAnsi="Microsoft Yi Baiti" w:eastAsia="Microsoft Yi Baiti" w:cs="Microsoft Yi Baiti"/>
          <w:spacing w:val="6"/>
          <w:sz w:val="20"/>
          <w:szCs w:val="20"/>
        </w:rPr>
        <w:t>H2</w:t>
      </w:r>
      <w:r>
        <w:rPr>
          <w:rFonts w:ascii="微软雅黑" w:hAnsi="微软雅黑" w:eastAsia="微软雅黑" w:cs="微软雅黑"/>
          <w:spacing w:val="6"/>
          <w:sz w:val="20"/>
          <w:szCs w:val="20"/>
        </w:rPr>
        <w:t>类直升机场运行的规定</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对于机身长度大于</w:t>
      </w:r>
      <w:r>
        <w:rPr>
          <w:rFonts w:ascii="Microsoft Yi Baiti" w:hAnsi="Microsoft Yi Baiti" w:eastAsia="Microsoft Yi Baiti" w:cs="Microsoft Yi Baiti"/>
          <w:spacing w:val="6"/>
          <w:sz w:val="20"/>
          <w:szCs w:val="20"/>
        </w:rPr>
        <w:t>16m</w:t>
      </w:r>
      <w:r>
        <w:rPr>
          <w:rFonts w:ascii="微软雅黑" w:hAnsi="微软雅黑" w:eastAsia="微软雅黑" w:cs="微软雅黑"/>
          <w:spacing w:val="3"/>
          <w:sz w:val="20"/>
          <w:szCs w:val="20"/>
        </w:rPr>
        <w:t>或机身宽度大于</w:t>
      </w:r>
      <w:r>
        <w:rPr>
          <w:rFonts w:ascii="Microsoft Yi Baiti" w:hAnsi="Microsoft Yi Baiti" w:eastAsia="Microsoft Yi Baiti" w:cs="Microsoft Yi Baiti"/>
          <w:spacing w:val="3"/>
          <w:sz w:val="20"/>
          <w:szCs w:val="20"/>
        </w:rPr>
        <w:t>2.5m</w:t>
      </w:r>
      <w:r>
        <w:rPr>
          <w:rFonts w:ascii="微软雅黑" w:hAnsi="微软雅黑" w:eastAsia="微软雅黑" w:cs="微软雅黑"/>
          <w:spacing w:val="3"/>
          <w:sz w:val="20"/>
          <w:szCs w:val="20"/>
        </w:rPr>
        <w:t>的直升机</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辅助灭火剂数量宜符合表</w:t>
      </w:r>
      <w:r>
        <w:rPr>
          <w:rFonts w:ascii="Microsoft Yi Baiti" w:hAnsi="Microsoft Yi Baiti" w:eastAsia="Microsoft Yi Baiti" w:cs="Microsoft Yi Baiti"/>
          <w:spacing w:val="3"/>
          <w:sz w:val="20"/>
          <w:szCs w:val="20"/>
        </w:rPr>
        <w:t>9.</w:t>
      </w:r>
      <w:r>
        <w:rPr>
          <w:rFonts w:ascii="Microsoft Yi Baiti" w:hAnsi="Microsoft Yi Baiti" w:eastAsia="Microsoft Yi Baiti" w:cs="Microsoft Yi Baiti"/>
          <w:spacing w:val="2"/>
          <w:sz w:val="20"/>
          <w:szCs w:val="20"/>
        </w:rPr>
        <w:t>3.4</w:t>
      </w:r>
      <w:r>
        <w:rPr>
          <w:rFonts w:ascii="微软雅黑" w:hAnsi="微软雅黑" w:eastAsia="微软雅黑" w:cs="微软雅黑"/>
          <w:spacing w:val="2"/>
          <w:sz w:val="20"/>
          <w:szCs w:val="20"/>
        </w:rPr>
        <w:t>中</w:t>
      </w:r>
      <w:r>
        <w:rPr>
          <w:rFonts w:ascii="Microsoft Yi Baiti" w:hAnsi="Microsoft Yi Baiti" w:eastAsia="Microsoft Yi Baiti" w:cs="Microsoft Yi Baiti"/>
          <w:spacing w:val="2"/>
          <w:sz w:val="20"/>
          <w:szCs w:val="20"/>
        </w:rPr>
        <w:t>H3</w:t>
      </w:r>
      <w:r>
        <w:rPr>
          <w:rFonts w:ascii="微软雅黑" w:hAnsi="微软雅黑" w:eastAsia="微软雅黑" w:cs="微软雅黑"/>
          <w:spacing w:val="2"/>
          <w:sz w:val="20"/>
          <w:szCs w:val="20"/>
        </w:rPr>
        <w:t>类直升机场的规定</w:t>
      </w:r>
      <w:r>
        <w:rPr>
          <w:rFonts w:hint="eastAsia" w:ascii="Microsoft Yi Baiti" w:hAnsi="Microsoft Yi Baiti" w:eastAsia="宋体" w:cs="Microsoft Yi Baiti"/>
          <w:spacing w:val="2"/>
          <w:sz w:val="20"/>
          <w:szCs w:val="20"/>
          <w:lang w:eastAsia="zh-CN"/>
        </w:rPr>
        <w:t>。</w:t>
      </w:r>
    </w:p>
    <w:p w14:paraId="7D60C694">
      <w:pPr>
        <w:spacing w:before="113" w:line="238" w:lineRule="auto"/>
        <w:ind w:left="34" w:right="1" w:hanging="3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条文说明</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实体板面层是指液体不能渗透的表面</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实体板面层具有适当的坡度</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使得燃烧的燃</w:t>
      </w:r>
      <w:r>
        <w:rPr>
          <w:rFonts w:ascii="微软雅黑" w:hAnsi="微软雅黑" w:eastAsia="微软雅黑" w:cs="微软雅黑"/>
          <w:spacing w:val="8"/>
          <w:sz w:val="20"/>
          <w:szCs w:val="20"/>
        </w:rPr>
        <w:t>油能够通过直升机场的实体表面排入一个合适的排放收集系统</w:t>
      </w:r>
      <w:r>
        <w:rPr>
          <w:rFonts w:hint="eastAsia" w:ascii="Microsoft Yi Baiti" w:hAnsi="Microsoft Yi Baiti" w:eastAsia="宋体" w:cs="Microsoft Yi Baiti"/>
          <w:spacing w:val="8"/>
          <w:sz w:val="20"/>
          <w:szCs w:val="20"/>
          <w:lang w:eastAsia="zh-CN"/>
        </w:rPr>
        <w:t>。</w:t>
      </w:r>
    </w:p>
    <w:p w14:paraId="024796A9">
      <w:pPr>
        <w:spacing w:before="216" w:line="275" w:lineRule="auto"/>
        <w:ind w:left="34" w:right="1" w:hanging="20"/>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9.3.6</w:t>
      </w:r>
      <w:r>
        <w:rPr>
          <w:rFonts w:ascii="微软雅黑" w:hAnsi="微软雅黑" w:eastAsia="微软雅黑" w:cs="微软雅黑"/>
          <w:spacing w:val="8"/>
          <w:sz w:val="20"/>
          <w:szCs w:val="20"/>
        </w:rPr>
        <w:t>当高架直升机场或规模有限的表面直升机场铺设被动式阻燃面层</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设置仅喷射水流的平台综合消防系统</w:t>
      </w:r>
      <w:r>
        <w:rPr>
          <w:rFonts w:ascii="Microsoft Yi Baiti" w:hAnsi="Microsoft Yi Baiti" w:eastAsia="Microsoft Yi Baiti" w:cs="Microsoft Yi Baiti"/>
          <w:spacing w:val="8"/>
          <w:sz w:val="20"/>
          <w:szCs w:val="20"/>
        </w:rPr>
        <w:t>(</w:t>
      </w:r>
      <w:r>
        <w:rPr>
          <w:rFonts w:ascii="Microsoft Yi Baiti" w:hAnsi="Microsoft Yi Baiti" w:eastAsia="Microsoft Yi Baiti" w:cs="Microsoft Yi Baiti"/>
          <w:sz w:val="20"/>
          <w:szCs w:val="20"/>
        </w:rPr>
        <w:t>DIFFS</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灭火剂数量宜符合以下要求</w:t>
      </w:r>
      <w:r>
        <w:rPr>
          <w:rFonts w:ascii="Microsoft Yi Baiti" w:hAnsi="Microsoft Yi Baiti" w:eastAsia="Microsoft Yi Baiti" w:cs="Microsoft Yi Baiti"/>
          <w:spacing w:val="8"/>
          <w:sz w:val="20"/>
          <w:szCs w:val="20"/>
        </w:rPr>
        <w:t>:</w:t>
      </w:r>
    </w:p>
    <w:p w14:paraId="51FDEFC9">
      <w:pPr>
        <w:spacing w:before="1" w:line="238" w:lineRule="auto"/>
        <w:ind w:left="39" w:right="8" w:firstLine="411"/>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3"/>
          <w:sz w:val="20"/>
          <w:szCs w:val="20"/>
        </w:rPr>
        <w:t>1</w:t>
      </w:r>
      <w:r>
        <w:rPr>
          <w:rFonts w:ascii="微软雅黑" w:hAnsi="微软雅黑" w:eastAsia="微软雅黑" w:cs="微软雅黑"/>
          <w:spacing w:val="13"/>
          <w:sz w:val="20"/>
          <w:szCs w:val="20"/>
        </w:rPr>
        <w:t>水的喷射流量</w:t>
      </w:r>
      <w:r>
        <w:rPr>
          <w:rFonts w:ascii="Microsoft Yi Baiti" w:hAnsi="Microsoft Yi Baiti" w:eastAsia="Microsoft Yi Baiti" w:cs="Microsoft Yi Baiti"/>
          <w:spacing w:val="13"/>
          <w:sz w:val="20"/>
          <w:szCs w:val="20"/>
        </w:rPr>
        <w:t>(L/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为消防实际关键区域面积</w:t>
      </w:r>
      <w:r>
        <w:rPr>
          <w:rFonts w:ascii="Microsoft Yi Baiti" w:hAnsi="Microsoft Yi Baiti" w:eastAsia="Microsoft Yi Baiti" w:cs="Microsoft Yi Baiti"/>
          <w:spacing w:val="13"/>
          <w:sz w:val="20"/>
          <w:szCs w:val="20"/>
        </w:rPr>
        <w:t>(m</w:t>
      </w:r>
      <w:r>
        <w:rPr>
          <w:rFonts w:ascii="Microsoft Yi Baiti" w:hAnsi="Microsoft Yi Baiti" w:eastAsia="Microsoft Yi Baiti" w:cs="Microsoft Yi Baiti"/>
          <w:spacing w:val="13"/>
          <w:position w:val="9"/>
          <w:sz w:val="11"/>
          <w:szCs w:val="11"/>
        </w:rPr>
        <w:t>2</w:t>
      </w:r>
      <w:r>
        <w:rPr>
          <w:rFonts w:ascii="Microsoft Yi Baiti" w:hAnsi="Microsoft Yi Baiti" w:eastAsia="Microsoft Yi Baiti" w:cs="Microsoft Yi Baiti"/>
          <w:spacing w:val="12"/>
          <w:sz w:val="20"/>
          <w:szCs w:val="20"/>
        </w:rPr>
        <w:t>)</w:t>
      </w:r>
      <w:r>
        <w:rPr>
          <w:rFonts w:ascii="微软雅黑" w:hAnsi="微软雅黑" w:eastAsia="微软雅黑" w:cs="微软雅黑"/>
          <w:spacing w:val="12"/>
          <w:sz w:val="20"/>
          <w:szCs w:val="20"/>
        </w:rPr>
        <w:t>乘以水供给强度</w:t>
      </w:r>
      <w:r>
        <w:rPr>
          <w:rFonts w:ascii="Microsoft Yi Baiti" w:hAnsi="Microsoft Yi Baiti" w:eastAsia="Microsoft Yi Baiti" w:cs="Microsoft Yi Baiti"/>
          <w:spacing w:val="12"/>
          <w:sz w:val="20"/>
          <w:szCs w:val="20"/>
        </w:rPr>
        <w:t>[3.75L/</w:t>
      </w:r>
      <w:r>
        <w:rPr>
          <w:rFonts w:ascii="Microsoft Yi Baiti" w:hAnsi="Microsoft Yi Baiti" w:eastAsia="Microsoft Yi Baiti" w:cs="Microsoft Yi Baiti"/>
          <w:spacing w:val="10"/>
          <w:sz w:val="20"/>
          <w:szCs w:val="20"/>
        </w:rPr>
        <w:t>(</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10"/>
          <w:sz w:val="20"/>
          <w:szCs w:val="20"/>
        </w:rPr>
        <w:t>.m</w:t>
      </w:r>
      <w:r>
        <w:rPr>
          <w:rFonts w:ascii="Microsoft Yi Baiti" w:hAnsi="Microsoft Yi Baiti" w:eastAsia="Microsoft Yi Baiti" w:cs="Microsoft Yi Baiti"/>
          <w:spacing w:val="10"/>
          <w:position w:val="9"/>
          <w:sz w:val="11"/>
          <w:szCs w:val="11"/>
        </w:rPr>
        <w:t>2</w:t>
      </w:r>
      <w:r>
        <w:rPr>
          <w:rFonts w:ascii="Microsoft Yi Baiti" w:hAnsi="Microsoft Yi Baiti" w:eastAsia="Microsoft Yi Baiti" w:cs="Microsoft Yi Baiti"/>
          <w:spacing w:val="10"/>
          <w:sz w:val="20"/>
          <w:szCs w:val="20"/>
        </w:rPr>
        <w:t>)]</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所需的用水量为喷射流量乘以喷射持续时间</w:t>
      </w:r>
      <w:r>
        <w:rPr>
          <w:rFonts w:hint="eastAsia" w:ascii="Microsoft Yi Baiti" w:hAnsi="Microsoft Yi Baiti" w:eastAsia="宋体" w:cs="Microsoft Yi Baiti"/>
          <w:spacing w:val="10"/>
          <w:sz w:val="20"/>
          <w:szCs w:val="20"/>
          <w:lang w:eastAsia="zh-CN"/>
        </w:rPr>
        <w:t>。</w:t>
      </w:r>
    </w:p>
    <w:p w14:paraId="57AAD2FF">
      <w:pPr>
        <w:spacing w:before="120" w:line="186" w:lineRule="auto"/>
        <w:ind w:left="434"/>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2</w:t>
      </w:r>
      <w:r>
        <w:rPr>
          <w:rFonts w:ascii="微软雅黑" w:hAnsi="微软雅黑" w:eastAsia="微软雅黑" w:cs="微软雅黑"/>
          <w:spacing w:val="7"/>
          <w:sz w:val="20"/>
          <w:szCs w:val="20"/>
        </w:rPr>
        <w:t>喷射持续时间不少于</w:t>
      </w:r>
      <w:r>
        <w:rPr>
          <w:rFonts w:ascii="Microsoft Yi Baiti" w:hAnsi="Microsoft Yi Baiti" w:eastAsia="Microsoft Yi Baiti" w:cs="Microsoft Yi Baiti"/>
          <w:spacing w:val="7"/>
          <w:sz w:val="20"/>
          <w:szCs w:val="20"/>
        </w:rPr>
        <w:t>2</w:t>
      </w:r>
      <w:r>
        <w:rPr>
          <w:rFonts w:ascii="Microsoft Yi Baiti" w:hAnsi="Microsoft Yi Baiti" w:eastAsia="Microsoft Yi Baiti" w:cs="Microsoft Yi Baiti"/>
          <w:sz w:val="20"/>
          <w:szCs w:val="20"/>
        </w:rPr>
        <w:t>min</w:t>
      </w:r>
      <w:r>
        <w:rPr>
          <w:rFonts w:hint="eastAsia" w:ascii="Microsoft Yi Baiti" w:hAnsi="Microsoft Yi Baiti" w:eastAsia="宋体" w:cs="Microsoft Yi Baiti"/>
          <w:spacing w:val="7"/>
          <w:sz w:val="20"/>
          <w:szCs w:val="20"/>
          <w:lang w:eastAsia="zh-CN"/>
        </w:rPr>
        <w:t>。</w:t>
      </w:r>
    </w:p>
    <w:p w14:paraId="5E25D335">
      <w:pPr>
        <w:spacing w:before="126" w:line="234" w:lineRule="auto"/>
        <w:ind w:left="22" w:right="7" w:firstLine="41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5"/>
          <w:sz w:val="20"/>
          <w:szCs w:val="20"/>
        </w:rPr>
        <w:t>3</w:t>
      </w:r>
      <w:r>
        <w:rPr>
          <w:rFonts w:ascii="微软雅黑" w:hAnsi="微软雅黑" w:eastAsia="微软雅黑" w:cs="微软雅黑"/>
          <w:spacing w:val="5"/>
          <w:sz w:val="20"/>
          <w:szCs w:val="20"/>
        </w:rPr>
        <w:t>辅助灭火剂数量宜符合表</w:t>
      </w:r>
      <w:r>
        <w:rPr>
          <w:rFonts w:ascii="Microsoft Yi Baiti" w:hAnsi="Microsoft Yi Baiti" w:eastAsia="Microsoft Yi Baiti" w:cs="Microsoft Yi Baiti"/>
          <w:spacing w:val="5"/>
          <w:sz w:val="20"/>
          <w:szCs w:val="20"/>
        </w:rPr>
        <w:t>9.3.4</w:t>
      </w:r>
      <w:r>
        <w:rPr>
          <w:rFonts w:ascii="微软雅黑" w:hAnsi="微软雅黑" w:eastAsia="微软雅黑" w:cs="微软雅黑"/>
          <w:spacing w:val="5"/>
          <w:sz w:val="20"/>
          <w:szCs w:val="20"/>
        </w:rPr>
        <w:t>中</w:t>
      </w:r>
      <w:r>
        <w:rPr>
          <w:rFonts w:ascii="Microsoft Yi Baiti" w:hAnsi="Microsoft Yi Baiti" w:eastAsia="Microsoft Yi Baiti" w:cs="Microsoft Yi Baiti"/>
          <w:spacing w:val="5"/>
          <w:sz w:val="20"/>
          <w:szCs w:val="20"/>
        </w:rPr>
        <w:t>H2</w:t>
      </w:r>
      <w:r>
        <w:rPr>
          <w:rFonts w:ascii="微软雅黑" w:hAnsi="微软雅黑" w:eastAsia="微软雅黑" w:cs="微软雅黑"/>
          <w:spacing w:val="5"/>
          <w:sz w:val="20"/>
          <w:szCs w:val="20"/>
        </w:rPr>
        <w:t>类直升机场运行的规定</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对于机身长度大于</w:t>
      </w:r>
      <w:r>
        <w:rPr>
          <w:rFonts w:ascii="Microsoft Yi Baiti" w:hAnsi="Microsoft Yi Baiti" w:eastAsia="Microsoft Yi Baiti" w:cs="Microsoft Yi Baiti"/>
          <w:spacing w:val="5"/>
          <w:sz w:val="20"/>
          <w:szCs w:val="20"/>
        </w:rPr>
        <w:t>16m</w:t>
      </w:r>
      <w:r>
        <w:rPr>
          <w:rFonts w:ascii="微软雅黑" w:hAnsi="微软雅黑" w:eastAsia="微软雅黑" w:cs="微软雅黑"/>
          <w:spacing w:val="3"/>
          <w:sz w:val="20"/>
          <w:szCs w:val="20"/>
        </w:rPr>
        <w:t>或机身宽度大于</w:t>
      </w:r>
      <w:r>
        <w:rPr>
          <w:rFonts w:ascii="Microsoft Yi Baiti" w:hAnsi="Microsoft Yi Baiti" w:eastAsia="Microsoft Yi Baiti" w:cs="Microsoft Yi Baiti"/>
          <w:spacing w:val="3"/>
          <w:sz w:val="20"/>
          <w:szCs w:val="20"/>
        </w:rPr>
        <w:t>2.5m</w:t>
      </w:r>
      <w:r>
        <w:rPr>
          <w:rFonts w:ascii="微软雅黑" w:hAnsi="微软雅黑" w:eastAsia="微软雅黑" w:cs="微软雅黑"/>
          <w:spacing w:val="3"/>
          <w:sz w:val="20"/>
          <w:szCs w:val="20"/>
        </w:rPr>
        <w:t>的直升机</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辅助灭火剂数量宜符合表</w:t>
      </w:r>
      <w:r>
        <w:rPr>
          <w:rFonts w:ascii="Microsoft Yi Baiti" w:hAnsi="Microsoft Yi Baiti" w:eastAsia="Microsoft Yi Baiti" w:cs="Microsoft Yi Baiti"/>
          <w:spacing w:val="3"/>
          <w:sz w:val="20"/>
          <w:szCs w:val="20"/>
        </w:rPr>
        <w:t>9.</w:t>
      </w:r>
      <w:r>
        <w:rPr>
          <w:rFonts w:ascii="Microsoft Yi Baiti" w:hAnsi="Microsoft Yi Baiti" w:eastAsia="Microsoft Yi Baiti" w:cs="Microsoft Yi Baiti"/>
          <w:spacing w:val="2"/>
          <w:sz w:val="20"/>
          <w:szCs w:val="20"/>
        </w:rPr>
        <w:t>3.4</w:t>
      </w:r>
      <w:r>
        <w:rPr>
          <w:rFonts w:ascii="微软雅黑" w:hAnsi="微软雅黑" w:eastAsia="微软雅黑" w:cs="微软雅黑"/>
          <w:spacing w:val="2"/>
          <w:sz w:val="20"/>
          <w:szCs w:val="20"/>
        </w:rPr>
        <w:t>中</w:t>
      </w:r>
      <w:r>
        <w:rPr>
          <w:rFonts w:ascii="Microsoft Yi Baiti" w:hAnsi="Microsoft Yi Baiti" w:eastAsia="Microsoft Yi Baiti" w:cs="Microsoft Yi Baiti"/>
          <w:spacing w:val="2"/>
          <w:sz w:val="20"/>
          <w:szCs w:val="20"/>
        </w:rPr>
        <w:t>H3</w:t>
      </w:r>
      <w:r>
        <w:rPr>
          <w:rFonts w:ascii="微软雅黑" w:hAnsi="微软雅黑" w:eastAsia="微软雅黑" w:cs="微软雅黑"/>
          <w:spacing w:val="2"/>
          <w:sz w:val="20"/>
          <w:szCs w:val="20"/>
        </w:rPr>
        <w:t>类直升机场的规定</w:t>
      </w:r>
      <w:r>
        <w:rPr>
          <w:rFonts w:hint="eastAsia" w:ascii="Microsoft Yi Baiti" w:hAnsi="Microsoft Yi Baiti" w:eastAsia="宋体" w:cs="Microsoft Yi Baiti"/>
          <w:spacing w:val="2"/>
          <w:sz w:val="20"/>
          <w:szCs w:val="20"/>
          <w:lang w:eastAsia="zh-CN"/>
        </w:rPr>
        <w:t>。</w:t>
      </w:r>
    </w:p>
    <w:p w14:paraId="585DA14C">
      <w:pPr>
        <w:spacing w:before="114" w:line="238" w:lineRule="auto"/>
        <w:ind w:left="17" w:right="1" w:hanging="1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条文说明</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被动式阻燃面层是指以穿孔表面或格栅形式建造的表面</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该表面包含许多孔洞</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使</w:t>
      </w:r>
      <w:r>
        <w:rPr>
          <w:rFonts w:ascii="微软雅黑" w:hAnsi="微软雅黑" w:eastAsia="微软雅黑" w:cs="微软雅黑"/>
          <w:spacing w:val="8"/>
          <w:sz w:val="20"/>
          <w:szCs w:val="20"/>
        </w:rPr>
        <w:t>得燃烧的燃油能够迅速通过该表面快速排出</w:t>
      </w:r>
      <w:r>
        <w:rPr>
          <w:rFonts w:hint="eastAsia" w:ascii="Microsoft Yi Baiti" w:hAnsi="Microsoft Yi Baiti" w:eastAsia="宋体" w:cs="Microsoft Yi Baiti"/>
          <w:spacing w:val="8"/>
          <w:sz w:val="20"/>
          <w:szCs w:val="20"/>
          <w:lang w:eastAsia="zh-CN"/>
        </w:rPr>
        <w:t>。</w:t>
      </w:r>
    </w:p>
    <w:p w14:paraId="08F83872">
      <w:pPr>
        <w:spacing w:before="214" w:line="276" w:lineRule="auto"/>
        <w:ind w:left="19" w:right="1" w:hanging="5"/>
        <w:rPr>
          <w:rFonts w:ascii="Microsoft Yi Baiti" w:hAnsi="Microsoft Yi Baiti" w:eastAsia="Microsoft Yi Baiti" w:cs="Microsoft Yi Baiti"/>
          <w:sz w:val="20"/>
          <w:szCs w:val="20"/>
        </w:rPr>
      </w:pPr>
      <w:r>
        <w:rPr>
          <w:rFonts w:ascii="Microsoft Yi Baiti" w:hAnsi="Microsoft Yi Baiti" w:eastAsia="Microsoft Yi Baiti" w:cs="Microsoft Yi Baiti"/>
          <w:spacing w:val="8"/>
          <w:sz w:val="20"/>
          <w:szCs w:val="20"/>
        </w:rPr>
        <w:t>9.3.7</w:t>
      </w:r>
      <w:r>
        <w:rPr>
          <w:rFonts w:ascii="微软雅黑" w:hAnsi="微软雅黑" w:eastAsia="微软雅黑" w:cs="微软雅黑"/>
          <w:spacing w:val="8"/>
          <w:sz w:val="20"/>
          <w:szCs w:val="20"/>
        </w:rPr>
        <w:t>当直升机水上平台铺设实体板面层</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设置以射流方式或喷雾方式喷射主要灭火剂的固定式泡沫消防系统</w:t>
      </w:r>
      <w:r>
        <w:rPr>
          <w:rFonts w:ascii="Microsoft Yi Baiti" w:hAnsi="Microsoft Yi Baiti" w:eastAsia="Microsoft Yi Baiti" w:cs="Microsoft Yi Baiti"/>
          <w:spacing w:val="8"/>
          <w:sz w:val="20"/>
          <w:szCs w:val="20"/>
        </w:rPr>
        <w:t>(</w:t>
      </w:r>
      <w:r>
        <w:rPr>
          <w:rFonts w:ascii="Microsoft Yi Baiti" w:hAnsi="Microsoft Yi Baiti" w:eastAsia="Microsoft Yi Baiti" w:cs="Microsoft Yi Baiti"/>
          <w:sz w:val="20"/>
          <w:szCs w:val="20"/>
        </w:rPr>
        <w:t>FFAS</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时</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灭火剂数量宜符合以下要求</w:t>
      </w:r>
      <w:r>
        <w:rPr>
          <w:rFonts w:ascii="Microsoft Yi Baiti" w:hAnsi="Microsoft Yi Baiti" w:eastAsia="Microsoft Yi Baiti" w:cs="Microsoft Yi Baiti"/>
          <w:spacing w:val="8"/>
          <w:sz w:val="20"/>
          <w:szCs w:val="20"/>
        </w:rPr>
        <w:t>:</w:t>
      </w:r>
    </w:p>
    <w:p w14:paraId="4B287988">
      <w:pPr>
        <w:spacing w:before="2" w:line="238" w:lineRule="auto"/>
        <w:ind w:left="43" w:right="1" w:firstLine="40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3"/>
          <w:sz w:val="20"/>
          <w:szCs w:val="20"/>
        </w:rPr>
        <w:t>1</w:t>
      </w:r>
      <w:r>
        <w:rPr>
          <w:rFonts w:ascii="微软雅黑" w:hAnsi="微软雅黑" w:eastAsia="微软雅黑" w:cs="微软雅黑"/>
          <w:spacing w:val="13"/>
          <w:sz w:val="20"/>
          <w:szCs w:val="20"/>
        </w:rPr>
        <w:t>泡沫液喷射流量</w:t>
      </w:r>
      <w:r>
        <w:rPr>
          <w:rFonts w:ascii="Microsoft Yi Baiti" w:hAnsi="Microsoft Yi Baiti" w:eastAsia="Microsoft Yi Baiti" w:cs="Microsoft Yi Baiti"/>
          <w:spacing w:val="13"/>
          <w:sz w:val="20"/>
          <w:szCs w:val="20"/>
        </w:rPr>
        <w:t>(L/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为消防实际关键区域面积</w:t>
      </w:r>
      <w:r>
        <w:rPr>
          <w:rFonts w:ascii="Microsoft Yi Baiti" w:hAnsi="Microsoft Yi Baiti" w:eastAsia="Microsoft Yi Baiti" w:cs="Microsoft Yi Baiti"/>
          <w:spacing w:val="13"/>
          <w:sz w:val="20"/>
          <w:szCs w:val="20"/>
        </w:rPr>
        <w:t>(m</w:t>
      </w:r>
      <w:r>
        <w:rPr>
          <w:rFonts w:ascii="Microsoft Yi Baiti" w:hAnsi="Microsoft Yi Baiti" w:eastAsia="Microsoft Yi Baiti" w:cs="Microsoft Yi Baiti"/>
          <w:spacing w:val="13"/>
          <w:position w:val="9"/>
          <w:sz w:val="11"/>
          <w:szCs w:val="11"/>
        </w:rPr>
        <w:t>2</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乘以选用泡沫的供给强度</w:t>
      </w:r>
      <w:r>
        <w:rPr>
          <w:rFonts w:ascii="Microsoft Yi Baiti" w:hAnsi="Microsoft Yi Baiti" w:eastAsia="Microsoft Yi Baiti" w:cs="Microsoft Yi Baiti"/>
          <w:spacing w:val="11"/>
          <w:sz w:val="20"/>
          <w:szCs w:val="20"/>
        </w:rPr>
        <w:t>[L/(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11"/>
          <w:sz w:val="20"/>
          <w:szCs w:val="20"/>
        </w:rPr>
        <w:t>.m</w:t>
      </w:r>
      <w:r>
        <w:rPr>
          <w:rFonts w:ascii="Microsoft Yi Baiti" w:hAnsi="Microsoft Yi Baiti" w:eastAsia="Microsoft Yi Baiti" w:cs="Microsoft Yi Baiti"/>
          <w:spacing w:val="11"/>
          <w:position w:val="9"/>
          <w:sz w:val="11"/>
          <w:szCs w:val="11"/>
        </w:rPr>
        <w:t>2</w:t>
      </w:r>
      <w:r>
        <w:rPr>
          <w:rFonts w:ascii="Microsoft Yi Baiti" w:hAnsi="Microsoft Yi Baiti" w:eastAsia="Microsoft Yi Baiti" w:cs="Microsoft Yi Baiti"/>
          <w:spacing w:val="11"/>
          <w:sz w:val="20"/>
          <w:szCs w:val="20"/>
        </w:rPr>
        <w:t>)]</w:t>
      </w:r>
      <w:r>
        <w:rPr>
          <w:rFonts w:hint="eastAsia" w:ascii="Microsoft Yi Baiti" w:hAnsi="Microsoft Yi Baiti" w:eastAsia="宋体" w:cs="Microsoft Yi Baiti"/>
          <w:spacing w:val="11"/>
          <w:sz w:val="20"/>
          <w:szCs w:val="20"/>
          <w:lang w:eastAsia="zh-CN"/>
        </w:rPr>
        <w:t>。</w:t>
      </w:r>
      <w:r>
        <w:rPr>
          <w:rFonts w:ascii="微软雅黑" w:hAnsi="微软雅黑" w:eastAsia="微软雅黑" w:cs="微软雅黑"/>
          <w:spacing w:val="11"/>
          <w:sz w:val="20"/>
          <w:szCs w:val="20"/>
        </w:rPr>
        <w:t>生成泡沫所需的用水量为喷射流量乘以喷射持续时间</w:t>
      </w:r>
      <w:r>
        <w:rPr>
          <w:rFonts w:hint="eastAsia" w:ascii="Microsoft Yi Baiti" w:hAnsi="Microsoft Yi Baiti" w:eastAsia="宋体" w:cs="Microsoft Yi Baiti"/>
          <w:spacing w:val="11"/>
          <w:sz w:val="20"/>
          <w:szCs w:val="20"/>
          <w:lang w:eastAsia="zh-CN"/>
        </w:rPr>
        <w:t>。</w:t>
      </w:r>
    </w:p>
    <w:p w14:paraId="455002F1">
      <w:pPr>
        <w:spacing w:before="118" w:line="186" w:lineRule="auto"/>
        <w:ind w:left="434"/>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喷射持续时间不少于</w:t>
      </w:r>
      <w:r>
        <w:rPr>
          <w:rFonts w:ascii="Microsoft Yi Baiti" w:hAnsi="Microsoft Yi Baiti" w:eastAsia="Microsoft Yi Baiti" w:cs="Microsoft Yi Baiti"/>
          <w:spacing w:val="5"/>
          <w:sz w:val="20"/>
          <w:szCs w:val="20"/>
        </w:rPr>
        <w:t>5</w:t>
      </w:r>
      <w:r>
        <w:rPr>
          <w:rFonts w:ascii="Microsoft Yi Baiti" w:hAnsi="Microsoft Yi Baiti" w:eastAsia="Microsoft Yi Baiti" w:cs="Microsoft Yi Baiti"/>
          <w:sz w:val="20"/>
          <w:szCs w:val="20"/>
        </w:rPr>
        <w:t>min</w:t>
      </w:r>
      <w:r>
        <w:rPr>
          <w:rFonts w:hint="eastAsia" w:ascii="Microsoft Yi Baiti" w:hAnsi="Microsoft Yi Baiti" w:eastAsia="宋体" w:cs="Microsoft Yi Baiti"/>
          <w:spacing w:val="5"/>
          <w:sz w:val="20"/>
          <w:szCs w:val="20"/>
          <w:lang w:eastAsia="zh-CN"/>
        </w:rPr>
        <w:t>。</w:t>
      </w:r>
    </w:p>
    <w:p w14:paraId="3A0F3828">
      <w:pPr>
        <w:spacing w:before="130" w:line="245" w:lineRule="auto"/>
        <w:ind w:left="18" w:right="1" w:firstLine="41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3</w:t>
      </w:r>
      <w:r>
        <w:rPr>
          <w:rFonts w:ascii="微软雅黑" w:hAnsi="微软雅黑" w:eastAsia="微软雅黑" w:cs="微软雅黑"/>
          <w:spacing w:val="4"/>
          <w:sz w:val="20"/>
          <w:szCs w:val="20"/>
        </w:rPr>
        <w:t>辅助灭火剂数量宜符合表</w:t>
      </w:r>
      <w:r>
        <w:rPr>
          <w:rFonts w:ascii="Microsoft Yi Baiti" w:hAnsi="Microsoft Yi Baiti" w:eastAsia="Microsoft Yi Baiti" w:cs="Microsoft Yi Baiti"/>
          <w:spacing w:val="4"/>
          <w:sz w:val="20"/>
          <w:szCs w:val="20"/>
        </w:rPr>
        <w:t>9.3.4</w:t>
      </w:r>
      <w:r>
        <w:rPr>
          <w:rFonts w:ascii="微软雅黑" w:hAnsi="微软雅黑" w:eastAsia="微软雅黑" w:cs="微软雅黑"/>
          <w:spacing w:val="4"/>
          <w:sz w:val="20"/>
          <w:szCs w:val="20"/>
        </w:rPr>
        <w:t>中的规定</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表中</w:t>
      </w:r>
      <w:r>
        <w:rPr>
          <w:rFonts w:ascii="Microsoft Yi Baiti" w:hAnsi="Microsoft Yi Baiti" w:eastAsia="Microsoft Yi Baiti" w:cs="Microsoft Yi Baiti"/>
          <w:spacing w:val="4"/>
          <w:sz w:val="20"/>
          <w:szCs w:val="20"/>
        </w:rPr>
        <w:t>H0</w:t>
      </w:r>
      <w:r>
        <w:rPr>
          <w:rFonts w:ascii="微软雅黑" w:hAnsi="微软雅黑" w:eastAsia="微软雅黑" w:cs="微软雅黑"/>
          <w:spacing w:val="4"/>
          <w:sz w:val="20"/>
          <w:szCs w:val="20"/>
        </w:rPr>
        <w:t>类用于小于等于</w:t>
      </w:r>
      <w:r>
        <w:rPr>
          <w:rFonts w:ascii="Microsoft Yi Baiti" w:hAnsi="Microsoft Yi Baiti" w:eastAsia="Microsoft Yi Baiti" w:cs="Microsoft Yi Baiti"/>
          <w:spacing w:val="4"/>
          <w:sz w:val="20"/>
          <w:szCs w:val="20"/>
        </w:rPr>
        <w:t>16</w:t>
      </w:r>
      <w:r>
        <w:rPr>
          <w:rFonts w:ascii="Microsoft Yi Baiti" w:hAnsi="Microsoft Yi Baiti" w:eastAsia="Microsoft Yi Baiti" w:cs="Microsoft Yi Baiti"/>
          <w:spacing w:val="3"/>
          <w:sz w:val="20"/>
          <w:szCs w:val="20"/>
        </w:rPr>
        <w:t>m</w:t>
      </w:r>
      <w:r>
        <w:rPr>
          <w:rFonts w:ascii="微软雅黑" w:hAnsi="微软雅黑" w:eastAsia="微软雅黑" w:cs="微软雅黑"/>
          <w:spacing w:val="3"/>
          <w:sz w:val="20"/>
          <w:szCs w:val="20"/>
        </w:rPr>
        <w:t>的直升机水上</w:t>
      </w:r>
      <w:r>
        <w:rPr>
          <w:rFonts w:ascii="微软雅黑" w:hAnsi="微软雅黑" w:eastAsia="微软雅黑" w:cs="微软雅黑"/>
          <w:spacing w:val="2"/>
          <w:sz w:val="20"/>
          <w:szCs w:val="20"/>
        </w:rPr>
        <w:t>平台</w:t>
      </w:r>
      <w:r>
        <w:rPr>
          <w:rFonts w:hint="eastAsia" w:ascii="Microsoft Yi Baiti" w:hAnsi="Microsoft Yi Baiti" w:eastAsia="宋体" w:cs="Microsoft Yi Baiti"/>
          <w:spacing w:val="2"/>
          <w:sz w:val="20"/>
          <w:szCs w:val="20"/>
          <w:lang w:eastAsia="zh-CN"/>
        </w:rPr>
        <w:t>，</w:t>
      </w:r>
      <w:r>
        <w:rPr>
          <w:rFonts w:ascii="Microsoft Yi Baiti" w:hAnsi="Microsoft Yi Baiti" w:eastAsia="Microsoft Yi Baiti" w:cs="Microsoft Yi Baiti"/>
          <w:spacing w:val="2"/>
          <w:sz w:val="20"/>
          <w:szCs w:val="20"/>
        </w:rPr>
        <w:t>H1、H2</w:t>
      </w:r>
      <w:r>
        <w:rPr>
          <w:rFonts w:ascii="微软雅黑" w:hAnsi="微软雅黑" w:eastAsia="微软雅黑" w:cs="微软雅黑"/>
          <w:spacing w:val="2"/>
          <w:sz w:val="20"/>
          <w:szCs w:val="20"/>
        </w:rPr>
        <w:t>类用于大于</w:t>
      </w:r>
      <w:r>
        <w:rPr>
          <w:rFonts w:ascii="Microsoft Yi Baiti" w:hAnsi="Microsoft Yi Baiti" w:eastAsia="Microsoft Yi Baiti" w:cs="Microsoft Yi Baiti"/>
          <w:spacing w:val="2"/>
          <w:sz w:val="20"/>
          <w:szCs w:val="20"/>
        </w:rPr>
        <w:t>16m</w:t>
      </w:r>
      <w:r>
        <w:rPr>
          <w:rFonts w:ascii="微软雅黑" w:hAnsi="微软雅黑" w:eastAsia="微软雅黑" w:cs="微软雅黑"/>
          <w:spacing w:val="2"/>
          <w:sz w:val="20"/>
          <w:szCs w:val="20"/>
        </w:rPr>
        <w:t>且小于等于</w:t>
      </w:r>
      <w:r>
        <w:rPr>
          <w:rFonts w:ascii="Microsoft Yi Baiti" w:hAnsi="Microsoft Yi Baiti" w:eastAsia="Microsoft Yi Baiti" w:cs="Microsoft Yi Baiti"/>
          <w:spacing w:val="2"/>
          <w:sz w:val="20"/>
          <w:szCs w:val="20"/>
        </w:rPr>
        <w:t>24m</w:t>
      </w:r>
      <w:r>
        <w:rPr>
          <w:rFonts w:ascii="微软雅黑" w:hAnsi="微软雅黑" w:eastAsia="微软雅黑" w:cs="微软雅黑"/>
          <w:spacing w:val="2"/>
          <w:sz w:val="20"/>
          <w:szCs w:val="20"/>
        </w:rPr>
        <w:t>的直升机水上平台</w:t>
      </w:r>
      <w:r>
        <w:rPr>
          <w:rFonts w:hint="eastAsia" w:ascii="Microsoft Yi Baiti" w:hAnsi="Microsoft Yi Baiti" w:eastAsia="宋体" w:cs="Microsoft Yi Baiti"/>
          <w:spacing w:val="2"/>
          <w:sz w:val="20"/>
          <w:szCs w:val="20"/>
          <w:lang w:eastAsia="zh-CN"/>
        </w:rPr>
        <w:t>，</w:t>
      </w:r>
      <w:r>
        <w:rPr>
          <w:rFonts w:ascii="Microsoft Yi Baiti" w:hAnsi="Microsoft Yi Baiti" w:eastAsia="Microsoft Yi Baiti" w:cs="Microsoft Yi Baiti"/>
          <w:spacing w:val="2"/>
          <w:sz w:val="20"/>
          <w:szCs w:val="20"/>
        </w:rPr>
        <w:t>H3</w:t>
      </w:r>
      <w:r>
        <w:rPr>
          <w:rFonts w:ascii="微软雅黑" w:hAnsi="微软雅黑" w:eastAsia="微软雅黑" w:cs="微软雅黑"/>
          <w:spacing w:val="2"/>
          <w:sz w:val="20"/>
          <w:szCs w:val="20"/>
        </w:rPr>
        <w:t>类用于大于</w:t>
      </w:r>
      <w:r>
        <w:rPr>
          <w:rFonts w:ascii="Microsoft Yi Baiti" w:hAnsi="Microsoft Yi Baiti" w:eastAsia="Microsoft Yi Baiti" w:cs="Microsoft Yi Baiti"/>
          <w:spacing w:val="2"/>
          <w:sz w:val="20"/>
          <w:szCs w:val="20"/>
        </w:rPr>
        <w:t>24m</w:t>
      </w:r>
      <w:r>
        <w:rPr>
          <w:rFonts w:ascii="微软雅黑" w:hAnsi="微软雅黑" w:eastAsia="微软雅黑" w:cs="微软雅黑"/>
          <w:spacing w:val="2"/>
          <w:sz w:val="20"/>
          <w:szCs w:val="20"/>
        </w:rPr>
        <w:t>的直</w:t>
      </w:r>
      <w:r>
        <w:rPr>
          <w:rFonts w:ascii="微软雅黑" w:hAnsi="微软雅黑" w:eastAsia="微软雅黑" w:cs="微软雅黑"/>
          <w:spacing w:val="7"/>
          <w:sz w:val="20"/>
          <w:szCs w:val="20"/>
        </w:rPr>
        <w:t>升机水上平台</w:t>
      </w:r>
      <w:r>
        <w:rPr>
          <w:rFonts w:hint="eastAsia" w:ascii="Microsoft Yi Baiti" w:hAnsi="Microsoft Yi Baiti" w:eastAsia="宋体" w:cs="Microsoft Yi Baiti"/>
          <w:spacing w:val="7"/>
          <w:sz w:val="20"/>
          <w:szCs w:val="20"/>
          <w:lang w:eastAsia="zh-CN"/>
        </w:rPr>
        <w:t>。</w:t>
      </w:r>
    </w:p>
    <w:p w14:paraId="52B58DC5">
      <w:pPr>
        <w:spacing w:before="231" w:line="276" w:lineRule="auto"/>
        <w:ind w:left="29" w:right="19" w:hanging="15"/>
        <w:rPr>
          <w:rFonts w:ascii="Microsoft Yi Baiti" w:hAnsi="Microsoft Yi Baiti" w:eastAsia="Microsoft Yi Baiti" w:cs="Microsoft Yi Baiti"/>
          <w:sz w:val="20"/>
          <w:szCs w:val="20"/>
        </w:rPr>
      </w:pPr>
      <w:r>
        <w:rPr>
          <w:rFonts w:ascii="Microsoft Yi Baiti" w:hAnsi="Microsoft Yi Baiti" w:eastAsia="Microsoft Yi Baiti" w:cs="Microsoft Yi Baiti"/>
          <w:spacing w:val="9"/>
          <w:sz w:val="20"/>
          <w:szCs w:val="20"/>
        </w:rPr>
        <w:t>9.3.8</w:t>
      </w:r>
      <w:r>
        <w:rPr>
          <w:rFonts w:ascii="微软雅黑" w:hAnsi="微软雅黑" w:eastAsia="微软雅黑" w:cs="微软雅黑"/>
          <w:spacing w:val="9"/>
          <w:sz w:val="20"/>
          <w:szCs w:val="20"/>
        </w:rPr>
        <w:t>当直升机水上平台铺设被动式阻燃面层</w:t>
      </w:r>
      <w:r>
        <w:rPr>
          <w:rFonts w:hint="eastAsia" w:ascii="Microsoft Yi Baiti" w:hAnsi="Microsoft Yi Baiti" w:eastAsia="宋体" w:cs="Microsoft Yi Baiti"/>
          <w:spacing w:val="9"/>
          <w:sz w:val="20"/>
          <w:szCs w:val="20"/>
          <w:lang w:eastAsia="zh-CN"/>
        </w:rPr>
        <w:t>，</w:t>
      </w:r>
      <w:r>
        <w:rPr>
          <w:rFonts w:ascii="微软雅黑" w:hAnsi="微软雅黑" w:eastAsia="微软雅黑" w:cs="微软雅黑"/>
          <w:spacing w:val="9"/>
          <w:sz w:val="20"/>
          <w:szCs w:val="20"/>
        </w:rPr>
        <w:t>设置仅喷射水流的平台综合消</w:t>
      </w:r>
      <w:r>
        <w:rPr>
          <w:rFonts w:ascii="微软雅黑" w:hAnsi="微软雅黑" w:eastAsia="微软雅黑" w:cs="微软雅黑"/>
          <w:spacing w:val="8"/>
          <w:sz w:val="20"/>
          <w:szCs w:val="20"/>
        </w:rPr>
        <w:t>防系统</w:t>
      </w:r>
      <w:r>
        <w:rPr>
          <w:rFonts w:ascii="Microsoft Yi Baiti" w:hAnsi="Microsoft Yi Baiti" w:eastAsia="Microsoft Yi Baiti" w:cs="Microsoft Yi Baiti"/>
          <w:spacing w:val="8"/>
          <w:sz w:val="20"/>
          <w:szCs w:val="20"/>
        </w:rPr>
        <w:t>(</w:t>
      </w:r>
      <w:r>
        <w:rPr>
          <w:rFonts w:ascii="Microsoft Yi Baiti" w:hAnsi="Microsoft Yi Baiti" w:eastAsia="Microsoft Yi Baiti" w:cs="Microsoft Yi Baiti"/>
          <w:sz w:val="20"/>
          <w:szCs w:val="20"/>
        </w:rPr>
        <w:t>DIFFS</w:t>
      </w:r>
      <w:r>
        <w:rPr>
          <w:rFonts w:ascii="Microsoft Yi Baiti" w:hAnsi="Microsoft Yi Baiti" w:eastAsia="Microsoft Yi Baiti" w:cs="Microsoft Yi Baiti"/>
          <w:spacing w:val="8"/>
          <w:sz w:val="20"/>
          <w:szCs w:val="20"/>
        </w:rPr>
        <w:t>)</w:t>
      </w:r>
      <w:r>
        <w:rPr>
          <w:rFonts w:ascii="微软雅黑" w:hAnsi="微软雅黑" w:eastAsia="微软雅黑" w:cs="微软雅黑"/>
          <w:spacing w:val="4"/>
          <w:sz w:val="20"/>
          <w:szCs w:val="20"/>
        </w:rPr>
        <w:t>时</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灭火剂数量宜符合以下要求</w:t>
      </w:r>
      <w:r>
        <w:rPr>
          <w:rFonts w:ascii="Microsoft Yi Baiti" w:hAnsi="Microsoft Yi Baiti" w:eastAsia="Microsoft Yi Baiti" w:cs="Microsoft Yi Baiti"/>
          <w:spacing w:val="4"/>
          <w:sz w:val="20"/>
          <w:szCs w:val="20"/>
        </w:rPr>
        <w:t>:</w:t>
      </w:r>
    </w:p>
    <w:p w14:paraId="0CB068F2">
      <w:pPr>
        <w:spacing w:before="1" w:line="238" w:lineRule="auto"/>
        <w:ind w:left="43" w:right="1" w:firstLine="40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2"/>
          <w:sz w:val="20"/>
          <w:szCs w:val="20"/>
        </w:rPr>
        <w:t>1</w:t>
      </w:r>
      <w:r>
        <w:rPr>
          <w:rFonts w:ascii="微软雅黑" w:hAnsi="微软雅黑" w:eastAsia="微软雅黑" w:cs="微软雅黑"/>
          <w:spacing w:val="-2"/>
          <w:sz w:val="20"/>
          <w:szCs w:val="20"/>
        </w:rPr>
        <w:t>水的喷射流量</w:t>
      </w:r>
      <w:r>
        <w:rPr>
          <w:rFonts w:ascii="Microsoft Yi Baiti" w:hAnsi="Microsoft Yi Baiti" w:eastAsia="Microsoft Yi Baiti" w:cs="Microsoft Yi Baiti"/>
          <w:spacing w:val="-2"/>
          <w:sz w:val="20"/>
          <w:szCs w:val="20"/>
        </w:rPr>
        <w:t>(L/min)</w:t>
      </w:r>
      <w:r>
        <w:rPr>
          <w:rFonts w:ascii="微软雅黑" w:hAnsi="微软雅黑" w:eastAsia="微软雅黑" w:cs="微软雅黑"/>
          <w:spacing w:val="-2"/>
          <w:sz w:val="20"/>
          <w:szCs w:val="20"/>
        </w:rPr>
        <w:t>为消防实际关键区域面积</w:t>
      </w:r>
      <w:r>
        <w:rPr>
          <w:rFonts w:ascii="Microsoft Yi Baiti" w:hAnsi="Microsoft Yi Baiti" w:eastAsia="Microsoft Yi Baiti" w:cs="Microsoft Yi Baiti"/>
          <w:spacing w:val="-2"/>
          <w:sz w:val="20"/>
          <w:szCs w:val="20"/>
        </w:rPr>
        <w:t>(m</w:t>
      </w:r>
      <w:r>
        <w:rPr>
          <w:rFonts w:ascii="Microsoft Yi Baiti" w:hAnsi="Microsoft Yi Baiti" w:eastAsia="Microsoft Yi Baiti" w:cs="Microsoft Yi Baiti"/>
          <w:spacing w:val="-2"/>
          <w:position w:val="9"/>
          <w:sz w:val="11"/>
          <w:szCs w:val="11"/>
        </w:rPr>
        <w:t>2</w:t>
      </w:r>
      <w:r>
        <w:rPr>
          <w:rFonts w:ascii="Microsoft Yi Baiti" w:hAnsi="Microsoft Yi Baiti" w:eastAsia="Microsoft Yi Baiti" w:cs="Microsoft Yi Baiti"/>
          <w:spacing w:val="-2"/>
          <w:sz w:val="20"/>
          <w:szCs w:val="20"/>
        </w:rPr>
        <w:t>)</w:t>
      </w:r>
      <w:r>
        <w:rPr>
          <w:rFonts w:ascii="微软雅黑" w:hAnsi="微软雅黑" w:eastAsia="微软雅黑" w:cs="微软雅黑"/>
          <w:spacing w:val="-2"/>
          <w:sz w:val="20"/>
          <w:szCs w:val="20"/>
        </w:rPr>
        <w:t>乘</w:t>
      </w:r>
      <w:r>
        <w:rPr>
          <w:rFonts w:ascii="微软雅黑" w:hAnsi="微软雅黑" w:eastAsia="微软雅黑" w:cs="微软雅黑"/>
          <w:spacing w:val="-3"/>
          <w:sz w:val="20"/>
          <w:szCs w:val="20"/>
        </w:rPr>
        <w:t>以水的供给强度</w:t>
      </w:r>
      <w:r>
        <w:rPr>
          <w:rFonts w:ascii="Microsoft Yi Baiti" w:hAnsi="Microsoft Yi Baiti" w:eastAsia="Microsoft Yi Baiti" w:cs="Microsoft Yi Baiti"/>
          <w:spacing w:val="8"/>
          <w:sz w:val="20"/>
          <w:szCs w:val="20"/>
        </w:rPr>
        <w:t>[3.75L/(</w:t>
      </w:r>
      <w:r>
        <w:rPr>
          <w:rFonts w:ascii="Microsoft Yi Baiti" w:hAnsi="Microsoft Yi Baiti" w:eastAsia="Microsoft Yi Baiti" w:cs="Microsoft Yi Baiti"/>
          <w:sz w:val="20"/>
          <w:szCs w:val="20"/>
        </w:rPr>
        <w:t>min</w:t>
      </w:r>
      <w:r>
        <w:rPr>
          <w:rFonts w:ascii="Microsoft Yi Baiti" w:hAnsi="Microsoft Yi Baiti" w:eastAsia="Microsoft Yi Baiti" w:cs="Microsoft Yi Baiti"/>
          <w:spacing w:val="8"/>
          <w:sz w:val="20"/>
          <w:szCs w:val="20"/>
        </w:rPr>
        <w:t>.m</w:t>
      </w:r>
      <w:r>
        <w:rPr>
          <w:rFonts w:ascii="Microsoft Yi Baiti" w:hAnsi="Microsoft Yi Baiti" w:eastAsia="Microsoft Yi Baiti" w:cs="Microsoft Yi Baiti"/>
          <w:spacing w:val="8"/>
          <w:position w:val="9"/>
          <w:sz w:val="11"/>
          <w:szCs w:val="11"/>
        </w:rPr>
        <w:t>2</w:t>
      </w:r>
      <w:r>
        <w:rPr>
          <w:rFonts w:ascii="Microsoft Yi Baiti" w:hAnsi="Microsoft Yi Baiti" w:eastAsia="Microsoft Yi Baiti" w:cs="Microsoft Yi Baiti"/>
          <w:spacing w:val="8"/>
          <w:sz w:val="20"/>
          <w:szCs w:val="20"/>
        </w:rPr>
        <w:t>)]</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所需的用水量为喷射流量乘以喷射持</w:t>
      </w:r>
      <w:r>
        <w:rPr>
          <w:rFonts w:ascii="微软雅黑" w:hAnsi="微软雅黑" w:eastAsia="微软雅黑" w:cs="微软雅黑"/>
          <w:spacing w:val="7"/>
          <w:sz w:val="20"/>
          <w:szCs w:val="20"/>
        </w:rPr>
        <w:t>续时间</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可以使用海水</w:t>
      </w:r>
      <w:r>
        <w:rPr>
          <w:rFonts w:hint="eastAsia" w:ascii="Microsoft Yi Baiti" w:hAnsi="Microsoft Yi Baiti" w:eastAsia="宋体" w:cs="Microsoft Yi Baiti"/>
          <w:spacing w:val="7"/>
          <w:sz w:val="20"/>
          <w:szCs w:val="20"/>
          <w:lang w:eastAsia="zh-CN"/>
        </w:rPr>
        <w:t>。</w:t>
      </w:r>
    </w:p>
    <w:p w14:paraId="6DA450C0">
      <w:pPr>
        <w:spacing w:before="120" w:line="186" w:lineRule="auto"/>
        <w:ind w:left="434"/>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喷射持续时间不少于</w:t>
      </w:r>
      <w:r>
        <w:rPr>
          <w:rFonts w:ascii="Microsoft Yi Baiti" w:hAnsi="Microsoft Yi Baiti" w:eastAsia="Microsoft Yi Baiti" w:cs="Microsoft Yi Baiti"/>
          <w:spacing w:val="5"/>
          <w:sz w:val="20"/>
          <w:szCs w:val="20"/>
        </w:rPr>
        <w:t>3</w:t>
      </w:r>
      <w:r>
        <w:rPr>
          <w:rFonts w:ascii="Microsoft Yi Baiti" w:hAnsi="Microsoft Yi Baiti" w:eastAsia="Microsoft Yi Baiti" w:cs="Microsoft Yi Baiti"/>
          <w:sz w:val="20"/>
          <w:szCs w:val="20"/>
        </w:rPr>
        <w:t>min</w:t>
      </w:r>
      <w:r>
        <w:rPr>
          <w:rFonts w:hint="eastAsia" w:ascii="Microsoft Yi Baiti" w:hAnsi="Microsoft Yi Baiti" w:eastAsia="宋体" w:cs="Microsoft Yi Baiti"/>
          <w:spacing w:val="5"/>
          <w:sz w:val="20"/>
          <w:szCs w:val="20"/>
          <w:lang w:eastAsia="zh-CN"/>
        </w:rPr>
        <w:t>。</w:t>
      </w:r>
    </w:p>
    <w:p w14:paraId="4C402F67">
      <w:pPr>
        <w:spacing w:before="127" w:line="245" w:lineRule="auto"/>
        <w:ind w:left="18" w:right="1" w:firstLine="418"/>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3</w:t>
      </w:r>
      <w:r>
        <w:rPr>
          <w:rFonts w:ascii="微软雅黑" w:hAnsi="微软雅黑" w:eastAsia="微软雅黑" w:cs="微软雅黑"/>
          <w:spacing w:val="4"/>
          <w:sz w:val="20"/>
          <w:szCs w:val="20"/>
        </w:rPr>
        <w:t>辅助灭火剂数量宜符合表</w:t>
      </w:r>
      <w:r>
        <w:rPr>
          <w:rFonts w:ascii="Microsoft Yi Baiti" w:hAnsi="Microsoft Yi Baiti" w:eastAsia="Microsoft Yi Baiti" w:cs="Microsoft Yi Baiti"/>
          <w:spacing w:val="4"/>
          <w:sz w:val="20"/>
          <w:szCs w:val="20"/>
        </w:rPr>
        <w:t>9.3.4</w:t>
      </w:r>
      <w:r>
        <w:rPr>
          <w:rFonts w:ascii="微软雅黑" w:hAnsi="微软雅黑" w:eastAsia="微软雅黑" w:cs="微软雅黑"/>
          <w:spacing w:val="4"/>
          <w:sz w:val="20"/>
          <w:szCs w:val="20"/>
        </w:rPr>
        <w:t>中的规定</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表中</w:t>
      </w:r>
      <w:r>
        <w:rPr>
          <w:rFonts w:ascii="Microsoft Yi Baiti" w:hAnsi="Microsoft Yi Baiti" w:eastAsia="Microsoft Yi Baiti" w:cs="Microsoft Yi Baiti"/>
          <w:spacing w:val="4"/>
          <w:sz w:val="20"/>
          <w:szCs w:val="20"/>
        </w:rPr>
        <w:t>H0</w:t>
      </w:r>
      <w:r>
        <w:rPr>
          <w:rFonts w:ascii="微软雅黑" w:hAnsi="微软雅黑" w:eastAsia="微软雅黑" w:cs="微软雅黑"/>
          <w:spacing w:val="4"/>
          <w:sz w:val="20"/>
          <w:szCs w:val="20"/>
        </w:rPr>
        <w:t>类用于小于等于</w:t>
      </w:r>
      <w:r>
        <w:rPr>
          <w:rFonts w:ascii="Microsoft Yi Baiti" w:hAnsi="Microsoft Yi Baiti" w:eastAsia="Microsoft Yi Baiti" w:cs="Microsoft Yi Baiti"/>
          <w:spacing w:val="4"/>
          <w:sz w:val="20"/>
          <w:szCs w:val="20"/>
        </w:rPr>
        <w:t>16</w:t>
      </w:r>
      <w:r>
        <w:rPr>
          <w:rFonts w:ascii="Microsoft Yi Baiti" w:hAnsi="Microsoft Yi Baiti" w:eastAsia="Microsoft Yi Baiti" w:cs="Microsoft Yi Baiti"/>
          <w:spacing w:val="3"/>
          <w:sz w:val="20"/>
          <w:szCs w:val="20"/>
        </w:rPr>
        <w:t>m</w:t>
      </w:r>
      <w:r>
        <w:rPr>
          <w:rFonts w:ascii="微软雅黑" w:hAnsi="微软雅黑" w:eastAsia="微软雅黑" w:cs="微软雅黑"/>
          <w:spacing w:val="3"/>
          <w:sz w:val="20"/>
          <w:szCs w:val="20"/>
        </w:rPr>
        <w:t>的直升机水上</w:t>
      </w:r>
      <w:r>
        <w:rPr>
          <w:rFonts w:ascii="微软雅黑" w:hAnsi="微软雅黑" w:eastAsia="微软雅黑" w:cs="微软雅黑"/>
          <w:spacing w:val="2"/>
          <w:sz w:val="20"/>
          <w:szCs w:val="20"/>
        </w:rPr>
        <w:t>平台</w:t>
      </w:r>
      <w:r>
        <w:rPr>
          <w:rFonts w:hint="eastAsia" w:ascii="Microsoft Yi Baiti" w:hAnsi="Microsoft Yi Baiti" w:eastAsia="宋体" w:cs="Microsoft Yi Baiti"/>
          <w:spacing w:val="2"/>
          <w:sz w:val="20"/>
          <w:szCs w:val="20"/>
          <w:lang w:eastAsia="zh-CN"/>
        </w:rPr>
        <w:t>，</w:t>
      </w:r>
      <w:r>
        <w:rPr>
          <w:rFonts w:ascii="Microsoft Yi Baiti" w:hAnsi="Microsoft Yi Baiti" w:eastAsia="Microsoft Yi Baiti" w:cs="Microsoft Yi Baiti"/>
          <w:spacing w:val="2"/>
          <w:sz w:val="20"/>
          <w:szCs w:val="20"/>
        </w:rPr>
        <w:t>H1、H2</w:t>
      </w:r>
      <w:r>
        <w:rPr>
          <w:rFonts w:ascii="微软雅黑" w:hAnsi="微软雅黑" w:eastAsia="微软雅黑" w:cs="微软雅黑"/>
          <w:spacing w:val="2"/>
          <w:sz w:val="20"/>
          <w:szCs w:val="20"/>
        </w:rPr>
        <w:t>类用于大于</w:t>
      </w:r>
      <w:r>
        <w:rPr>
          <w:rFonts w:ascii="Microsoft Yi Baiti" w:hAnsi="Microsoft Yi Baiti" w:eastAsia="Microsoft Yi Baiti" w:cs="Microsoft Yi Baiti"/>
          <w:spacing w:val="2"/>
          <w:sz w:val="20"/>
          <w:szCs w:val="20"/>
        </w:rPr>
        <w:t>16m</w:t>
      </w:r>
      <w:r>
        <w:rPr>
          <w:rFonts w:ascii="微软雅黑" w:hAnsi="微软雅黑" w:eastAsia="微软雅黑" w:cs="微软雅黑"/>
          <w:spacing w:val="2"/>
          <w:sz w:val="20"/>
          <w:szCs w:val="20"/>
        </w:rPr>
        <w:t>且小于等于</w:t>
      </w:r>
      <w:r>
        <w:rPr>
          <w:rFonts w:ascii="Microsoft Yi Baiti" w:hAnsi="Microsoft Yi Baiti" w:eastAsia="Microsoft Yi Baiti" w:cs="Microsoft Yi Baiti"/>
          <w:spacing w:val="2"/>
          <w:sz w:val="20"/>
          <w:szCs w:val="20"/>
        </w:rPr>
        <w:t>24m</w:t>
      </w:r>
      <w:r>
        <w:rPr>
          <w:rFonts w:ascii="微软雅黑" w:hAnsi="微软雅黑" w:eastAsia="微软雅黑" w:cs="微软雅黑"/>
          <w:spacing w:val="2"/>
          <w:sz w:val="20"/>
          <w:szCs w:val="20"/>
        </w:rPr>
        <w:t>的直升机水上平台</w:t>
      </w:r>
      <w:r>
        <w:rPr>
          <w:rFonts w:hint="eastAsia" w:ascii="Microsoft Yi Baiti" w:hAnsi="Microsoft Yi Baiti" w:eastAsia="宋体" w:cs="Microsoft Yi Baiti"/>
          <w:spacing w:val="2"/>
          <w:sz w:val="20"/>
          <w:szCs w:val="20"/>
          <w:lang w:eastAsia="zh-CN"/>
        </w:rPr>
        <w:t>，</w:t>
      </w:r>
      <w:r>
        <w:rPr>
          <w:rFonts w:ascii="Microsoft Yi Baiti" w:hAnsi="Microsoft Yi Baiti" w:eastAsia="Microsoft Yi Baiti" w:cs="Microsoft Yi Baiti"/>
          <w:spacing w:val="2"/>
          <w:sz w:val="20"/>
          <w:szCs w:val="20"/>
        </w:rPr>
        <w:t>H3</w:t>
      </w:r>
      <w:r>
        <w:rPr>
          <w:rFonts w:ascii="微软雅黑" w:hAnsi="微软雅黑" w:eastAsia="微软雅黑" w:cs="微软雅黑"/>
          <w:spacing w:val="2"/>
          <w:sz w:val="20"/>
          <w:szCs w:val="20"/>
        </w:rPr>
        <w:t>类用于大于</w:t>
      </w:r>
      <w:r>
        <w:rPr>
          <w:rFonts w:ascii="Microsoft Yi Baiti" w:hAnsi="Microsoft Yi Baiti" w:eastAsia="Microsoft Yi Baiti" w:cs="Microsoft Yi Baiti"/>
          <w:spacing w:val="2"/>
          <w:sz w:val="20"/>
          <w:szCs w:val="20"/>
        </w:rPr>
        <w:t>24m</w:t>
      </w:r>
      <w:r>
        <w:rPr>
          <w:rFonts w:ascii="微软雅黑" w:hAnsi="微软雅黑" w:eastAsia="微软雅黑" w:cs="微软雅黑"/>
          <w:spacing w:val="2"/>
          <w:sz w:val="20"/>
          <w:szCs w:val="20"/>
        </w:rPr>
        <w:t>的直</w:t>
      </w:r>
      <w:r>
        <w:rPr>
          <w:rFonts w:ascii="微软雅黑" w:hAnsi="微软雅黑" w:eastAsia="微软雅黑" w:cs="微软雅黑"/>
          <w:spacing w:val="7"/>
          <w:sz w:val="20"/>
          <w:szCs w:val="20"/>
        </w:rPr>
        <w:t>升机水上平台</w:t>
      </w:r>
      <w:r>
        <w:rPr>
          <w:rFonts w:hint="eastAsia" w:ascii="Microsoft Yi Baiti" w:hAnsi="Microsoft Yi Baiti" w:eastAsia="宋体" w:cs="Microsoft Yi Baiti"/>
          <w:spacing w:val="7"/>
          <w:sz w:val="20"/>
          <w:szCs w:val="20"/>
          <w:lang w:eastAsia="zh-CN"/>
        </w:rPr>
        <w:t>。</w:t>
      </w:r>
    </w:p>
    <w:p w14:paraId="4434E4D6">
      <w:pPr>
        <w:spacing w:before="234" w:line="281" w:lineRule="auto"/>
        <w:ind w:left="18" w:right="1" w:hanging="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4"/>
          <w:sz w:val="20"/>
          <w:szCs w:val="20"/>
        </w:rPr>
        <w:t>9.3.9</w:t>
      </w:r>
      <w:r>
        <w:rPr>
          <w:rFonts w:ascii="微软雅黑" w:hAnsi="微软雅黑" w:eastAsia="微软雅黑" w:cs="微软雅黑"/>
          <w:spacing w:val="4"/>
          <w:sz w:val="20"/>
          <w:szCs w:val="20"/>
        </w:rPr>
        <w:t>直升机场的救援设备配置宜符合表</w:t>
      </w:r>
      <w:r>
        <w:rPr>
          <w:rFonts w:ascii="Microsoft Yi Baiti" w:hAnsi="Microsoft Yi Baiti" w:eastAsia="Microsoft Yi Baiti" w:cs="Microsoft Yi Baiti"/>
          <w:spacing w:val="4"/>
          <w:sz w:val="20"/>
          <w:szCs w:val="20"/>
        </w:rPr>
        <w:t>9.3.9</w:t>
      </w:r>
      <w:r>
        <w:rPr>
          <w:rFonts w:ascii="微软雅黑" w:hAnsi="微软雅黑" w:eastAsia="微软雅黑" w:cs="微软雅黑"/>
          <w:spacing w:val="4"/>
          <w:sz w:val="20"/>
          <w:szCs w:val="20"/>
        </w:rPr>
        <w:t>中的规定</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在直升机水上平台</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救援设备宜存</w:t>
      </w:r>
      <w:r>
        <w:rPr>
          <w:rFonts w:ascii="微软雅黑" w:hAnsi="微软雅黑" w:eastAsia="微软雅黑" w:cs="微软雅黑"/>
          <w:spacing w:val="9"/>
          <w:sz w:val="20"/>
          <w:szCs w:val="20"/>
        </w:rPr>
        <w:t>放在有明确标记且安全的水密柜</w:t>
      </w:r>
      <w:r>
        <w:rPr>
          <w:rFonts w:ascii="Microsoft Yi Baiti" w:hAnsi="Microsoft Yi Baiti" w:eastAsia="Microsoft Yi Baiti" w:cs="Microsoft Yi Baiti"/>
          <w:spacing w:val="9"/>
          <w:sz w:val="20"/>
          <w:szCs w:val="20"/>
        </w:rPr>
        <w:t>/</w:t>
      </w:r>
      <w:r>
        <w:rPr>
          <w:rFonts w:ascii="微软雅黑" w:hAnsi="微软雅黑" w:eastAsia="微软雅黑" w:cs="微软雅黑"/>
          <w:spacing w:val="9"/>
          <w:sz w:val="20"/>
          <w:szCs w:val="20"/>
        </w:rPr>
        <w:t>箱中</w:t>
      </w:r>
      <w:r>
        <w:rPr>
          <w:rFonts w:hint="eastAsia" w:ascii="Microsoft Yi Baiti" w:hAnsi="Microsoft Yi Baiti" w:eastAsia="宋体" w:cs="Microsoft Yi Baiti"/>
          <w:spacing w:val="9"/>
          <w:sz w:val="20"/>
          <w:szCs w:val="20"/>
          <w:lang w:eastAsia="zh-CN"/>
        </w:rPr>
        <w:t>。</w:t>
      </w:r>
    </w:p>
    <w:p w14:paraId="74785152">
      <w:pPr>
        <w:spacing w:line="281" w:lineRule="auto"/>
        <w:rPr>
          <w:rFonts w:ascii="Microsoft Yi Baiti" w:hAnsi="Microsoft Yi Baiti" w:eastAsia="Microsoft Yi Baiti" w:cs="Microsoft Yi Baiti"/>
          <w:sz w:val="20"/>
          <w:szCs w:val="20"/>
        </w:rPr>
        <w:sectPr>
          <w:headerReference r:id="rId188" w:type="default"/>
          <w:footerReference r:id="rId189" w:type="default"/>
          <w:pgSz w:w="11906" w:h="16838"/>
          <w:pgMar w:top="1650" w:right="1559" w:bottom="1478" w:left="1546" w:header="1171" w:footer="1331" w:gutter="0"/>
          <w:cols w:space="720" w:num="1"/>
        </w:sectPr>
      </w:pPr>
    </w:p>
    <w:p w14:paraId="5B62BD75">
      <w:pPr>
        <w:spacing w:before="188" w:line="212" w:lineRule="auto"/>
        <w:ind w:left="3180"/>
        <w:rPr>
          <w:rFonts w:ascii="黑体" w:hAnsi="黑体" w:eastAsia="黑体" w:cs="黑体"/>
          <w:sz w:val="17"/>
          <w:szCs w:val="17"/>
        </w:rPr>
      </w:pPr>
      <w:r>
        <w:rPr>
          <w:rFonts w:ascii="黑体" w:hAnsi="黑体" w:eastAsia="黑体" w:cs="黑体"/>
          <w:spacing w:val="4"/>
          <w:sz w:val="17"/>
          <w:szCs w:val="17"/>
        </w:rPr>
        <w:t>表</w:t>
      </w:r>
      <w:r>
        <w:rPr>
          <w:rFonts w:ascii="Microsoft Yi Baiti" w:hAnsi="Microsoft Yi Baiti" w:eastAsia="Microsoft Yi Baiti" w:cs="Microsoft Yi Baiti"/>
          <w:spacing w:val="4"/>
          <w:sz w:val="17"/>
          <w:szCs w:val="17"/>
        </w:rPr>
        <w:t>9.3.9</w:t>
      </w:r>
      <w:r>
        <w:rPr>
          <w:rFonts w:ascii="黑体" w:hAnsi="黑体" w:eastAsia="黑体" w:cs="黑体"/>
          <w:spacing w:val="4"/>
          <w:sz w:val="17"/>
          <w:szCs w:val="17"/>
        </w:rPr>
        <w:t>直升机场的救援设备</w:t>
      </w:r>
    </w:p>
    <w:p w14:paraId="37F9F99C">
      <w:pPr>
        <w:spacing w:line="155" w:lineRule="exact"/>
      </w:pPr>
    </w:p>
    <w:tbl>
      <w:tblPr>
        <w:tblStyle w:val="5"/>
        <w:tblW w:w="8753" w:type="dxa"/>
        <w:tblInd w:w="28"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1089"/>
        <w:gridCol w:w="4413"/>
        <w:gridCol w:w="1441"/>
        <w:gridCol w:w="1810"/>
      </w:tblGrid>
      <w:tr w14:paraId="2D1545F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1" w:hRule="atLeast"/>
        </w:trPr>
        <w:tc>
          <w:tcPr>
            <w:tcW w:w="1089" w:type="dxa"/>
            <w:vMerge w:val="restart"/>
            <w:tcBorders>
              <w:top w:val="single" w:color="231F20" w:sz="6" w:space="0"/>
              <w:left w:val="single" w:color="231F20" w:sz="6" w:space="0"/>
              <w:bottom w:val="nil"/>
            </w:tcBorders>
            <w:vAlign w:val="top"/>
          </w:tcPr>
          <w:p w14:paraId="5E2C43F6">
            <w:pPr>
              <w:spacing w:line="278" w:lineRule="auto"/>
              <w:rPr>
                <w:rFonts w:ascii="Arial"/>
                <w:sz w:val="21"/>
              </w:rPr>
            </w:pPr>
          </w:p>
          <w:p w14:paraId="7F5B309D">
            <w:pPr>
              <w:pStyle w:val="6"/>
              <w:spacing w:before="73" w:line="185" w:lineRule="auto"/>
              <w:ind w:left="359"/>
              <w:rPr>
                <w:sz w:val="17"/>
                <w:szCs w:val="17"/>
              </w:rPr>
            </w:pPr>
            <w:r>
              <w:rPr>
                <w:spacing w:val="6"/>
                <w:sz w:val="17"/>
                <w:szCs w:val="17"/>
              </w:rPr>
              <w:t>序号</w:t>
            </w:r>
          </w:p>
        </w:tc>
        <w:tc>
          <w:tcPr>
            <w:tcW w:w="5854" w:type="dxa"/>
            <w:gridSpan w:val="2"/>
            <w:tcBorders>
              <w:top w:val="single" w:color="231F20" w:sz="6" w:space="0"/>
            </w:tcBorders>
            <w:vAlign w:val="top"/>
          </w:tcPr>
          <w:p w14:paraId="1065DEA0">
            <w:pPr>
              <w:pStyle w:val="6"/>
              <w:spacing w:before="126" w:line="185" w:lineRule="auto"/>
              <w:ind w:left="2568"/>
              <w:rPr>
                <w:sz w:val="17"/>
                <w:szCs w:val="17"/>
              </w:rPr>
            </w:pPr>
            <w:r>
              <w:rPr>
                <w:spacing w:val="8"/>
                <w:sz w:val="17"/>
                <w:szCs w:val="17"/>
              </w:rPr>
              <w:t>救援设备</w:t>
            </w:r>
          </w:p>
        </w:tc>
        <w:tc>
          <w:tcPr>
            <w:tcW w:w="1810" w:type="dxa"/>
            <w:vMerge w:val="restart"/>
            <w:tcBorders>
              <w:top w:val="single" w:color="231F20" w:sz="6" w:space="0"/>
              <w:bottom w:val="nil"/>
              <w:right w:val="single" w:color="231F20" w:sz="6" w:space="0"/>
            </w:tcBorders>
            <w:vAlign w:val="top"/>
          </w:tcPr>
          <w:p w14:paraId="58C2C375">
            <w:pPr>
              <w:spacing w:line="278" w:lineRule="auto"/>
              <w:rPr>
                <w:rFonts w:ascii="Arial"/>
                <w:sz w:val="21"/>
              </w:rPr>
            </w:pPr>
          </w:p>
          <w:p w14:paraId="36DD6A1F">
            <w:pPr>
              <w:pStyle w:val="6"/>
              <w:spacing w:before="73" w:line="184" w:lineRule="auto"/>
              <w:ind w:left="552"/>
              <w:rPr>
                <w:sz w:val="17"/>
                <w:szCs w:val="17"/>
              </w:rPr>
            </w:pPr>
            <w:r>
              <w:rPr>
                <w:spacing w:val="7"/>
                <w:sz w:val="17"/>
                <w:szCs w:val="17"/>
              </w:rPr>
              <w:t>配备数量</w:t>
            </w:r>
          </w:p>
        </w:tc>
      </w:tr>
      <w:tr w14:paraId="066D723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6" w:hRule="atLeast"/>
        </w:trPr>
        <w:tc>
          <w:tcPr>
            <w:tcW w:w="1089" w:type="dxa"/>
            <w:vMerge w:val="continue"/>
            <w:tcBorders>
              <w:top w:val="nil"/>
              <w:left w:val="single" w:color="231F20" w:sz="6" w:space="0"/>
            </w:tcBorders>
            <w:vAlign w:val="top"/>
          </w:tcPr>
          <w:p w14:paraId="2989DD55">
            <w:pPr>
              <w:rPr>
                <w:rFonts w:ascii="Arial"/>
                <w:sz w:val="21"/>
              </w:rPr>
            </w:pPr>
          </w:p>
        </w:tc>
        <w:tc>
          <w:tcPr>
            <w:tcW w:w="4413" w:type="dxa"/>
            <w:vAlign w:val="top"/>
          </w:tcPr>
          <w:p w14:paraId="479A3E78">
            <w:pPr>
              <w:pStyle w:val="6"/>
              <w:spacing w:before="134" w:line="182" w:lineRule="auto"/>
              <w:ind w:left="2028"/>
              <w:rPr>
                <w:sz w:val="17"/>
                <w:szCs w:val="17"/>
              </w:rPr>
            </w:pPr>
            <w:r>
              <w:rPr>
                <w:spacing w:val="6"/>
                <w:sz w:val="17"/>
                <w:szCs w:val="17"/>
              </w:rPr>
              <w:t>名称</w:t>
            </w:r>
          </w:p>
        </w:tc>
        <w:tc>
          <w:tcPr>
            <w:tcW w:w="1441" w:type="dxa"/>
            <w:vAlign w:val="top"/>
          </w:tcPr>
          <w:p w14:paraId="4ECB38BD">
            <w:pPr>
              <w:pStyle w:val="6"/>
              <w:spacing w:before="131" w:line="186" w:lineRule="auto"/>
              <w:ind w:left="545"/>
              <w:rPr>
                <w:sz w:val="17"/>
                <w:szCs w:val="17"/>
              </w:rPr>
            </w:pPr>
            <w:r>
              <w:rPr>
                <w:spacing w:val="7"/>
                <w:sz w:val="17"/>
                <w:szCs w:val="17"/>
              </w:rPr>
              <w:t>单位</w:t>
            </w:r>
          </w:p>
        </w:tc>
        <w:tc>
          <w:tcPr>
            <w:tcW w:w="1810" w:type="dxa"/>
            <w:vMerge w:val="continue"/>
            <w:tcBorders>
              <w:top w:val="nil"/>
              <w:right w:val="single" w:color="231F20" w:sz="6" w:space="0"/>
            </w:tcBorders>
            <w:vAlign w:val="top"/>
          </w:tcPr>
          <w:p w14:paraId="1A80E363">
            <w:pPr>
              <w:rPr>
                <w:rFonts w:ascii="Arial"/>
                <w:sz w:val="21"/>
              </w:rPr>
            </w:pPr>
          </w:p>
        </w:tc>
      </w:tr>
      <w:tr w14:paraId="62D544D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trHeight w:val="355" w:hRule="atLeast"/>
        </w:trPr>
        <w:tc>
          <w:tcPr>
            <w:tcW w:w="1089" w:type="dxa"/>
            <w:tcBorders>
              <w:left w:val="single" w:color="231F20" w:sz="6" w:space="0"/>
            </w:tcBorders>
            <w:vAlign w:val="top"/>
          </w:tcPr>
          <w:p w14:paraId="364BFCEC">
            <w:pPr>
              <w:spacing w:before="114" w:line="200" w:lineRule="auto"/>
              <w:ind w:left="50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c>
          <w:tcPr>
            <w:tcW w:w="4413" w:type="dxa"/>
            <w:vAlign w:val="top"/>
          </w:tcPr>
          <w:p w14:paraId="165253D1">
            <w:pPr>
              <w:pStyle w:val="6"/>
              <w:spacing w:before="88" w:line="182" w:lineRule="auto"/>
              <w:ind w:left="1757"/>
              <w:rPr>
                <w:sz w:val="17"/>
                <w:szCs w:val="17"/>
              </w:rPr>
            </w:pPr>
            <w:r>
              <w:rPr>
                <w:spacing w:val="8"/>
                <w:sz w:val="17"/>
                <w:szCs w:val="17"/>
              </w:rPr>
              <w:t>液压扩张钳</w:t>
            </w:r>
          </w:p>
        </w:tc>
        <w:tc>
          <w:tcPr>
            <w:tcW w:w="1441" w:type="dxa"/>
            <w:vAlign w:val="top"/>
          </w:tcPr>
          <w:p w14:paraId="1A7B1CB1">
            <w:pPr>
              <w:pStyle w:val="6"/>
              <w:spacing w:before="87" w:line="185" w:lineRule="auto"/>
              <w:ind w:left="634"/>
              <w:rPr>
                <w:sz w:val="17"/>
                <w:szCs w:val="17"/>
              </w:rPr>
            </w:pPr>
            <w:r>
              <w:rPr>
                <w:spacing w:val="4"/>
                <w:sz w:val="17"/>
                <w:szCs w:val="17"/>
              </w:rPr>
              <w:t>套</w:t>
            </w:r>
          </w:p>
        </w:tc>
        <w:tc>
          <w:tcPr>
            <w:tcW w:w="1810" w:type="dxa"/>
            <w:tcBorders>
              <w:right w:val="single" w:color="231F20" w:sz="6" w:space="0"/>
            </w:tcBorders>
            <w:vAlign w:val="top"/>
          </w:tcPr>
          <w:p w14:paraId="4EDC9F46">
            <w:pPr>
              <w:spacing w:before="114"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546A3B5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3EBF6308">
            <w:pPr>
              <w:spacing w:before="115" w:line="200" w:lineRule="auto"/>
              <w:ind w:left="492"/>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2</w:t>
            </w:r>
          </w:p>
        </w:tc>
        <w:tc>
          <w:tcPr>
            <w:tcW w:w="4413" w:type="dxa"/>
            <w:vAlign w:val="top"/>
          </w:tcPr>
          <w:p w14:paraId="6500A023">
            <w:pPr>
              <w:pStyle w:val="6"/>
              <w:spacing w:before="89" w:line="182" w:lineRule="auto"/>
              <w:ind w:left="1754"/>
              <w:rPr>
                <w:sz w:val="17"/>
                <w:szCs w:val="17"/>
              </w:rPr>
            </w:pPr>
            <w:r>
              <w:rPr>
                <w:spacing w:val="9"/>
                <w:sz w:val="17"/>
                <w:szCs w:val="17"/>
              </w:rPr>
              <w:t>无齿切割锯</w:t>
            </w:r>
          </w:p>
        </w:tc>
        <w:tc>
          <w:tcPr>
            <w:tcW w:w="1441" w:type="dxa"/>
            <w:vAlign w:val="top"/>
          </w:tcPr>
          <w:p w14:paraId="4D36D8EF">
            <w:pPr>
              <w:pStyle w:val="6"/>
              <w:spacing w:before="90" w:line="182" w:lineRule="auto"/>
              <w:ind w:left="634"/>
              <w:rPr>
                <w:sz w:val="17"/>
                <w:szCs w:val="17"/>
              </w:rPr>
            </w:pPr>
            <w:r>
              <w:rPr>
                <w:spacing w:val="4"/>
                <w:sz w:val="17"/>
                <w:szCs w:val="17"/>
              </w:rPr>
              <w:t>个</w:t>
            </w:r>
          </w:p>
        </w:tc>
        <w:tc>
          <w:tcPr>
            <w:tcW w:w="1810" w:type="dxa"/>
            <w:tcBorders>
              <w:right w:val="single" w:color="231F20" w:sz="6" w:space="0"/>
            </w:tcBorders>
            <w:vAlign w:val="top"/>
          </w:tcPr>
          <w:p w14:paraId="425F3349">
            <w:pPr>
              <w:spacing w:before="115"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67433CC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3658465A">
            <w:pPr>
              <w:spacing w:before="116" w:line="201" w:lineRule="auto"/>
              <w:ind w:left="495"/>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3</w:t>
            </w:r>
          </w:p>
        </w:tc>
        <w:tc>
          <w:tcPr>
            <w:tcW w:w="4413" w:type="dxa"/>
            <w:vAlign w:val="top"/>
          </w:tcPr>
          <w:p w14:paraId="0E5DE1F4">
            <w:pPr>
              <w:pStyle w:val="6"/>
              <w:spacing w:before="90" w:line="184" w:lineRule="auto"/>
              <w:ind w:left="1760"/>
              <w:rPr>
                <w:sz w:val="17"/>
                <w:szCs w:val="17"/>
              </w:rPr>
            </w:pPr>
            <w:r>
              <w:rPr>
                <w:spacing w:val="7"/>
                <w:sz w:val="17"/>
                <w:szCs w:val="17"/>
              </w:rPr>
              <w:t>消防尖平斧</w:t>
            </w:r>
          </w:p>
        </w:tc>
        <w:tc>
          <w:tcPr>
            <w:tcW w:w="1441" w:type="dxa"/>
            <w:vAlign w:val="top"/>
          </w:tcPr>
          <w:p w14:paraId="02472CFF">
            <w:pPr>
              <w:pStyle w:val="6"/>
              <w:spacing w:before="90" w:line="184" w:lineRule="auto"/>
              <w:ind w:left="636"/>
              <w:rPr>
                <w:sz w:val="17"/>
                <w:szCs w:val="17"/>
              </w:rPr>
            </w:pPr>
            <w:r>
              <w:rPr>
                <w:spacing w:val="2"/>
                <w:sz w:val="17"/>
                <w:szCs w:val="17"/>
              </w:rPr>
              <w:t>把</w:t>
            </w:r>
          </w:p>
        </w:tc>
        <w:tc>
          <w:tcPr>
            <w:tcW w:w="1810" w:type="dxa"/>
            <w:tcBorders>
              <w:right w:val="single" w:color="231F20" w:sz="6" w:space="0"/>
            </w:tcBorders>
            <w:vAlign w:val="top"/>
          </w:tcPr>
          <w:p w14:paraId="442C9A6C">
            <w:pPr>
              <w:spacing w:before="116"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2621B4F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20402E74">
            <w:pPr>
              <w:spacing w:before="117" w:line="200" w:lineRule="auto"/>
              <w:ind w:left="489"/>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4</w:t>
            </w:r>
          </w:p>
        </w:tc>
        <w:tc>
          <w:tcPr>
            <w:tcW w:w="4413" w:type="dxa"/>
            <w:vAlign w:val="top"/>
          </w:tcPr>
          <w:p w14:paraId="0489A66B">
            <w:pPr>
              <w:pStyle w:val="6"/>
              <w:spacing w:before="92" w:line="181" w:lineRule="auto"/>
              <w:ind w:left="1941"/>
              <w:rPr>
                <w:sz w:val="17"/>
                <w:szCs w:val="17"/>
              </w:rPr>
            </w:pPr>
            <w:r>
              <w:rPr>
                <w:spacing w:val="6"/>
                <w:sz w:val="17"/>
                <w:szCs w:val="17"/>
              </w:rPr>
              <w:t>消防钩</w:t>
            </w:r>
          </w:p>
        </w:tc>
        <w:tc>
          <w:tcPr>
            <w:tcW w:w="1441" w:type="dxa"/>
            <w:vAlign w:val="top"/>
          </w:tcPr>
          <w:p w14:paraId="15D1C609">
            <w:pPr>
              <w:pStyle w:val="6"/>
              <w:spacing w:before="92" w:line="182" w:lineRule="auto"/>
              <w:ind w:left="634"/>
              <w:rPr>
                <w:sz w:val="17"/>
                <w:szCs w:val="17"/>
              </w:rPr>
            </w:pPr>
            <w:r>
              <w:rPr>
                <w:spacing w:val="4"/>
                <w:sz w:val="17"/>
                <w:szCs w:val="17"/>
              </w:rPr>
              <w:t>个</w:t>
            </w:r>
          </w:p>
        </w:tc>
        <w:tc>
          <w:tcPr>
            <w:tcW w:w="1810" w:type="dxa"/>
            <w:tcBorders>
              <w:right w:val="single" w:color="231F20" w:sz="6" w:space="0"/>
            </w:tcBorders>
            <w:vAlign w:val="top"/>
          </w:tcPr>
          <w:p w14:paraId="75E2ACA6">
            <w:pPr>
              <w:spacing w:before="117"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2F03078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7BCC83D5">
            <w:pPr>
              <w:spacing w:before="116" w:line="203" w:lineRule="auto"/>
              <w:ind w:left="493"/>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5</w:t>
            </w:r>
          </w:p>
        </w:tc>
        <w:tc>
          <w:tcPr>
            <w:tcW w:w="4413" w:type="dxa"/>
            <w:vAlign w:val="top"/>
          </w:tcPr>
          <w:p w14:paraId="37FBFC43">
            <w:pPr>
              <w:pStyle w:val="6"/>
              <w:spacing w:before="92" w:line="183" w:lineRule="auto"/>
              <w:ind w:left="1935"/>
              <w:rPr>
                <w:sz w:val="17"/>
                <w:szCs w:val="17"/>
              </w:rPr>
            </w:pPr>
            <w:r>
              <w:rPr>
                <w:spacing w:val="8"/>
                <w:sz w:val="17"/>
                <w:szCs w:val="17"/>
              </w:rPr>
              <w:t>铁皮剪</w:t>
            </w:r>
          </w:p>
        </w:tc>
        <w:tc>
          <w:tcPr>
            <w:tcW w:w="1441" w:type="dxa"/>
            <w:vAlign w:val="top"/>
          </w:tcPr>
          <w:p w14:paraId="4256E5B3">
            <w:pPr>
              <w:pStyle w:val="6"/>
              <w:spacing w:before="92" w:line="184" w:lineRule="auto"/>
              <w:ind w:left="636"/>
              <w:rPr>
                <w:sz w:val="17"/>
                <w:szCs w:val="17"/>
              </w:rPr>
            </w:pPr>
            <w:r>
              <w:rPr>
                <w:spacing w:val="2"/>
                <w:sz w:val="17"/>
                <w:szCs w:val="17"/>
              </w:rPr>
              <w:t>把</w:t>
            </w:r>
          </w:p>
        </w:tc>
        <w:tc>
          <w:tcPr>
            <w:tcW w:w="1810" w:type="dxa"/>
            <w:tcBorders>
              <w:right w:val="single" w:color="231F20" w:sz="6" w:space="0"/>
            </w:tcBorders>
            <w:vAlign w:val="top"/>
          </w:tcPr>
          <w:p w14:paraId="484A6C3A">
            <w:pPr>
              <w:spacing w:before="118"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26F3D4F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6D6FBD30">
            <w:pPr>
              <w:spacing w:before="118" w:line="202" w:lineRule="auto"/>
              <w:ind w:left="493"/>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6</w:t>
            </w:r>
          </w:p>
        </w:tc>
        <w:tc>
          <w:tcPr>
            <w:tcW w:w="4413" w:type="dxa"/>
            <w:vAlign w:val="top"/>
          </w:tcPr>
          <w:p w14:paraId="66FBC11C">
            <w:pPr>
              <w:pStyle w:val="6"/>
              <w:spacing w:before="92" w:line="185" w:lineRule="auto"/>
              <w:ind w:left="1936"/>
              <w:rPr>
                <w:sz w:val="17"/>
                <w:szCs w:val="17"/>
              </w:rPr>
            </w:pPr>
            <w:r>
              <w:rPr>
                <w:spacing w:val="7"/>
                <w:sz w:val="17"/>
                <w:szCs w:val="17"/>
              </w:rPr>
              <w:t>绝缘钳</w:t>
            </w:r>
          </w:p>
        </w:tc>
        <w:tc>
          <w:tcPr>
            <w:tcW w:w="1441" w:type="dxa"/>
            <w:vAlign w:val="top"/>
          </w:tcPr>
          <w:p w14:paraId="058A773A">
            <w:pPr>
              <w:pStyle w:val="6"/>
              <w:spacing w:before="93" w:line="184" w:lineRule="auto"/>
              <w:ind w:left="636"/>
              <w:rPr>
                <w:sz w:val="17"/>
                <w:szCs w:val="17"/>
              </w:rPr>
            </w:pPr>
            <w:r>
              <w:rPr>
                <w:spacing w:val="2"/>
                <w:sz w:val="17"/>
                <w:szCs w:val="17"/>
              </w:rPr>
              <w:t>把</w:t>
            </w:r>
          </w:p>
        </w:tc>
        <w:tc>
          <w:tcPr>
            <w:tcW w:w="1810" w:type="dxa"/>
            <w:tcBorders>
              <w:right w:val="single" w:color="231F20" w:sz="6" w:space="0"/>
            </w:tcBorders>
            <w:vAlign w:val="top"/>
          </w:tcPr>
          <w:p w14:paraId="1165E075">
            <w:pPr>
              <w:spacing w:before="119"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050F962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5CE5E4D6">
            <w:pPr>
              <w:spacing w:before="123" w:line="198" w:lineRule="auto"/>
              <w:ind w:left="491"/>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7</w:t>
            </w:r>
          </w:p>
        </w:tc>
        <w:tc>
          <w:tcPr>
            <w:tcW w:w="4413" w:type="dxa"/>
            <w:vAlign w:val="top"/>
          </w:tcPr>
          <w:p w14:paraId="6479AA8C">
            <w:pPr>
              <w:pStyle w:val="6"/>
              <w:spacing w:before="93" w:line="184" w:lineRule="auto"/>
              <w:ind w:left="2025"/>
              <w:rPr>
                <w:sz w:val="17"/>
                <w:szCs w:val="17"/>
              </w:rPr>
            </w:pPr>
            <w:r>
              <w:rPr>
                <w:spacing w:val="7"/>
                <w:sz w:val="17"/>
                <w:szCs w:val="17"/>
              </w:rPr>
              <w:t>撬棍</w:t>
            </w:r>
          </w:p>
        </w:tc>
        <w:tc>
          <w:tcPr>
            <w:tcW w:w="1441" w:type="dxa"/>
            <w:vAlign w:val="top"/>
          </w:tcPr>
          <w:p w14:paraId="586423E4">
            <w:pPr>
              <w:pStyle w:val="6"/>
              <w:spacing w:before="97" w:line="178" w:lineRule="auto"/>
              <w:ind w:left="637"/>
              <w:rPr>
                <w:sz w:val="17"/>
                <w:szCs w:val="17"/>
              </w:rPr>
            </w:pPr>
            <w:r>
              <w:rPr>
                <w:spacing w:val="1"/>
                <w:sz w:val="17"/>
                <w:szCs w:val="17"/>
              </w:rPr>
              <w:t>根</w:t>
            </w:r>
          </w:p>
        </w:tc>
        <w:tc>
          <w:tcPr>
            <w:tcW w:w="1810" w:type="dxa"/>
            <w:tcBorders>
              <w:right w:val="single" w:color="231F20" w:sz="6" w:space="0"/>
            </w:tcBorders>
            <w:vAlign w:val="top"/>
          </w:tcPr>
          <w:p w14:paraId="379AB6BA">
            <w:pPr>
              <w:spacing w:before="120"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023A081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26F87AB6">
            <w:pPr>
              <w:spacing w:before="121" w:line="200" w:lineRule="auto"/>
              <w:ind w:left="49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8</w:t>
            </w:r>
          </w:p>
        </w:tc>
        <w:tc>
          <w:tcPr>
            <w:tcW w:w="4413" w:type="dxa"/>
            <w:vAlign w:val="top"/>
          </w:tcPr>
          <w:p w14:paraId="60460239">
            <w:pPr>
              <w:pStyle w:val="6"/>
              <w:spacing w:before="95" w:line="182" w:lineRule="auto"/>
              <w:ind w:left="1941"/>
              <w:rPr>
                <w:sz w:val="17"/>
                <w:szCs w:val="17"/>
              </w:rPr>
            </w:pPr>
            <w:r>
              <w:rPr>
                <w:spacing w:val="6"/>
                <w:sz w:val="17"/>
                <w:szCs w:val="17"/>
              </w:rPr>
              <w:t>消防梯</w:t>
            </w:r>
          </w:p>
        </w:tc>
        <w:tc>
          <w:tcPr>
            <w:tcW w:w="1441" w:type="dxa"/>
            <w:vAlign w:val="top"/>
          </w:tcPr>
          <w:p w14:paraId="257CDA20">
            <w:pPr>
              <w:pStyle w:val="6"/>
              <w:spacing w:before="96" w:line="182" w:lineRule="auto"/>
              <w:ind w:left="634"/>
              <w:rPr>
                <w:sz w:val="17"/>
                <w:szCs w:val="17"/>
              </w:rPr>
            </w:pPr>
            <w:r>
              <w:rPr>
                <w:spacing w:val="4"/>
                <w:sz w:val="17"/>
                <w:szCs w:val="17"/>
              </w:rPr>
              <w:t>个</w:t>
            </w:r>
          </w:p>
        </w:tc>
        <w:tc>
          <w:tcPr>
            <w:tcW w:w="1810" w:type="dxa"/>
            <w:tcBorders>
              <w:right w:val="single" w:color="231F20" w:sz="6" w:space="0"/>
            </w:tcBorders>
            <w:vAlign w:val="top"/>
          </w:tcPr>
          <w:p w14:paraId="7BF175CC">
            <w:pPr>
              <w:spacing w:before="121"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771037B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2ABEA544">
            <w:pPr>
              <w:spacing w:before="122" w:line="202" w:lineRule="auto"/>
              <w:ind w:left="492"/>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9</w:t>
            </w:r>
          </w:p>
        </w:tc>
        <w:tc>
          <w:tcPr>
            <w:tcW w:w="4413" w:type="dxa"/>
            <w:vAlign w:val="top"/>
          </w:tcPr>
          <w:p w14:paraId="3858D065">
            <w:pPr>
              <w:pStyle w:val="6"/>
              <w:spacing w:before="95" w:line="183" w:lineRule="auto"/>
              <w:ind w:left="1574"/>
              <w:rPr>
                <w:sz w:val="17"/>
                <w:szCs w:val="17"/>
              </w:rPr>
            </w:pPr>
            <w:r>
              <w:rPr>
                <w:spacing w:val="9"/>
                <w:sz w:val="17"/>
                <w:szCs w:val="17"/>
              </w:rPr>
              <w:t>救生绳和安全带</w:t>
            </w:r>
          </w:p>
        </w:tc>
        <w:tc>
          <w:tcPr>
            <w:tcW w:w="1441" w:type="dxa"/>
            <w:vAlign w:val="top"/>
          </w:tcPr>
          <w:p w14:paraId="0109D0FE">
            <w:pPr>
              <w:pStyle w:val="6"/>
              <w:spacing w:before="94" w:line="185" w:lineRule="auto"/>
              <w:ind w:left="634"/>
              <w:rPr>
                <w:sz w:val="17"/>
                <w:szCs w:val="17"/>
              </w:rPr>
            </w:pPr>
            <w:r>
              <w:rPr>
                <w:spacing w:val="4"/>
                <w:sz w:val="17"/>
                <w:szCs w:val="17"/>
              </w:rPr>
              <w:t>套</w:t>
            </w:r>
          </w:p>
        </w:tc>
        <w:tc>
          <w:tcPr>
            <w:tcW w:w="1810" w:type="dxa"/>
            <w:tcBorders>
              <w:right w:val="single" w:color="231F20" w:sz="6" w:space="0"/>
            </w:tcBorders>
            <w:vAlign w:val="top"/>
          </w:tcPr>
          <w:p w14:paraId="48EE5328">
            <w:pPr>
              <w:spacing w:before="122"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0EEA907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661B267E">
            <w:pPr>
              <w:spacing w:before="123" w:line="200" w:lineRule="auto"/>
              <w:ind w:left="464"/>
              <w:rPr>
                <w:rFonts w:ascii="Microsoft Yi Baiti" w:hAnsi="Microsoft Yi Baiti" w:eastAsia="Microsoft Yi Baiti" w:cs="Microsoft Yi Baiti"/>
                <w:sz w:val="17"/>
                <w:szCs w:val="17"/>
              </w:rPr>
            </w:pPr>
            <w:r>
              <w:rPr>
                <w:rFonts w:ascii="Microsoft Yi Baiti" w:hAnsi="Microsoft Yi Baiti" w:eastAsia="Microsoft Yi Baiti" w:cs="Microsoft Yi Baiti"/>
                <w:spacing w:val="-12"/>
                <w:sz w:val="17"/>
                <w:szCs w:val="17"/>
              </w:rPr>
              <w:t>10</w:t>
            </w:r>
          </w:p>
        </w:tc>
        <w:tc>
          <w:tcPr>
            <w:tcW w:w="4413" w:type="dxa"/>
            <w:vAlign w:val="top"/>
          </w:tcPr>
          <w:p w14:paraId="3DA249A4">
            <w:pPr>
              <w:pStyle w:val="6"/>
              <w:spacing w:before="95" w:line="185" w:lineRule="auto"/>
              <w:ind w:left="1852"/>
              <w:rPr>
                <w:sz w:val="17"/>
                <w:szCs w:val="17"/>
              </w:rPr>
            </w:pPr>
            <w:r>
              <w:rPr>
                <w:spacing w:val="7"/>
                <w:sz w:val="17"/>
                <w:szCs w:val="17"/>
              </w:rPr>
              <w:t>消防手套</w:t>
            </w:r>
          </w:p>
        </w:tc>
        <w:tc>
          <w:tcPr>
            <w:tcW w:w="1441" w:type="dxa"/>
            <w:vAlign w:val="top"/>
          </w:tcPr>
          <w:p w14:paraId="5EE1B03F">
            <w:pPr>
              <w:pStyle w:val="6"/>
              <w:spacing w:before="97" w:line="184" w:lineRule="auto"/>
              <w:ind w:left="640"/>
              <w:rPr>
                <w:sz w:val="17"/>
                <w:szCs w:val="17"/>
              </w:rPr>
            </w:pPr>
            <w:r>
              <w:rPr>
                <w:sz w:val="17"/>
                <w:szCs w:val="17"/>
              </w:rPr>
              <w:t>副</w:t>
            </w:r>
          </w:p>
        </w:tc>
        <w:tc>
          <w:tcPr>
            <w:tcW w:w="1810" w:type="dxa"/>
            <w:tcBorders>
              <w:right w:val="single" w:color="231F20" w:sz="6" w:space="0"/>
            </w:tcBorders>
            <w:vAlign w:val="top"/>
          </w:tcPr>
          <w:p w14:paraId="174ADDAA">
            <w:pPr>
              <w:pStyle w:val="6"/>
              <w:spacing w:before="96" w:line="182" w:lineRule="auto"/>
              <w:ind w:left="457"/>
              <w:rPr>
                <w:sz w:val="17"/>
                <w:szCs w:val="17"/>
              </w:rPr>
            </w:pPr>
            <w:r>
              <w:rPr>
                <w:spacing w:val="9"/>
                <w:sz w:val="17"/>
                <w:szCs w:val="17"/>
              </w:rPr>
              <w:t>按人数配置</w:t>
            </w:r>
          </w:p>
        </w:tc>
      </w:tr>
      <w:tr w14:paraId="64AF66D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1089" w:type="dxa"/>
            <w:tcBorders>
              <w:left w:val="single" w:color="231F20" w:sz="6" w:space="0"/>
            </w:tcBorders>
            <w:vAlign w:val="top"/>
          </w:tcPr>
          <w:p w14:paraId="7662D27F">
            <w:pPr>
              <w:spacing w:before="124" w:line="200" w:lineRule="auto"/>
              <w:ind w:left="464"/>
              <w:rPr>
                <w:rFonts w:ascii="Microsoft Yi Baiti" w:hAnsi="Microsoft Yi Baiti" w:eastAsia="Microsoft Yi Baiti" w:cs="Microsoft Yi Baiti"/>
                <w:sz w:val="17"/>
                <w:szCs w:val="17"/>
              </w:rPr>
            </w:pPr>
            <w:r>
              <w:rPr>
                <w:rFonts w:ascii="Microsoft Yi Baiti" w:hAnsi="Microsoft Yi Baiti" w:eastAsia="Microsoft Yi Baiti" w:cs="Microsoft Yi Baiti"/>
                <w:spacing w:val="-19"/>
                <w:sz w:val="17"/>
                <w:szCs w:val="17"/>
              </w:rPr>
              <w:t>11</w:t>
            </w:r>
          </w:p>
        </w:tc>
        <w:tc>
          <w:tcPr>
            <w:tcW w:w="4413" w:type="dxa"/>
            <w:vAlign w:val="top"/>
          </w:tcPr>
          <w:p w14:paraId="2BC8632E">
            <w:pPr>
              <w:pStyle w:val="6"/>
              <w:spacing w:before="97" w:line="182" w:lineRule="auto"/>
              <w:ind w:left="1948"/>
              <w:rPr>
                <w:sz w:val="17"/>
                <w:szCs w:val="17"/>
              </w:rPr>
            </w:pPr>
            <w:r>
              <w:rPr>
                <w:spacing w:val="3"/>
                <w:sz w:val="17"/>
                <w:szCs w:val="17"/>
              </w:rPr>
              <w:t>防火毯</w:t>
            </w:r>
          </w:p>
        </w:tc>
        <w:tc>
          <w:tcPr>
            <w:tcW w:w="1441" w:type="dxa"/>
            <w:vAlign w:val="top"/>
          </w:tcPr>
          <w:p w14:paraId="3CDBFD1A">
            <w:pPr>
              <w:pStyle w:val="6"/>
              <w:spacing w:before="100" w:line="180" w:lineRule="auto"/>
              <w:ind w:left="640"/>
              <w:rPr>
                <w:sz w:val="17"/>
                <w:szCs w:val="17"/>
              </w:rPr>
            </w:pPr>
            <w:r>
              <w:rPr>
                <w:sz w:val="17"/>
                <w:szCs w:val="17"/>
              </w:rPr>
              <w:t>张</w:t>
            </w:r>
          </w:p>
        </w:tc>
        <w:tc>
          <w:tcPr>
            <w:tcW w:w="1810" w:type="dxa"/>
            <w:tcBorders>
              <w:right w:val="single" w:color="231F20" w:sz="6" w:space="0"/>
            </w:tcBorders>
            <w:vAlign w:val="top"/>
          </w:tcPr>
          <w:p w14:paraId="5E8D3E49">
            <w:pPr>
              <w:spacing w:before="124" w:line="200" w:lineRule="auto"/>
              <w:ind w:left="877"/>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1</w:t>
            </w:r>
          </w:p>
        </w:tc>
      </w:tr>
      <w:tr w14:paraId="485BF4F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trPr>
        <w:tc>
          <w:tcPr>
            <w:tcW w:w="1089" w:type="dxa"/>
            <w:tcBorders>
              <w:left w:val="single" w:color="231F20" w:sz="6" w:space="0"/>
              <w:bottom w:val="single" w:color="231F20" w:sz="6" w:space="0"/>
            </w:tcBorders>
            <w:vAlign w:val="top"/>
          </w:tcPr>
          <w:p w14:paraId="222395F1">
            <w:pPr>
              <w:spacing w:before="125" w:line="200" w:lineRule="auto"/>
              <w:ind w:left="464"/>
              <w:rPr>
                <w:rFonts w:ascii="Microsoft Yi Baiti" w:hAnsi="Microsoft Yi Baiti" w:eastAsia="Microsoft Yi Baiti" w:cs="Microsoft Yi Baiti"/>
                <w:sz w:val="17"/>
                <w:szCs w:val="17"/>
              </w:rPr>
            </w:pPr>
            <w:r>
              <w:rPr>
                <w:rFonts w:ascii="Microsoft Yi Baiti" w:hAnsi="Microsoft Yi Baiti" w:eastAsia="Microsoft Yi Baiti" w:cs="Microsoft Yi Baiti"/>
                <w:spacing w:val="-12"/>
                <w:sz w:val="17"/>
                <w:szCs w:val="17"/>
              </w:rPr>
              <w:t>12</w:t>
            </w:r>
          </w:p>
        </w:tc>
        <w:tc>
          <w:tcPr>
            <w:tcW w:w="4413" w:type="dxa"/>
            <w:tcBorders>
              <w:bottom w:val="single" w:color="231F20" w:sz="6" w:space="0"/>
            </w:tcBorders>
            <w:vAlign w:val="top"/>
          </w:tcPr>
          <w:p w14:paraId="5AF13F2E">
            <w:pPr>
              <w:pStyle w:val="6"/>
              <w:spacing w:before="100" w:line="194" w:lineRule="auto"/>
              <w:ind w:left="850"/>
              <w:rPr>
                <w:sz w:val="17"/>
                <w:szCs w:val="17"/>
              </w:rPr>
            </w:pPr>
            <w:r>
              <w:rPr>
                <w:spacing w:val="15"/>
                <w:sz w:val="17"/>
                <w:szCs w:val="17"/>
              </w:rPr>
              <w:t>人造矿物纤维</w:t>
            </w:r>
            <w:r>
              <w:rPr>
                <w:rFonts w:ascii="Microsoft Yi Baiti" w:hAnsi="Microsoft Yi Baiti" w:eastAsia="Microsoft Yi Baiti" w:cs="Microsoft Yi Baiti"/>
                <w:spacing w:val="15"/>
                <w:sz w:val="17"/>
                <w:szCs w:val="17"/>
              </w:rPr>
              <w:t>(</w:t>
            </w:r>
            <w:r>
              <w:rPr>
                <w:rFonts w:ascii="Microsoft Yi Baiti" w:hAnsi="Microsoft Yi Baiti" w:eastAsia="Microsoft Yi Baiti" w:cs="Microsoft Yi Baiti"/>
                <w:sz w:val="17"/>
                <w:szCs w:val="17"/>
              </w:rPr>
              <w:t>MMMF</w:t>
            </w:r>
            <w:r>
              <w:rPr>
                <w:rFonts w:ascii="Microsoft Yi Baiti" w:hAnsi="Microsoft Yi Baiti" w:eastAsia="Microsoft Yi Baiti" w:cs="Microsoft Yi Baiti"/>
                <w:spacing w:val="15"/>
                <w:sz w:val="17"/>
                <w:szCs w:val="17"/>
              </w:rPr>
              <w:t>)</w:t>
            </w:r>
            <w:r>
              <w:rPr>
                <w:spacing w:val="15"/>
                <w:sz w:val="17"/>
                <w:szCs w:val="17"/>
              </w:rPr>
              <w:t>过滤口罩</w:t>
            </w:r>
          </w:p>
        </w:tc>
        <w:tc>
          <w:tcPr>
            <w:tcW w:w="1441" w:type="dxa"/>
            <w:tcBorders>
              <w:bottom w:val="single" w:color="231F20" w:sz="6" w:space="0"/>
            </w:tcBorders>
            <w:vAlign w:val="top"/>
          </w:tcPr>
          <w:p w14:paraId="256E29AC">
            <w:pPr>
              <w:pStyle w:val="6"/>
              <w:spacing w:before="107" w:line="175" w:lineRule="auto"/>
              <w:ind w:left="643"/>
              <w:rPr>
                <w:sz w:val="17"/>
                <w:szCs w:val="17"/>
              </w:rPr>
            </w:pPr>
            <w:r>
              <w:rPr>
                <w:sz w:val="17"/>
                <w:szCs w:val="17"/>
              </w:rPr>
              <w:t>只</w:t>
            </w:r>
          </w:p>
        </w:tc>
        <w:tc>
          <w:tcPr>
            <w:tcW w:w="1810" w:type="dxa"/>
            <w:tcBorders>
              <w:bottom w:val="single" w:color="231F20" w:sz="6" w:space="0"/>
              <w:right w:val="single" w:color="231F20" w:sz="6" w:space="0"/>
            </w:tcBorders>
            <w:vAlign w:val="top"/>
          </w:tcPr>
          <w:p w14:paraId="78A0BC75">
            <w:pPr>
              <w:pStyle w:val="6"/>
              <w:spacing w:before="98" w:line="182" w:lineRule="auto"/>
              <w:ind w:left="457"/>
              <w:rPr>
                <w:sz w:val="17"/>
                <w:szCs w:val="17"/>
              </w:rPr>
            </w:pPr>
            <w:r>
              <w:rPr>
                <w:spacing w:val="9"/>
                <w:sz w:val="17"/>
                <w:szCs w:val="17"/>
              </w:rPr>
              <w:t>按人数配置</w:t>
            </w:r>
          </w:p>
        </w:tc>
      </w:tr>
    </w:tbl>
    <w:p w14:paraId="00A91B80">
      <w:pPr>
        <w:spacing w:before="82" w:line="186" w:lineRule="auto"/>
        <w:ind w:left="340"/>
        <w:rPr>
          <w:rFonts w:hint="eastAsia" w:ascii="Microsoft Yi Baiti" w:hAnsi="Microsoft Yi Baiti" w:eastAsia="微软雅黑" w:cs="Microsoft Yi Baiti"/>
          <w:sz w:val="15"/>
          <w:szCs w:val="15"/>
          <w:lang w:eastAsia="zh-CN"/>
        </w:rPr>
      </w:pPr>
      <w:r>
        <w:rPr>
          <w:rFonts w:ascii="微软雅黑" w:hAnsi="微软雅黑" w:eastAsia="微软雅黑" w:cs="微软雅黑"/>
          <w:spacing w:val="7"/>
          <w:sz w:val="15"/>
          <w:szCs w:val="15"/>
        </w:rPr>
        <w:t>注</w:t>
      </w:r>
      <w:r>
        <w:rPr>
          <w:rFonts w:ascii="Microsoft Yi Baiti" w:hAnsi="Microsoft Yi Baiti" w:eastAsia="Microsoft Yi Baiti" w:cs="Microsoft Yi Baiti"/>
          <w:spacing w:val="7"/>
          <w:sz w:val="15"/>
          <w:szCs w:val="15"/>
        </w:rPr>
        <w:t>:</w:t>
      </w:r>
      <w:r>
        <w:rPr>
          <w:rFonts w:ascii="微软雅黑" w:hAnsi="微软雅黑" w:eastAsia="微软雅黑" w:cs="微软雅黑"/>
          <w:spacing w:val="7"/>
          <w:sz w:val="15"/>
          <w:szCs w:val="15"/>
        </w:rPr>
        <w:t>消防梯长度应满足最大机型</w:t>
      </w:r>
      <w:r>
        <w:rPr>
          <w:rFonts w:hint="eastAsia" w:ascii="Microsoft Yi Baiti" w:hAnsi="Microsoft Yi Baiti" w:eastAsia="宋体" w:cs="Microsoft Yi Baiti"/>
          <w:spacing w:val="7"/>
          <w:sz w:val="15"/>
          <w:szCs w:val="15"/>
          <w:lang w:eastAsia="zh-CN"/>
        </w:rPr>
        <w:t>。</w:t>
      </w:r>
    </w:p>
    <w:p w14:paraId="1D329552">
      <w:pPr>
        <w:pStyle w:val="2"/>
        <w:spacing w:line="246" w:lineRule="auto"/>
      </w:pPr>
    </w:p>
    <w:p w14:paraId="1991536E">
      <w:pPr>
        <w:pStyle w:val="2"/>
        <w:spacing w:line="247" w:lineRule="auto"/>
      </w:pPr>
    </w:p>
    <w:p w14:paraId="696546BE">
      <w:pPr>
        <w:pStyle w:val="2"/>
        <w:spacing w:line="247" w:lineRule="auto"/>
      </w:pPr>
    </w:p>
    <w:p w14:paraId="1BFFFE9D">
      <w:pPr>
        <w:pStyle w:val="2"/>
        <w:spacing w:line="247" w:lineRule="auto"/>
      </w:pPr>
    </w:p>
    <w:p w14:paraId="673216EB">
      <w:pPr>
        <w:spacing w:before="87" w:line="210" w:lineRule="auto"/>
        <w:ind w:left="3503"/>
        <w:outlineLvl w:val="1"/>
        <w:rPr>
          <w:rFonts w:ascii="黑体" w:hAnsi="黑体" w:eastAsia="黑体" w:cs="黑体"/>
          <w:sz w:val="27"/>
          <w:szCs w:val="27"/>
        </w:rPr>
      </w:pPr>
      <w:bookmarkStart w:id="115" w:name="bookmark73"/>
      <w:bookmarkEnd w:id="115"/>
      <w:r>
        <w:rPr>
          <w:rFonts w:ascii="Microsoft Yi Baiti" w:hAnsi="Microsoft Yi Baiti" w:eastAsia="Microsoft Yi Baiti" w:cs="Microsoft Yi Baiti"/>
          <w:sz w:val="27"/>
          <w:szCs w:val="27"/>
        </w:rPr>
        <w:t>9.4</w:t>
      </w:r>
      <w:r>
        <w:rPr>
          <w:rFonts w:ascii="黑体" w:hAnsi="黑体" w:eastAsia="黑体" w:cs="黑体"/>
          <w:sz w:val="27"/>
          <w:szCs w:val="27"/>
        </w:rPr>
        <w:t>应答时间</w:t>
      </w:r>
    </w:p>
    <w:p w14:paraId="30E7BC25">
      <w:pPr>
        <w:pStyle w:val="2"/>
        <w:spacing w:line="304" w:lineRule="auto"/>
      </w:pPr>
    </w:p>
    <w:p w14:paraId="3BFD4E8C">
      <w:pPr>
        <w:pStyle w:val="2"/>
        <w:spacing w:line="305" w:lineRule="auto"/>
      </w:pPr>
    </w:p>
    <w:p w14:paraId="200E68E4">
      <w:pPr>
        <w:spacing w:before="86" w:line="272" w:lineRule="auto"/>
        <w:ind w:left="21" w:right="1" w:hanging="7"/>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9.4.1</w:t>
      </w:r>
      <w:r>
        <w:rPr>
          <w:rFonts w:ascii="微软雅黑" w:hAnsi="微软雅黑" w:eastAsia="微软雅黑" w:cs="微软雅黑"/>
          <w:spacing w:val="7"/>
          <w:sz w:val="20"/>
          <w:szCs w:val="20"/>
        </w:rPr>
        <w:t>在表面直升机场</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救援和消防的工作目标是在最佳地面</w:t>
      </w:r>
      <w:r>
        <w:rPr>
          <w:rFonts w:ascii="微软雅黑" w:hAnsi="微软雅黑" w:eastAsia="微软雅黑" w:cs="微软雅黑"/>
          <w:spacing w:val="6"/>
          <w:sz w:val="20"/>
          <w:szCs w:val="20"/>
        </w:rPr>
        <w:t>情况和能见度条件下</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应答时间</w:t>
      </w:r>
      <w:r>
        <w:rPr>
          <w:rFonts w:ascii="微软雅黑" w:hAnsi="微软雅黑" w:eastAsia="微软雅黑" w:cs="微软雅黑"/>
          <w:spacing w:val="9"/>
          <w:sz w:val="20"/>
          <w:szCs w:val="20"/>
        </w:rPr>
        <w:t>宜不超过</w:t>
      </w:r>
      <w:r>
        <w:rPr>
          <w:rFonts w:ascii="Microsoft Yi Baiti" w:hAnsi="Microsoft Yi Baiti" w:eastAsia="Microsoft Yi Baiti" w:cs="Microsoft Yi Baiti"/>
          <w:spacing w:val="9"/>
          <w:sz w:val="20"/>
          <w:szCs w:val="20"/>
        </w:rPr>
        <w:t>2</w:t>
      </w:r>
      <w:r>
        <w:rPr>
          <w:rFonts w:ascii="Microsoft Yi Baiti" w:hAnsi="Microsoft Yi Baiti" w:eastAsia="Microsoft Yi Baiti" w:cs="Microsoft Yi Baiti"/>
          <w:sz w:val="20"/>
          <w:szCs w:val="20"/>
        </w:rPr>
        <w:t>min</w:t>
      </w:r>
      <w:r>
        <w:rPr>
          <w:rFonts w:hint="eastAsia" w:ascii="Microsoft Yi Baiti" w:hAnsi="Microsoft Yi Baiti" w:eastAsia="宋体" w:cs="Microsoft Yi Baiti"/>
          <w:spacing w:val="9"/>
          <w:sz w:val="20"/>
          <w:szCs w:val="20"/>
          <w:lang w:eastAsia="zh-CN"/>
        </w:rPr>
        <w:t>。</w:t>
      </w:r>
    </w:p>
    <w:p w14:paraId="30B60279">
      <w:pPr>
        <w:spacing w:before="1" w:line="282" w:lineRule="auto"/>
        <w:ind w:left="40" w:right="1" w:hanging="40"/>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条文说明</w:t>
      </w:r>
      <w:r>
        <w:rPr>
          <w:rFonts w:ascii="Microsoft Yi Baiti" w:hAnsi="Microsoft Yi Baiti" w:eastAsia="Microsoft Yi Baiti" w:cs="Microsoft Yi Baiti"/>
          <w:spacing w:val="13"/>
          <w:sz w:val="20"/>
          <w:szCs w:val="20"/>
        </w:rPr>
        <w:t>】</w:t>
      </w:r>
      <w:r>
        <w:rPr>
          <w:rFonts w:ascii="微软雅黑" w:hAnsi="微软雅黑" w:eastAsia="微软雅黑" w:cs="微软雅黑"/>
          <w:spacing w:val="13"/>
          <w:sz w:val="20"/>
          <w:szCs w:val="20"/>
        </w:rPr>
        <w:t>表面直升机场应答时间是指从向救援和消防机构首</w:t>
      </w:r>
      <w:r>
        <w:rPr>
          <w:rFonts w:ascii="微软雅黑" w:hAnsi="微软雅黑" w:eastAsia="微软雅黑" w:cs="微软雅黑"/>
          <w:spacing w:val="12"/>
          <w:sz w:val="20"/>
          <w:szCs w:val="20"/>
        </w:rPr>
        <w:t>次呼救</w:t>
      </w:r>
      <w:r>
        <w:rPr>
          <w:rFonts w:hint="eastAsia" w:ascii="Microsoft Yi Baiti" w:hAnsi="Microsoft Yi Baiti" w:eastAsia="宋体" w:cs="Microsoft Yi Baiti"/>
          <w:spacing w:val="12"/>
          <w:sz w:val="20"/>
          <w:szCs w:val="20"/>
          <w:lang w:eastAsia="zh-CN"/>
        </w:rPr>
        <w:t>，</w:t>
      </w:r>
      <w:r>
        <w:rPr>
          <w:rFonts w:ascii="微软雅黑" w:hAnsi="微软雅黑" w:eastAsia="微软雅黑" w:cs="微软雅黑"/>
          <w:spacing w:val="12"/>
          <w:sz w:val="20"/>
          <w:szCs w:val="20"/>
        </w:rPr>
        <w:t>到应答驰救的第一辆</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或几辆</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消防车到位并按表</w:t>
      </w:r>
      <w:r>
        <w:rPr>
          <w:rFonts w:ascii="Microsoft Yi Baiti" w:hAnsi="Microsoft Yi Baiti" w:eastAsia="Microsoft Yi Baiti" w:cs="Microsoft Yi Baiti"/>
          <w:spacing w:val="6"/>
          <w:sz w:val="20"/>
          <w:szCs w:val="20"/>
        </w:rPr>
        <w:t>9.3.3</w:t>
      </w:r>
      <w:r>
        <w:rPr>
          <w:rFonts w:ascii="微软雅黑" w:hAnsi="微软雅黑" w:eastAsia="微软雅黑" w:cs="微软雅黑"/>
          <w:spacing w:val="6"/>
          <w:sz w:val="20"/>
          <w:szCs w:val="20"/>
        </w:rPr>
        <w:t>规定喷射流量的至少</w:t>
      </w:r>
      <w:r>
        <w:rPr>
          <w:rFonts w:ascii="Microsoft Yi Baiti" w:hAnsi="Microsoft Yi Baiti" w:eastAsia="Microsoft Yi Baiti" w:cs="Microsoft Yi Baiti"/>
          <w:spacing w:val="6"/>
          <w:sz w:val="20"/>
          <w:szCs w:val="20"/>
        </w:rPr>
        <w:t>50</w:t>
      </w:r>
      <w:r>
        <w:rPr>
          <w:rFonts w:ascii="Times New Roman" w:hAnsi="Times New Roman" w:eastAsia="Times New Roman" w:cs="Times New Roman"/>
          <w:spacing w:val="6"/>
          <w:sz w:val="20"/>
          <w:szCs w:val="20"/>
        </w:rPr>
        <w:t>%</w:t>
      </w:r>
      <w:r>
        <w:rPr>
          <w:rFonts w:ascii="微软雅黑" w:hAnsi="微软雅黑" w:eastAsia="微软雅黑" w:cs="微软雅黑"/>
          <w:spacing w:val="6"/>
          <w:sz w:val="20"/>
          <w:szCs w:val="20"/>
        </w:rPr>
        <w:t>喷射泡沫之间的这段时间</w:t>
      </w:r>
      <w:r>
        <w:rPr>
          <w:rFonts w:hint="eastAsia" w:ascii="Microsoft Yi Baiti" w:hAnsi="Microsoft Yi Baiti" w:eastAsia="宋体" w:cs="Microsoft Yi Baiti"/>
          <w:spacing w:val="6"/>
          <w:sz w:val="20"/>
          <w:szCs w:val="20"/>
          <w:lang w:eastAsia="zh-CN"/>
        </w:rPr>
        <w:t>。</w:t>
      </w:r>
    </w:p>
    <w:p w14:paraId="6B7F12AB">
      <w:pPr>
        <w:spacing w:before="83" w:line="279" w:lineRule="auto"/>
        <w:ind w:left="17" w:hanging="3"/>
        <w:jc w:val="both"/>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8"/>
          <w:sz w:val="20"/>
          <w:szCs w:val="20"/>
        </w:rPr>
        <w:t>9.4.2</w:t>
      </w:r>
      <w:r>
        <w:rPr>
          <w:rFonts w:ascii="微软雅黑" w:hAnsi="微软雅黑" w:eastAsia="微软雅黑" w:cs="微软雅黑"/>
          <w:spacing w:val="8"/>
          <w:sz w:val="20"/>
          <w:szCs w:val="20"/>
        </w:rPr>
        <w:t>在高架直升机场</w:t>
      </w:r>
      <w:r>
        <w:rPr>
          <w:rFonts w:ascii="Microsoft Yi Baiti" w:hAnsi="Microsoft Yi Baiti" w:eastAsia="Microsoft Yi Baiti" w:cs="Microsoft Yi Baiti"/>
          <w:spacing w:val="8"/>
          <w:sz w:val="20"/>
          <w:szCs w:val="20"/>
        </w:rPr>
        <w:t>、</w:t>
      </w:r>
      <w:r>
        <w:rPr>
          <w:rFonts w:ascii="微软雅黑" w:hAnsi="微软雅黑" w:eastAsia="微软雅黑" w:cs="微软雅黑"/>
          <w:spacing w:val="8"/>
          <w:sz w:val="20"/>
          <w:szCs w:val="20"/>
        </w:rPr>
        <w:t>规模有限的表面直升机场和直升机水上平台上</w:t>
      </w:r>
      <w:r>
        <w:rPr>
          <w:rFonts w:hint="eastAsia" w:ascii="Microsoft Yi Baiti" w:hAnsi="Microsoft Yi Baiti" w:eastAsia="宋体" w:cs="Microsoft Yi Baiti"/>
          <w:spacing w:val="8"/>
          <w:sz w:val="20"/>
          <w:szCs w:val="20"/>
          <w:lang w:eastAsia="zh-CN"/>
        </w:rPr>
        <w:t>，</w:t>
      </w:r>
      <w:r>
        <w:rPr>
          <w:rFonts w:ascii="微软雅黑" w:hAnsi="微软雅黑" w:eastAsia="微软雅黑" w:cs="微软雅黑"/>
          <w:spacing w:val="8"/>
          <w:sz w:val="20"/>
          <w:szCs w:val="20"/>
        </w:rPr>
        <w:t>固定式消防系</w:t>
      </w:r>
      <w:r>
        <w:rPr>
          <w:rFonts w:ascii="微软雅黑" w:hAnsi="微软雅黑" w:eastAsia="微软雅黑" w:cs="微软雅黑"/>
          <w:spacing w:val="7"/>
          <w:sz w:val="20"/>
          <w:szCs w:val="20"/>
        </w:rPr>
        <w:t>统按所</w:t>
      </w:r>
      <w:r>
        <w:rPr>
          <w:rFonts w:ascii="微软雅黑" w:hAnsi="微软雅黑" w:eastAsia="微软雅黑" w:cs="微软雅黑"/>
          <w:spacing w:val="6"/>
          <w:sz w:val="20"/>
          <w:szCs w:val="20"/>
        </w:rPr>
        <w:t>需供给强度喷射主要灭火剂的响应时间宜为从系统启动算起的</w:t>
      </w:r>
      <w:r>
        <w:rPr>
          <w:rFonts w:ascii="Microsoft Yi Baiti" w:hAnsi="Microsoft Yi Baiti" w:eastAsia="Microsoft Yi Baiti" w:cs="Microsoft Yi Baiti"/>
          <w:spacing w:val="6"/>
          <w:sz w:val="20"/>
          <w:szCs w:val="20"/>
        </w:rPr>
        <w:t>15s</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如果需要救援和消防人员</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7"/>
          <w:sz w:val="20"/>
          <w:szCs w:val="20"/>
        </w:rPr>
        <w:t>则当直升机正在进行活动时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救援和消防人员应在直升机场或其附近时刻备勤</w:t>
      </w:r>
      <w:r>
        <w:rPr>
          <w:rFonts w:hint="eastAsia" w:ascii="Microsoft Yi Baiti" w:hAnsi="Microsoft Yi Baiti" w:eastAsia="宋体" w:cs="Microsoft Yi Baiti"/>
          <w:spacing w:val="7"/>
          <w:sz w:val="20"/>
          <w:szCs w:val="20"/>
          <w:lang w:eastAsia="zh-CN"/>
        </w:rPr>
        <w:t>。</w:t>
      </w:r>
    </w:p>
    <w:p w14:paraId="61FC0F18">
      <w:pPr>
        <w:pStyle w:val="2"/>
        <w:spacing w:line="433" w:lineRule="auto"/>
      </w:pPr>
    </w:p>
    <w:p w14:paraId="173DCE34">
      <w:pPr>
        <w:spacing w:before="88" w:line="209" w:lineRule="auto"/>
        <w:ind w:left="3084"/>
        <w:outlineLvl w:val="1"/>
        <w:rPr>
          <w:rFonts w:ascii="黑体" w:hAnsi="黑体" w:eastAsia="黑体" w:cs="黑体"/>
          <w:sz w:val="27"/>
          <w:szCs w:val="27"/>
        </w:rPr>
      </w:pPr>
      <w:bookmarkStart w:id="116" w:name="bookmark74"/>
      <w:bookmarkEnd w:id="116"/>
      <w:r>
        <w:rPr>
          <w:rFonts w:ascii="Microsoft Yi Baiti" w:hAnsi="Microsoft Yi Baiti" w:eastAsia="Microsoft Yi Baiti" w:cs="Microsoft Yi Baiti"/>
          <w:spacing w:val="3"/>
          <w:sz w:val="27"/>
          <w:szCs w:val="27"/>
        </w:rPr>
        <w:t>9.5</w:t>
      </w:r>
      <w:r>
        <w:rPr>
          <w:rFonts w:ascii="黑体" w:hAnsi="黑体" w:eastAsia="黑体" w:cs="黑体"/>
          <w:spacing w:val="3"/>
          <w:sz w:val="27"/>
          <w:szCs w:val="27"/>
        </w:rPr>
        <w:t>通信和告警系统</w:t>
      </w:r>
    </w:p>
    <w:p w14:paraId="4E859FD1">
      <w:pPr>
        <w:pStyle w:val="2"/>
        <w:spacing w:line="306" w:lineRule="auto"/>
      </w:pPr>
    </w:p>
    <w:p w14:paraId="4F31DB70">
      <w:pPr>
        <w:pStyle w:val="2"/>
        <w:spacing w:line="307" w:lineRule="auto"/>
      </w:pPr>
    </w:p>
    <w:p w14:paraId="0EF7DD79">
      <w:pPr>
        <w:spacing w:before="85" w:line="187" w:lineRule="auto"/>
        <w:ind w:left="14"/>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6"/>
          <w:sz w:val="20"/>
          <w:szCs w:val="20"/>
        </w:rPr>
        <w:t>9.5.1</w:t>
      </w:r>
      <w:r>
        <w:rPr>
          <w:rFonts w:ascii="微软雅黑" w:hAnsi="微软雅黑" w:eastAsia="微软雅黑" w:cs="微软雅黑"/>
          <w:spacing w:val="6"/>
          <w:sz w:val="20"/>
          <w:szCs w:val="20"/>
        </w:rPr>
        <w:t>直升机场宜根据需要提供适当的通信和告警系统</w:t>
      </w:r>
      <w:r>
        <w:rPr>
          <w:rFonts w:hint="eastAsia" w:ascii="Microsoft Yi Baiti" w:hAnsi="Microsoft Yi Baiti" w:eastAsia="宋体" w:cs="Microsoft Yi Baiti"/>
          <w:spacing w:val="6"/>
          <w:sz w:val="20"/>
          <w:szCs w:val="20"/>
          <w:lang w:eastAsia="zh-CN"/>
        </w:rPr>
        <w:t>。</w:t>
      </w:r>
    </w:p>
    <w:p w14:paraId="237A1CDB">
      <w:pPr>
        <w:spacing w:line="187" w:lineRule="auto"/>
        <w:rPr>
          <w:rFonts w:ascii="Microsoft Yi Baiti" w:hAnsi="Microsoft Yi Baiti" w:eastAsia="Microsoft Yi Baiti" w:cs="Microsoft Yi Baiti"/>
          <w:sz w:val="20"/>
          <w:szCs w:val="20"/>
        </w:rPr>
        <w:sectPr>
          <w:headerReference r:id="rId190" w:type="default"/>
          <w:footerReference r:id="rId191" w:type="default"/>
          <w:pgSz w:w="11906" w:h="16838"/>
          <w:pgMar w:top="1600" w:right="1559" w:bottom="1477" w:left="1546" w:header="1179" w:footer="1332" w:gutter="0"/>
          <w:cols w:space="720" w:num="1"/>
        </w:sectPr>
      </w:pPr>
    </w:p>
    <w:p w14:paraId="02853E1B">
      <w:pPr>
        <w:pStyle w:val="2"/>
        <w:spacing w:line="298" w:lineRule="auto"/>
      </w:pPr>
    </w:p>
    <w:p w14:paraId="2A1B173E">
      <w:pPr>
        <w:pStyle w:val="2"/>
        <w:spacing w:line="299" w:lineRule="auto"/>
      </w:pPr>
    </w:p>
    <w:p w14:paraId="7AF8C7EC">
      <w:pPr>
        <w:spacing w:before="88" w:line="205" w:lineRule="auto"/>
        <w:ind w:left="3210"/>
        <w:outlineLvl w:val="1"/>
        <w:rPr>
          <w:rFonts w:ascii="黑体" w:hAnsi="黑体" w:eastAsia="黑体" w:cs="黑体"/>
          <w:sz w:val="27"/>
          <w:szCs w:val="27"/>
        </w:rPr>
      </w:pPr>
      <w:bookmarkStart w:id="117" w:name="bookmark75"/>
      <w:bookmarkEnd w:id="117"/>
      <w:r>
        <w:rPr>
          <w:rFonts w:ascii="Microsoft Yi Baiti" w:hAnsi="Microsoft Yi Baiti" w:eastAsia="Microsoft Yi Baiti" w:cs="Microsoft Yi Baiti"/>
          <w:spacing w:val="1"/>
          <w:sz w:val="27"/>
          <w:szCs w:val="27"/>
        </w:rPr>
        <w:t>9.6</w:t>
      </w:r>
      <w:r>
        <w:rPr>
          <w:rFonts w:ascii="黑体" w:hAnsi="黑体" w:eastAsia="黑体" w:cs="黑体"/>
          <w:spacing w:val="1"/>
          <w:sz w:val="27"/>
          <w:szCs w:val="27"/>
        </w:rPr>
        <w:t>消防疏散通道</w:t>
      </w:r>
    </w:p>
    <w:p w14:paraId="3984209A">
      <w:pPr>
        <w:pStyle w:val="2"/>
        <w:spacing w:line="307" w:lineRule="auto"/>
      </w:pPr>
    </w:p>
    <w:p w14:paraId="69821856">
      <w:pPr>
        <w:pStyle w:val="2"/>
        <w:spacing w:line="308" w:lineRule="auto"/>
      </w:pPr>
    </w:p>
    <w:p w14:paraId="2A865C4A">
      <w:pPr>
        <w:spacing w:before="86" w:line="230" w:lineRule="auto"/>
        <w:ind w:left="6" w:right="1" w:hanging="5"/>
        <w:rPr>
          <w:rFonts w:hint="eastAsia" w:ascii="Microsoft Yi Baiti" w:hAnsi="Microsoft Yi Baiti" w:eastAsia="微软雅黑" w:cs="Microsoft Yi Baiti"/>
          <w:sz w:val="20"/>
          <w:szCs w:val="20"/>
          <w:lang w:eastAsia="zh-CN"/>
        </w:rPr>
      </w:pPr>
      <w:r>
        <w:rPr>
          <w:rFonts w:ascii="Microsoft Yi Baiti" w:hAnsi="Microsoft Yi Baiti" w:eastAsia="Microsoft Yi Baiti" w:cs="Microsoft Yi Baiti"/>
          <w:spacing w:val="10"/>
          <w:sz w:val="20"/>
          <w:szCs w:val="20"/>
        </w:rPr>
        <w:t>9.6.1</w:t>
      </w:r>
      <w:r>
        <w:rPr>
          <w:rFonts w:ascii="微软雅黑" w:hAnsi="微软雅黑" w:eastAsia="微软雅黑" w:cs="微软雅黑"/>
          <w:spacing w:val="10"/>
          <w:sz w:val="20"/>
          <w:szCs w:val="20"/>
        </w:rPr>
        <w:t>高架直升机场和直升机水上平台应设置一个主要消防疏散通道和至</w:t>
      </w:r>
      <w:r>
        <w:rPr>
          <w:rFonts w:ascii="微软雅黑" w:hAnsi="微软雅黑" w:eastAsia="微软雅黑" w:cs="微软雅黑"/>
          <w:spacing w:val="9"/>
          <w:sz w:val="20"/>
          <w:szCs w:val="20"/>
        </w:rPr>
        <w:t>少一个辅助消防疏散</w:t>
      </w:r>
      <w:r>
        <w:rPr>
          <w:rFonts w:ascii="微软雅黑" w:hAnsi="微软雅黑" w:eastAsia="微软雅黑" w:cs="微软雅黑"/>
          <w:spacing w:val="7"/>
          <w:sz w:val="20"/>
          <w:szCs w:val="20"/>
        </w:rPr>
        <w:t>通道</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主要消防疏散通道和辅助消防疏散通道的设置应在实际可行的范围内相距尽可能远</w:t>
      </w:r>
      <w:r>
        <w:rPr>
          <w:rFonts w:hint="eastAsia" w:ascii="Microsoft Yi Baiti" w:hAnsi="Microsoft Yi Baiti" w:eastAsia="宋体" w:cs="Microsoft Yi Baiti"/>
          <w:spacing w:val="7"/>
          <w:sz w:val="20"/>
          <w:szCs w:val="20"/>
          <w:lang w:eastAsia="zh-CN"/>
        </w:rPr>
        <w:t>。</w:t>
      </w:r>
    </w:p>
    <w:p w14:paraId="25D2529A">
      <w:pPr>
        <w:spacing w:before="226" w:line="234" w:lineRule="auto"/>
        <w:ind w:left="4" w:right="1" w:hanging="3"/>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7"/>
          <w:sz w:val="20"/>
          <w:szCs w:val="20"/>
        </w:rPr>
        <w:t>9.6.2</w:t>
      </w:r>
      <w:r>
        <w:rPr>
          <w:rFonts w:ascii="微软雅黑" w:hAnsi="微软雅黑" w:eastAsia="微软雅黑" w:cs="微软雅黑"/>
          <w:spacing w:val="7"/>
          <w:sz w:val="20"/>
          <w:szCs w:val="20"/>
        </w:rPr>
        <w:t>消防疏散通道的宽度应确保人员快速有</w:t>
      </w:r>
      <w:r>
        <w:rPr>
          <w:rFonts w:ascii="微软雅黑" w:hAnsi="微软雅黑" w:eastAsia="微软雅黑" w:cs="微软雅黑"/>
          <w:spacing w:val="6"/>
          <w:sz w:val="20"/>
          <w:szCs w:val="20"/>
        </w:rPr>
        <w:t>效地移动</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并便于操作消防设备和使用担架</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主</w:t>
      </w:r>
      <w:r>
        <w:rPr>
          <w:rFonts w:ascii="微软雅黑" w:hAnsi="微软雅黑" w:eastAsia="微软雅黑" w:cs="微软雅黑"/>
          <w:spacing w:val="4"/>
          <w:sz w:val="20"/>
          <w:szCs w:val="20"/>
        </w:rPr>
        <w:t>要消防疏散通道的宽度宜不小于</w:t>
      </w:r>
      <w:r>
        <w:rPr>
          <w:rFonts w:ascii="Microsoft Yi Baiti" w:hAnsi="Microsoft Yi Baiti" w:eastAsia="Microsoft Yi Baiti" w:cs="Microsoft Yi Baiti"/>
          <w:spacing w:val="4"/>
          <w:sz w:val="20"/>
          <w:szCs w:val="20"/>
        </w:rPr>
        <w:t>1.2m</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辅助消防疏散通道的宽度宜不小于</w:t>
      </w:r>
      <w:r>
        <w:rPr>
          <w:rFonts w:ascii="Microsoft Yi Baiti" w:hAnsi="Microsoft Yi Baiti" w:eastAsia="Microsoft Yi Baiti" w:cs="Microsoft Yi Baiti"/>
          <w:spacing w:val="4"/>
          <w:sz w:val="20"/>
          <w:szCs w:val="20"/>
        </w:rPr>
        <w:t>0.7m</w:t>
      </w:r>
      <w:r>
        <w:rPr>
          <w:rFonts w:hint="eastAsia" w:ascii="Microsoft Yi Baiti" w:hAnsi="Microsoft Yi Baiti" w:eastAsia="宋体" w:cs="Microsoft Yi Baiti"/>
          <w:spacing w:val="4"/>
          <w:sz w:val="20"/>
          <w:szCs w:val="20"/>
          <w:lang w:eastAsia="zh-CN"/>
        </w:rPr>
        <w:t>。</w:t>
      </w:r>
    </w:p>
    <w:p w14:paraId="18D1753B">
      <w:pPr>
        <w:spacing w:line="234" w:lineRule="auto"/>
        <w:rPr>
          <w:rFonts w:ascii="Microsoft Yi Baiti" w:hAnsi="Microsoft Yi Baiti" w:eastAsia="Microsoft Yi Baiti" w:cs="Microsoft Yi Baiti"/>
          <w:sz w:val="20"/>
          <w:szCs w:val="20"/>
        </w:rPr>
        <w:sectPr>
          <w:headerReference r:id="rId192" w:type="default"/>
          <w:footerReference r:id="rId193" w:type="default"/>
          <w:pgSz w:w="11906" w:h="16838"/>
          <w:pgMar w:top="1650" w:right="1559" w:bottom="1479" w:left="1559" w:header="1171" w:footer="1332" w:gutter="0"/>
          <w:cols w:space="720" w:num="1"/>
        </w:sectPr>
      </w:pPr>
    </w:p>
    <w:bookmarkEnd w:id="124"/>
    <w:p w14:paraId="7928D63D">
      <w:pPr>
        <w:pStyle w:val="2"/>
        <w:spacing w:line="294" w:lineRule="auto"/>
      </w:pPr>
    </w:p>
    <w:p w14:paraId="0DB63C8C">
      <w:pPr>
        <w:pStyle w:val="2"/>
        <w:spacing w:line="294" w:lineRule="auto"/>
      </w:pPr>
    </w:p>
    <w:p w14:paraId="126C6B78">
      <w:pPr>
        <w:pStyle w:val="2"/>
        <w:spacing w:line="295" w:lineRule="auto"/>
      </w:pPr>
    </w:p>
    <w:p w14:paraId="6FBF096D">
      <w:pPr>
        <w:pStyle w:val="2"/>
        <w:spacing w:line="295" w:lineRule="auto"/>
      </w:pPr>
    </w:p>
    <w:p w14:paraId="48789E9A">
      <w:pPr>
        <w:spacing w:before="125" w:line="182" w:lineRule="auto"/>
        <w:ind w:left="2391"/>
        <w:outlineLvl w:val="0"/>
        <w:rPr>
          <w:rFonts w:ascii="微软雅黑" w:hAnsi="微软雅黑" w:eastAsia="微软雅黑" w:cs="微软雅黑"/>
          <w:sz w:val="29"/>
          <w:szCs w:val="29"/>
        </w:rPr>
      </w:pPr>
      <w:bookmarkStart w:id="118" w:name="bookmark76"/>
      <w:bookmarkEnd w:id="118"/>
      <w:r>
        <w:rPr>
          <w:rFonts w:ascii="微软雅黑" w:hAnsi="微软雅黑" w:eastAsia="微软雅黑" w:cs="微软雅黑"/>
          <w:spacing w:val="20"/>
          <w:sz w:val="29"/>
          <w:szCs w:val="29"/>
        </w:rPr>
        <w:t>附录</w:t>
      </w:r>
      <w:r>
        <w:rPr>
          <w:rFonts w:ascii="Microsoft Yi Baiti" w:hAnsi="Microsoft Yi Baiti" w:eastAsia="Microsoft Yi Baiti" w:cs="Microsoft Yi Baiti"/>
          <w:spacing w:val="20"/>
          <w:sz w:val="29"/>
          <w:szCs w:val="29"/>
        </w:rPr>
        <w:t>A</w:t>
      </w:r>
      <w:r>
        <w:rPr>
          <w:rFonts w:ascii="微软雅黑" w:hAnsi="微软雅黑" w:eastAsia="微软雅黑" w:cs="微软雅黑"/>
          <w:spacing w:val="20"/>
          <w:sz w:val="29"/>
          <w:szCs w:val="29"/>
        </w:rPr>
        <w:t>直升机性能分级方法</w:t>
      </w:r>
    </w:p>
    <w:p w14:paraId="3A06B427">
      <w:pPr>
        <w:pStyle w:val="2"/>
        <w:spacing w:line="260" w:lineRule="auto"/>
      </w:pPr>
    </w:p>
    <w:p w14:paraId="7AE312AE">
      <w:pPr>
        <w:pStyle w:val="2"/>
        <w:spacing w:line="261" w:lineRule="auto"/>
      </w:pPr>
    </w:p>
    <w:p w14:paraId="7ADFE70E">
      <w:pPr>
        <w:pStyle w:val="2"/>
        <w:spacing w:line="261" w:lineRule="auto"/>
      </w:pPr>
    </w:p>
    <w:p w14:paraId="7811323E">
      <w:pPr>
        <w:spacing w:before="55" w:line="210" w:lineRule="auto"/>
        <w:ind w:left="3320"/>
        <w:rPr>
          <w:rFonts w:ascii="黑体" w:hAnsi="黑体" w:eastAsia="黑体" w:cs="黑体"/>
          <w:sz w:val="17"/>
          <w:szCs w:val="17"/>
        </w:rPr>
      </w:pPr>
      <w:r>
        <w:rPr>
          <w:rFonts w:ascii="黑体" w:hAnsi="黑体" w:eastAsia="黑体" w:cs="黑体"/>
          <w:spacing w:val="10"/>
          <w:sz w:val="17"/>
          <w:szCs w:val="17"/>
        </w:rPr>
        <w:t>表</w:t>
      </w:r>
      <w:r>
        <w:rPr>
          <w:rFonts w:ascii="Microsoft Yi Baiti" w:hAnsi="Microsoft Yi Baiti" w:eastAsia="Microsoft Yi Baiti" w:cs="Microsoft Yi Baiti"/>
          <w:spacing w:val="10"/>
          <w:sz w:val="17"/>
          <w:szCs w:val="17"/>
        </w:rPr>
        <w:t>A</w:t>
      </w:r>
      <w:r>
        <w:rPr>
          <w:rFonts w:ascii="黑体" w:hAnsi="黑体" w:eastAsia="黑体" w:cs="黑体"/>
          <w:spacing w:val="10"/>
          <w:sz w:val="17"/>
          <w:szCs w:val="17"/>
        </w:rPr>
        <w:t>直升机性能分级方法</w:t>
      </w:r>
    </w:p>
    <w:p w14:paraId="2299834C">
      <w:pPr>
        <w:spacing w:line="156"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909"/>
        <w:gridCol w:w="2702"/>
        <w:gridCol w:w="2703"/>
        <w:gridCol w:w="2439"/>
      </w:tblGrid>
      <w:tr w14:paraId="1BCF3FD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2" w:hRule="atLeast"/>
        </w:trPr>
        <w:tc>
          <w:tcPr>
            <w:tcW w:w="909" w:type="dxa"/>
            <w:vMerge w:val="restart"/>
            <w:tcBorders>
              <w:top w:val="single" w:color="231F20" w:sz="6" w:space="0"/>
              <w:left w:val="single" w:color="231F20" w:sz="6" w:space="0"/>
              <w:bottom w:val="nil"/>
            </w:tcBorders>
            <w:vAlign w:val="top"/>
          </w:tcPr>
          <w:p w14:paraId="56034682">
            <w:pPr>
              <w:spacing w:line="281" w:lineRule="auto"/>
              <w:rPr>
                <w:rFonts w:ascii="Arial"/>
                <w:sz w:val="21"/>
              </w:rPr>
            </w:pPr>
          </w:p>
          <w:p w14:paraId="02FC02D0">
            <w:pPr>
              <w:pStyle w:val="6"/>
              <w:spacing w:before="73" w:line="181" w:lineRule="auto"/>
              <w:ind w:left="92"/>
              <w:rPr>
                <w:sz w:val="17"/>
                <w:szCs w:val="17"/>
              </w:rPr>
            </w:pPr>
            <w:r>
              <w:rPr>
                <w:spacing w:val="7"/>
                <w:sz w:val="17"/>
                <w:szCs w:val="17"/>
              </w:rPr>
              <w:t>飞行阶段</w:t>
            </w:r>
          </w:p>
        </w:tc>
        <w:tc>
          <w:tcPr>
            <w:tcW w:w="7844" w:type="dxa"/>
            <w:gridSpan w:val="3"/>
            <w:tcBorders>
              <w:top w:val="single" w:color="231F20" w:sz="6" w:space="0"/>
              <w:right w:val="single" w:color="231F20" w:sz="6" w:space="0"/>
            </w:tcBorders>
            <w:vAlign w:val="top"/>
          </w:tcPr>
          <w:p w14:paraId="568C5E1E">
            <w:pPr>
              <w:pStyle w:val="6"/>
              <w:spacing w:before="125" w:line="184" w:lineRule="auto"/>
              <w:ind w:left="3471"/>
              <w:rPr>
                <w:sz w:val="17"/>
                <w:szCs w:val="17"/>
              </w:rPr>
            </w:pPr>
            <w:r>
              <w:rPr>
                <w:spacing w:val="8"/>
                <w:sz w:val="17"/>
                <w:szCs w:val="17"/>
              </w:rPr>
              <w:t>直升机性能</w:t>
            </w:r>
          </w:p>
        </w:tc>
      </w:tr>
      <w:tr w14:paraId="11F13EE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46" w:hRule="atLeast"/>
        </w:trPr>
        <w:tc>
          <w:tcPr>
            <w:tcW w:w="909" w:type="dxa"/>
            <w:vMerge w:val="continue"/>
            <w:tcBorders>
              <w:top w:val="nil"/>
              <w:left w:val="single" w:color="231F20" w:sz="6" w:space="0"/>
            </w:tcBorders>
            <w:vAlign w:val="top"/>
          </w:tcPr>
          <w:p w14:paraId="195F471E">
            <w:pPr>
              <w:rPr>
                <w:rFonts w:ascii="Arial"/>
                <w:sz w:val="21"/>
              </w:rPr>
            </w:pPr>
          </w:p>
        </w:tc>
        <w:tc>
          <w:tcPr>
            <w:tcW w:w="2702" w:type="dxa"/>
            <w:vAlign w:val="top"/>
          </w:tcPr>
          <w:p w14:paraId="4C7F1920">
            <w:pPr>
              <w:pStyle w:val="6"/>
              <w:spacing w:before="135" w:line="178" w:lineRule="auto"/>
              <w:ind w:left="1206"/>
              <w:rPr>
                <w:sz w:val="17"/>
                <w:szCs w:val="17"/>
              </w:rPr>
            </w:pPr>
            <w:r>
              <w:rPr>
                <w:rFonts w:ascii="Microsoft Yi Baiti" w:hAnsi="Microsoft Yi Baiti" w:eastAsia="Microsoft Yi Baiti" w:cs="Microsoft Yi Baiti"/>
                <w:spacing w:val="-18"/>
                <w:sz w:val="17"/>
                <w:szCs w:val="17"/>
              </w:rPr>
              <w:t>1</w:t>
            </w:r>
            <w:r>
              <w:rPr>
                <w:spacing w:val="-18"/>
                <w:sz w:val="17"/>
                <w:szCs w:val="17"/>
              </w:rPr>
              <w:t>级</w:t>
            </w:r>
          </w:p>
        </w:tc>
        <w:tc>
          <w:tcPr>
            <w:tcW w:w="2703" w:type="dxa"/>
            <w:vAlign w:val="top"/>
          </w:tcPr>
          <w:p w14:paraId="4AC7D029">
            <w:pPr>
              <w:pStyle w:val="6"/>
              <w:spacing w:before="135" w:line="178" w:lineRule="auto"/>
              <w:ind w:left="1197"/>
              <w:rPr>
                <w:sz w:val="17"/>
                <w:szCs w:val="17"/>
              </w:rPr>
            </w:pPr>
            <w:r>
              <w:rPr>
                <w:rFonts w:ascii="Microsoft Yi Baiti" w:hAnsi="Microsoft Yi Baiti" w:eastAsia="Microsoft Yi Baiti" w:cs="Microsoft Yi Baiti"/>
                <w:spacing w:val="-4"/>
                <w:sz w:val="17"/>
                <w:szCs w:val="17"/>
              </w:rPr>
              <w:t>2</w:t>
            </w:r>
            <w:r>
              <w:rPr>
                <w:spacing w:val="-4"/>
                <w:sz w:val="17"/>
                <w:szCs w:val="17"/>
              </w:rPr>
              <w:t>级</w:t>
            </w:r>
          </w:p>
        </w:tc>
        <w:tc>
          <w:tcPr>
            <w:tcW w:w="2439" w:type="dxa"/>
            <w:tcBorders>
              <w:right w:val="single" w:color="231F20" w:sz="6" w:space="0"/>
            </w:tcBorders>
            <w:vAlign w:val="top"/>
          </w:tcPr>
          <w:p w14:paraId="08932956">
            <w:pPr>
              <w:pStyle w:val="6"/>
              <w:spacing w:before="135" w:line="178" w:lineRule="auto"/>
              <w:ind w:left="1067"/>
              <w:rPr>
                <w:sz w:val="17"/>
                <w:szCs w:val="17"/>
              </w:rPr>
            </w:pPr>
            <w:r>
              <w:rPr>
                <w:rFonts w:ascii="Microsoft Yi Baiti" w:hAnsi="Microsoft Yi Baiti" w:eastAsia="Microsoft Yi Baiti" w:cs="Microsoft Yi Baiti"/>
                <w:spacing w:val="-9"/>
                <w:sz w:val="17"/>
                <w:szCs w:val="17"/>
              </w:rPr>
              <w:t>3</w:t>
            </w:r>
            <w:r>
              <w:rPr>
                <w:spacing w:val="-9"/>
                <w:sz w:val="17"/>
                <w:szCs w:val="17"/>
              </w:rPr>
              <w:t>级</w:t>
            </w:r>
          </w:p>
        </w:tc>
      </w:tr>
      <w:tr w14:paraId="3CF7CE4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2878" w:hRule="atLeast"/>
        </w:trPr>
        <w:tc>
          <w:tcPr>
            <w:tcW w:w="909" w:type="dxa"/>
            <w:tcBorders>
              <w:left w:val="single" w:color="231F20" w:sz="6" w:space="0"/>
            </w:tcBorders>
            <w:vAlign w:val="top"/>
          </w:tcPr>
          <w:p w14:paraId="7AB74EAD">
            <w:pPr>
              <w:spacing w:line="250" w:lineRule="auto"/>
              <w:rPr>
                <w:rFonts w:ascii="Arial"/>
                <w:sz w:val="21"/>
              </w:rPr>
            </w:pPr>
          </w:p>
          <w:p w14:paraId="75B82044">
            <w:pPr>
              <w:spacing w:line="251" w:lineRule="auto"/>
              <w:rPr>
                <w:rFonts w:ascii="Arial"/>
                <w:sz w:val="21"/>
              </w:rPr>
            </w:pPr>
          </w:p>
          <w:p w14:paraId="7285B9F7">
            <w:pPr>
              <w:spacing w:line="251" w:lineRule="auto"/>
              <w:rPr>
                <w:rFonts w:ascii="Arial"/>
                <w:sz w:val="21"/>
              </w:rPr>
            </w:pPr>
          </w:p>
          <w:p w14:paraId="3A255B8A">
            <w:pPr>
              <w:spacing w:line="251" w:lineRule="auto"/>
              <w:rPr>
                <w:rFonts w:ascii="Arial"/>
                <w:sz w:val="21"/>
              </w:rPr>
            </w:pPr>
          </w:p>
          <w:p w14:paraId="32AD95D5">
            <w:pPr>
              <w:pStyle w:val="6"/>
              <w:spacing w:before="73" w:line="180" w:lineRule="auto"/>
              <w:ind w:left="177"/>
              <w:rPr>
                <w:sz w:val="17"/>
                <w:szCs w:val="17"/>
              </w:rPr>
            </w:pPr>
            <w:r>
              <w:rPr>
                <w:spacing w:val="8"/>
                <w:sz w:val="17"/>
                <w:szCs w:val="17"/>
              </w:rPr>
              <w:t>起飞和</w:t>
            </w:r>
          </w:p>
          <w:p w14:paraId="7CDE9726">
            <w:pPr>
              <w:pStyle w:val="6"/>
              <w:spacing w:before="48" w:line="183" w:lineRule="auto"/>
              <w:ind w:left="86"/>
              <w:rPr>
                <w:sz w:val="17"/>
                <w:szCs w:val="17"/>
              </w:rPr>
            </w:pPr>
            <w:r>
              <w:rPr>
                <w:spacing w:val="8"/>
                <w:sz w:val="17"/>
                <w:szCs w:val="17"/>
              </w:rPr>
              <w:t>初始爬升</w:t>
            </w:r>
          </w:p>
          <w:p w14:paraId="29782BD9">
            <w:pPr>
              <w:pStyle w:val="6"/>
              <w:spacing w:before="49" w:line="180" w:lineRule="auto"/>
              <w:ind w:left="281"/>
              <w:rPr>
                <w:sz w:val="17"/>
                <w:szCs w:val="17"/>
              </w:rPr>
            </w:pPr>
            <w:r>
              <w:rPr>
                <w:sz w:val="17"/>
                <w:szCs w:val="17"/>
              </w:rPr>
              <w:t>阶段</w:t>
            </w:r>
          </w:p>
        </w:tc>
        <w:tc>
          <w:tcPr>
            <w:tcW w:w="2702" w:type="dxa"/>
            <w:vAlign w:val="top"/>
          </w:tcPr>
          <w:p w14:paraId="58DC7B12">
            <w:pPr>
              <w:pStyle w:val="6"/>
              <w:spacing w:before="156" w:line="223" w:lineRule="auto"/>
              <w:ind w:left="100" w:right="102" w:firstLine="1"/>
              <w:jc w:val="both"/>
              <w:rPr>
                <w:sz w:val="17"/>
                <w:szCs w:val="17"/>
              </w:rPr>
            </w:pPr>
            <w:r>
              <w:rPr>
                <w:spacing w:val="21"/>
                <w:sz w:val="17"/>
                <w:szCs w:val="17"/>
              </w:rPr>
              <w:t>在起飞决断点或在此点之前发</w:t>
            </w:r>
            <w:r>
              <w:rPr>
                <w:spacing w:val="15"/>
                <w:sz w:val="17"/>
                <w:szCs w:val="17"/>
              </w:rPr>
              <w:t>生关键动力装置失效</w:t>
            </w:r>
            <w:r>
              <w:rPr>
                <w:rFonts w:hint="eastAsia" w:ascii="Microsoft Yi Baiti" w:hAnsi="Microsoft Yi Baiti" w:eastAsia="宋体" w:cs="Microsoft Yi Baiti"/>
                <w:spacing w:val="15"/>
                <w:sz w:val="17"/>
                <w:szCs w:val="17"/>
                <w:lang w:eastAsia="zh-CN"/>
              </w:rPr>
              <w:t>，</w:t>
            </w:r>
            <w:r>
              <w:rPr>
                <w:spacing w:val="15"/>
                <w:sz w:val="17"/>
                <w:szCs w:val="17"/>
              </w:rPr>
              <w:t>直升机</w:t>
            </w:r>
            <w:r>
              <w:rPr>
                <w:spacing w:val="21"/>
                <w:sz w:val="17"/>
                <w:szCs w:val="17"/>
              </w:rPr>
              <w:t>应能中断起飞并在可用中断起</w:t>
            </w:r>
            <w:r>
              <w:rPr>
                <w:spacing w:val="15"/>
                <w:sz w:val="17"/>
                <w:szCs w:val="17"/>
              </w:rPr>
              <w:t>飞区内停住</w:t>
            </w:r>
            <w:r>
              <w:rPr>
                <w:rFonts w:hint="eastAsia" w:ascii="Microsoft Yi Baiti" w:hAnsi="Microsoft Yi Baiti" w:eastAsia="宋体" w:cs="Microsoft Yi Baiti"/>
                <w:spacing w:val="15"/>
                <w:sz w:val="17"/>
                <w:szCs w:val="17"/>
                <w:lang w:eastAsia="zh-CN"/>
              </w:rPr>
              <w:t>。</w:t>
            </w:r>
            <w:r>
              <w:rPr>
                <w:spacing w:val="15"/>
                <w:sz w:val="17"/>
                <w:szCs w:val="17"/>
              </w:rPr>
              <w:t>在起飞决断点和</w:t>
            </w:r>
            <w:r>
              <w:rPr>
                <w:spacing w:val="21"/>
                <w:sz w:val="17"/>
                <w:szCs w:val="17"/>
              </w:rPr>
              <w:t>在此点之后发生关键动力装置</w:t>
            </w:r>
            <w:r>
              <w:rPr>
                <w:spacing w:val="5"/>
                <w:sz w:val="17"/>
                <w:szCs w:val="17"/>
              </w:rPr>
              <w:t>失效</w:t>
            </w:r>
            <w:r>
              <w:rPr>
                <w:rFonts w:hint="eastAsia" w:ascii="Microsoft Yi Baiti" w:hAnsi="Microsoft Yi Baiti" w:eastAsia="宋体" w:cs="Microsoft Yi Baiti"/>
                <w:spacing w:val="5"/>
                <w:sz w:val="17"/>
                <w:szCs w:val="17"/>
                <w:lang w:eastAsia="zh-CN"/>
              </w:rPr>
              <w:t>，</w:t>
            </w:r>
            <w:r>
              <w:rPr>
                <w:spacing w:val="5"/>
                <w:sz w:val="17"/>
                <w:szCs w:val="17"/>
              </w:rPr>
              <w:t>则直升机应能继续起飞</w:t>
            </w:r>
            <w:r>
              <w:rPr>
                <w:rFonts w:hint="eastAsia" w:ascii="Microsoft Yi Baiti" w:hAnsi="Microsoft Yi Baiti" w:eastAsia="宋体" w:cs="Microsoft Yi Baiti"/>
                <w:spacing w:val="5"/>
                <w:sz w:val="17"/>
                <w:szCs w:val="17"/>
                <w:lang w:eastAsia="zh-CN"/>
              </w:rPr>
              <w:t>，</w:t>
            </w:r>
            <w:r>
              <w:rPr>
                <w:spacing w:val="21"/>
                <w:sz w:val="17"/>
                <w:szCs w:val="17"/>
              </w:rPr>
              <w:t>飞越航径上的所有障碍并有足</w:t>
            </w:r>
            <w:r>
              <w:rPr>
                <w:spacing w:val="15"/>
                <w:sz w:val="17"/>
                <w:szCs w:val="17"/>
              </w:rPr>
              <w:t>够的裕度</w:t>
            </w:r>
            <w:r>
              <w:rPr>
                <w:rFonts w:hint="eastAsia" w:ascii="Microsoft Yi Baiti" w:hAnsi="Microsoft Yi Baiti" w:eastAsia="宋体" w:cs="Microsoft Yi Baiti"/>
                <w:spacing w:val="15"/>
                <w:sz w:val="17"/>
                <w:szCs w:val="17"/>
                <w:lang w:eastAsia="zh-CN"/>
              </w:rPr>
              <w:t>，</w:t>
            </w:r>
            <w:r>
              <w:rPr>
                <w:spacing w:val="15"/>
                <w:sz w:val="17"/>
                <w:szCs w:val="17"/>
              </w:rPr>
              <w:t>直到处于符合本表</w:t>
            </w:r>
            <w:r>
              <w:rPr>
                <w:spacing w:val="14"/>
                <w:sz w:val="17"/>
                <w:szCs w:val="17"/>
              </w:rPr>
              <w:t>中直升机以</w:t>
            </w:r>
            <w:r>
              <w:rPr>
                <w:rFonts w:ascii="Microsoft Yi Baiti" w:hAnsi="Microsoft Yi Baiti" w:eastAsia="Microsoft Yi Baiti" w:cs="Microsoft Yi Baiti"/>
                <w:spacing w:val="14"/>
                <w:sz w:val="17"/>
                <w:szCs w:val="17"/>
              </w:rPr>
              <w:t>1</w:t>
            </w:r>
            <w:r>
              <w:rPr>
                <w:spacing w:val="14"/>
                <w:sz w:val="17"/>
                <w:szCs w:val="17"/>
              </w:rPr>
              <w:t>级性能运行在航</w:t>
            </w:r>
            <w:r>
              <w:rPr>
                <w:spacing w:val="9"/>
                <w:sz w:val="17"/>
                <w:szCs w:val="17"/>
              </w:rPr>
              <w:t>路阶段的规定位置</w:t>
            </w:r>
          </w:p>
        </w:tc>
        <w:tc>
          <w:tcPr>
            <w:tcW w:w="2703" w:type="dxa"/>
            <w:vAlign w:val="top"/>
          </w:tcPr>
          <w:p w14:paraId="6E38DD23">
            <w:pPr>
              <w:pStyle w:val="6"/>
              <w:spacing w:before="145" w:line="224" w:lineRule="auto"/>
              <w:ind w:left="106" w:right="101" w:firstLine="1"/>
              <w:jc w:val="both"/>
              <w:rPr>
                <w:sz w:val="17"/>
                <w:szCs w:val="17"/>
              </w:rPr>
            </w:pPr>
            <w:r>
              <w:rPr>
                <w:spacing w:val="21"/>
                <w:sz w:val="17"/>
                <w:szCs w:val="17"/>
              </w:rPr>
              <w:t>达到起飞后限制点之后任何时</w:t>
            </w:r>
            <w:r>
              <w:rPr>
                <w:spacing w:val="14"/>
                <w:sz w:val="17"/>
                <w:szCs w:val="17"/>
              </w:rPr>
              <w:t>间如关键动力装置失效</w:t>
            </w:r>
            <w:r>
              <w:rPr>
                <w:rFonts w:hint="eastAsia" w:ascii="Microsoft Yi Baiti" w:hAnsi="Microsoft Yi Baiti" w:eastAsia="宋体" w:cs="Microsoft Yi Baiti"/>
                <w:spacing w:val="14"/>
                <w:sz w:val="17"/>
                <w:szCs w:val="17"/>
                <w:lang w:eastAsia="zh-CN"/>
              </w:rPr>
              <w:t>，</w:t>
            </w:r>
            <w:r>
              <w:rPr>
                <w:spacing w:val="14"/>
                <w:sz w:val="17"/>
                <w:szCs w:val="17"/>
              </w:rPr>
              <w:t>直升机应能继续起飞</w:t>
            </w:r>
            <w:r>
              <w:rPr>
                <w:rFonts w:hint="eastAsia" w:ascii="Microsoft Yi Baiti" w:hAnsi="Microsoft Yi Baiti" w:eastAsia="宋体" w:cs="Microsoft Yi Baiti"/>
                <w:spacing w:val="14"/>
                <w:sz w:val="17"/>
                <w:szCs w:val="17"/>
                <w:lang w:eastAsia="zh-CN"/>
              </w:rPr>
              <w:t>，</w:t>
            </w:r>
            <w:r>
              <w:rPr>
                <w:spacing w:val="14"/>
                <w:sz w:val="17"/>
                <w:szCs w:val="17"/>
              </w:rPr>
              <w:t>飞越沿航径</w:t>
            </w:r>
            <w:r>
              <w:rPr>
                <w:spacing w:val="21"/>
                <w:sz w:val="17"/>
                <w:szCs w:val="17"/>
              </w:rPr>
              <w:t>上的所有障碍并保持足够的裕</w:t>
            </w:r>
            <w:r>
              <w:rPr>
                <w:spacing w:val="16"/>
                <w:sz w:val="17"/>
                <w:szCs w:val="17"/>
              </w:rPr>
              <w:t>度</w:t>
            </w:r>
            <w:r>
              <w:rPr>
                <w:rFonts w:hint="eastAsia" w:ascii="Microsoft Yi Baiti" w:hAnsi="Microsoft Yi Baiti" w:eastAsia="宋体" w:cs="Microsoft Yi Baiti"/>
                <w:spacing w:val="16"/>
                <w:sz w:val="17"/>
                <w:szCs w:val="17"/>
                <w:lang w:eastAsia="zh-CN"/>
              </w:rPr>
              <w:t>，</w:t>
            </w:r>
            <w:r>
              <w:rPr>
                <w:spacing w:val="16"/>
                <w:sz w:val="17"/>
                <w:szCs w:val="17"/>
              </w:rPr>
              <w:t>直到处于符合本表中直升</w:t>
            </w:r>
            <w:r>
              <w:rPr>
                <w:spacing w:val="15"/>
                <w:sz w:val="17"/>
                <w:szCs w:val="17"/>
              </w:rPr>
              <w:t>机以</w:t>
            </w:r>
            <w:r>
              <w:rPr>
                <w:rFonts w:ascii="Microsoft Yi Baiti" w:hAnsi="Microsoft Yi Baiti" w:eastAsia="Microsoft Yi Baiti" w:cs="Microsoft Yi Baiti"/>
                <w:spacing w:val="15"/>
                <w:sz w:val="17"/>
                <w:szCs w:val="17"/>
              </w:rPr>
              <w:t>2</w:t>
            </w:r>
            <w:r>
              <w:rPr>
                <w:spacing w:val="15"/>
                <w:sz w:val="17"/>
                <w:szCs w:val="17"/>
              </w:rPr>
              <w:t>级性能运行在航路阶段的规定位置</w:t>
            </w:r>
            <w:r>
              <w:rPr>
                <w:rFonts w:hint="eastAsia" w:ascii="Microsoft Yi Baiti" w:hAnsi="Microsoft Yi Baiti" w:eastAsia="宋体" w:cs="Microsoft Yi Baiti"/>
                <w:spacing w:val="15"/>
                <w:sz w:val="17"/>
                <w:szCs w:val="17"/>
                <w:lang w:eastAsia="zh-CN"/>
              </w:rPr>
              <w:t>。</w:t>
            </w:r>
            <w:r>
              <w:rPr>
                <w:spacing w:val="15"/>
                <w:sz w:val="17"/>
                <w:szCs w:val="17"/>
              </w:rPr>
              <w:t>在起飞后限制点</w:t>
            </w:r>
            <w:r>
              <w:rPr>
                <w:spacing w:val="14"/>
                <w:sz w:val="17"/>
                <w:szCs w:val="17"/>
              </w:rPr>
              <w:t>之前如关键动力装置失效</w:t>
            </w:r>
            <w:r>
              <w:rPr>
                <w:rFonts w:hint="eastAsia" w:ascii="Microsoft Yi Baiti" w:hAnsi="Microsoft Yi Baiti" w:eastAsia="宋体" w:cs="Microsoft Yi Baiti"/>
                <w:spacing w:val="14"/>
                <w:sz w:val="17"/>
                <w:szCs w:val="17"/>
                <w:lang w:eastAsia="zh-CN"/>
              </w:rPr>
              <w:t>，</w:t>
            </w:r>
            <w:r>
              <w:rPr>
                <w:spacing w:val="14"/>
                <w:sz w:val="17"/>
                <w:szCs w:val="17"/>
              </w:rPr>
              <w:t>可</w:t>
            </w:r>
            <w:r>
              <w:rPr>
                <w:spacing w:val="9"/>
                <w:sz w:val="17"/>
                <w:szCs w:val="17"/>
              </w:rPr>
              <w:t>能导致直升机迫降</w:t>
            </w:r>
          </w:p>
        </w:tc>
        <w:tc>
          <w:tcPr>
            <w:tcW w:w="2439" w:type="dxa"/>
            <w:tcBorders>
              <w:right w:val="single" w:color="231F20" w:sz="6" w:space="0"/>
            </w:tcBorders>
            <w:vAlign w:val="top"/>
          </w:tcPr>
          <w:p w14:paraId="4D75099C">
            <w:pPr>
              <w:pStyle w:val="6"/>
              <w:spacing w:before="148" w:line="227" w:lineRule="auto"/>
              <w:ind w:left="112" w:right="99"/>
              <w:rPr>
                <w:sz w:val="17"/>
                <w:szCs w:val="17"/>
              </w:rPr>
            </w:pPr>
            <w:r>
              <w:rPr>
                <w:spacing w:val="8"/>
                <w:sz w:val="17"/>
                <w:szCs w:val="17"/>
              </w:rPr>
              <w:t>在航径上的任一点</w:t>
            </w:r>
            <w:r>
              <w:rPr>
                <w:rFonts w:hint="eastAsia" w:ascii="Microsoft Yi Baiti" w:hAnsi="Microsoft Yi Baiti" w:eastAsia="宋体" w:cs="Microsoft Yi Baiti"/>
                <w:spacing w:val="8"/>
                <w:sz w:val="17"/>
                <w:szCs w:val="17"/>
                <w:lang w:eastAsia="zh-CN"/>
              </w:rPr>
              <w:t>，</w:t>
            </w:r>
            <w:r>
              <w:rPr>
                <w:spacing w:val="8"/>
                <w:sz w:val="17"/>
                <w:szCs w:val="17"/>
              </w:rPr>
              <w:t>动力装</w:t>
            </w:r>
            <w:r>
              <w:rPr>
                <w:spacing w:val="9"/>
                <w:sz w:val="17"/>
                <w:szCs w:val="17"/>
              </w:rPr>
              <w:t>置失效都会导致直升机迫降</w:t>
            </w:r>
          </w:p>
        </w:tc>
      </w:tr>
      <w:tr w14:paraId="2CC171D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2158" w:hRule="atLeast"/>
        </w:trPr>
        <w:tc>
          <w:tcPr>
            <w:tcW w:w="909" w:type="dxa"/>
            <w:tcBorders>
              <w:left w:val="single" w:color="231F20" w:sz="6" w:space="0"/>
            </w:tcBorders>
            <w:vAlign w:val="top"/>
          </w:tcPr>
          <w:p w14:paraId="57CF2138">
            <w:pPr>
              <w:spacing w:line="304" w:lineRule="auto"/>
              <w:rPr>
                <w:rFonts w:ascii="Arial"/>
                <w:sz w:val="21"/>
              </w:rPr>
            </w:pPr>
          </w:p>
          <w:p w14:paraId="0AEDBE7A">
            <w:pPr>
              <w:spacing w:line="305" w:lineRule="auto"/>
              <w:rPr>
                <w:rFonts w:ascii="Arial"/>
                <w:sz w:val="21"/>
              </w:rPr>
            </w:pPr>
          </w:p>
          <w:p w14:paraId="257B2E9F">
            <w:pPr>
              <w:spacing w:line="305" w:lineRule="auto"/>
              <w:rPr>
                <w:rFonts w:ascii="Arial"/>
                <w:sz w:val="21"/>
              </w:rPr>
            </w:pPr>
          </w:p>
          <w:p w14:paraId="6BD1AF8C">
            <w:pPr>
              <w:pStyle w:val="6"/>
              <w:spacing w:before="73" w:line="184" w:lineRule="auto"/>
              <w:ind w:left="86"/>
              <w:rPr>
                <w:sz w:val="17"/>
                <w:szCs w:val="17"/>
              </w:rPr>
            </w:pPr>
            <w:r>
              <w:rPr>
                <w:spacing w:val="8"/>
                <w:sz w:val="17"/>
                <w:szCs w:val="17"/>
              </w:rPr>
              <w:t>航路阶段</w:t>
            </w:r>
          </w:p>
        </w:tc>
        <w:tc>
          <w:tcPr>
            <w:tcW w:w="2702" w:type="dxa"/>
            <w:vAlign w:val="top"/>
          </w:tcPr>
          <w:p w14:paraId="51A18792">
            <w:pPr>
              <w:pStyle w:val="6"/>
              <w:spacing w:before="151" w:line="225" w:lineRule="auto"/>
              <w:ind w:left="100" w:right="105" w:firstLine="1"/>
              <w:jc w:val="both"/>
              <w:rPr>
                <w:sz w:val="17"/>
                <w:szCs w:val="17"/>
              </w:rPr>
            </w:pPr>
            <w:r>
              <w:rPr>
                <w:spacing w:val="21"/>
                <w:sz w:val="17"/>
                <w:szCs w:val="17"/>
              </w:rPr>
              <w:t>在航路阶段的任一点关键动力</w:t>
            </w:r>
            <w:r>
              <w:rPr>
                <w:spacing w:val="15"/>
                <w:sz w:val="17"/>
                <w:szCs w:val="17"/>
              </w:rPr>
              <w:t>装置失效时</w:t>
            </w:r>
            <w:r>
              <w:rPr>
                <w:rFonts w:hint="eastAsia" w:ascii="Microsoft Yi Baiti" w:hAnsi="Microsoft Yi Baiti" w:eastAsia="宋体" w:cs="Microsoft Yi Baiti"/>
                <w:spacing w:val="15"/>
                <w:sz w:val="17"/>
                <w:szCs w:val="17"/>
                <w:lang w:eastAsia="zh-CN"/>
              </w:rPr>
              <w:t>，</w:t>
            </w:r>
            <w:r>
              <w:rPr>
                <w:spacing w:val="15"/>
                <w:sz w:val="17"/>
                <w:szCs w:val="17"/>
              </w:rPr>
              <w:t>直升机应能继续</w:t>
            </w:r>
            <w:r>
              <w:rPr>
                <w:spacing w:val="21"/>
                <w:sz w:val="17"/>
                <w:szCs w:val="17"/>
              </w:rPr>
              <w:t>飞行到符合本表中进近和着陆</w:t>
            </w:r>
            <w:r>
              <w:rPr>
                <w:spacing w:val="14"/>
                <w:sz w:val="17"/>
                <w:szCs w:val="17"/>
              </w:rPr>
              <w:t>阶段以</w:t>
            </w:r>
            <w:r>
              <w:rPr>
                <w:rFonts w:ascii="Microsoft Yi Baiti" w:hAnsi="Microsoft Yi Baiti" w:eastAsia="Microsoft Yi Baiti" w:cs="Microsoft Yi Baiti"/>
                <w:spacing w:val="14"/>
                <w:sz w:val="17"/>
                <w:szCs w:val="17"/>
              </w:rPr>
              <w:t>1</w:t>
            </w:r>
            <w:r>
              <w:rPr>
                <w:spacing w:val="14"/>
                <w:sz w:val="17"/>
                <w:szCs w:val="17"/>
              </w:rPr>
              <w:t>级性能运行条件的场地</w:t>
            </w:r>
            <w:r>
              <w:rPr>
                <w:rFonts w:hint="eastAsia" w:ascii="Microsoft Yi Baiti" w:hAnsi="Microsoft Yi Baiti" w:eastAsia="宋体" w:cs="Microsoft Yi Baiti"/>
                <w:spacing w:val="14"/>
                <w:sz w:val="17"/>
                <w:szCs w:val="17"/>
                <w:lang w:eastAsia="zh-CN"/>
              </w:rPr>
              <w:t>，</w:t>
            </w:r>
            <w:r>
              <w:rPr>
                <w:spacing w:val="14"/>
                <w:sz w:val="17"/>
                <w:szCs w:val="17"/>
              </w:rPr>
              <w:t>同时在任何一点的飞行不</w:t>
            </w:r>
            <w:r>
              <w:rPr>
                <w:spacing w:val="9"/>
                <w:sz w:val="17"/>
                <w:szCs w:val="17"/>
              </w:rPr>
              <w:t>应低于相应的最低飞行高度</w:t>
            </w:r>
          </w:p>
        </w:tc>
        <w:tc>
          <w:tcPr>
            <w:tcW w:w="2703" w:type="dxa"/>
            <w:vAlign w:val="top"/>
          </w:tcPr>
          <w:p w14:paraId="78465302">
            <w:pPr>
              <w:pStyle w:val="6"/>
              <w:spacing w:before="151" w:line="225" w:lineRule="auto"/>
              <w:ind w:left="106" w:right="101" w:firstLine="1"/>
              <w:jc w:val="both"/>
              <w:rPr>
                <w:sz w:val="17"/>
                <w:szCs w:val="17"/>
              </w:rPr>
            </w:pPr>
            <w:r>
              <w:rPr>
                <w:spacing w:val="21"/>
                <w:sz w:val="17"/>
                <w:szCs w:val="17"/>
              </w:rPr>
              <w:t>在航路阶段的任一点关键动力</w:t>
            </w:r>
            <w:r>
              <w:rPr>
                <w:spacing w:val="15"/>
                <w:sz w:val="17"/>
                <w:szCs w:val="17"/>
              </w:rPr>
              <w:t>装置失效时</w:t>
            </w:r>
            <w:r>
              <w:rPr>
                <w:rFonts w:hint="eastAsia" w:ascii="Microsoft Yi Baiti" w:hAnsi="Microsoft Yi Baiti" w:eastAsia="宋体" w:cs="Microsoft Yi Baiti"/>
                <w:spacing w:val="15"/>
                <w:sz w:val="17"/>
                <w:szCs w:val="17"/>
                <w:lang w:eastAsia="zh-CN"/>
              </w:rPr>
              <w:t>，</w:t>
            </w:r>
            <w:r>
              <w:rPr>
                <w:spacing w:val="15"/>
                <w:sz w:val="17"/>
                <w:szCs w:val="17"/>
              </w:rPr>
              <w:t>直升机应能继续</w:t>
            </w:r>
            <w:r>
              <w:rPr>
                <w:spacing w:val="21"/>
                <w:sz w:val="17"/>
                <w:szCs w:val="17"/>
              </w:rPr>
              <w:t>飞行到符合本表中进近和着陆</w:t>
            </w:r>
            <w:r>
              <w:rPr>
                <w:spacing w:val="15"/>
                <w:sz w:val="17"/>
                <w:szCs w:val="17"/>
              </w:rPr>
              <w:t>阶段以</w:t>
            </w:r>
            <w:r>
              <w:rPr>
                <w:rFonts w:ascii="Microsoft Yi Baiti" w:hAnsi="Microsoft Yi Baiti" w:eastAsia="Microsoft Yi Baiti" w:cs="Microsoft Yi Baiti"/>
                <w:spacing w:val="15"/>
                <w:sz w:val="17"/>
                <w:szCs w:val="17"/>
              </w:rPr>
              <w:t>2</w:t>
            </w:r>
            <w:r>
              <w:rPr>
                <w:spacing w:val="15"/>
                <w:sz w:val="17"/>
                <w:szCs w:val="17"/>
              </w:rPr>
              <w:t>级性能运行条件的场</w:t>
            </w:r>
            <w:r>
              <w:rPr>
                <w:spacing w:val="14"/>
                <w:sz w:val="17"/>
                <w:szCs w:val="17"/>
              </w:rPr>
              <w:t>地</w:t>
            </w:r>
            <w:r>
              <w:rPr>
                <w:rFonts w:hint="eastAsia" w:ascii="Microsoft Yi Baiti" w:hAnsi="Microsoft Yi Baiti" w:eastAsia="宋体" w:cs="Microsoft Yi Baiti"/>
                <w:spacing w:val="14"/>
                <w:sz w:val="17"/>
                <w:szCs w:val="17"/>
                <w:lang w:eastAsia="zh-CN"/>
              </w:rPr>
              <w:t>，</w:t>
            </w:r>
            <w:r>
              <w:rPr>
                <w:spacing w:val="14"/>
                <w:sz w:val="17"/>
                <w:szCs w:val="17"/>
              </w:rPr>
              <w:t>同时在任何一点的飞行不</w:t>
            </w:r>
            <w:r>
              <w:rPr>
                <w:spacing w:val="9"/>
                <w:sz w:val="17"/>
                <w:szCs w:val="17"/>
              </w:rPr>
              <w:t>应低于相应的最低飞行高度</w:t>
            </w:r>
          </w:p>
        </w:tc>
        <w:tc>
          <w:tcPr>
            <w:tcW w:w="2439" w:type="dxa"/>
            <w:tcBorders>
              <w:right w:val="single" w:color="231F20" w:sz="6" w:space="0"/>
            </w:tcBorders>
            <w:vAlign w:val="top"/>
          </w:tcPr>
          <w:p w14:paraId="1D8C9232">
            <w:pPr>
              <w:pStyle w:val="6"/>
              <w:spacing w:before="158" w:line="224" w:lineRule="auto"/>
              <w:ind w:left="109" w:right="99"/>
              <w:jc w:val="both"/>
              <w:rPr>
                <w:sz w:val="17"/>
                <w:szCs w:val="17"/>
              </w:rPr>
            </w:pPr>
            <w:r>
              <w:rPr>
                <w:spacing w:val="8"/>
                <w:sz w:val="17"/>
                <w:szCs w:val="17"/>
              </w:rPr>
              <w:t>所有动力装置都工作时</w:t>
            </w:r>
            <w:r>
              <w:rPr>
                <w:rFonts w:hint="eastAsia" w:ascii="Microsoft Yi Baiti" w:hAnsi="Microsoft Yi Baiti" w:eastAsia="宋体" w:cs="Microsoft Yi Baiti"/>
                <w:spacing w:val="8"/>
                <w:sz w:val="17"/>
                <w:szCs w:val="17"/>
                <w:lang w:eastAsia="zh-CN"/>
              </w:rPr>
              <w:t>，</w:t>
            </w:r>
            <w:r>
              <w:rPr>
                <w:spacing w:val="8"/>
                <w:sz w:val="17"/>
                <w:szCs w:val="17"/>
              </w:rPr>
              <w:t>直</w:t>
            </w:r>
            <w:r>
              <w:rPr>
                <w:spacing w:val="14"/>
                <w:sz w:val="17"/>
                <w:szCs w:val="17"/>
              </w:rPr>
              <w:t>升机应能继续沿预定航路或</w:t>
            </w:r>
            <w:r>
              <w:rPr>
                <w:spacing w:val="9"/>
                <w:sz w:val="17"/>
                <w:szCs w:val="17"/>
              </w:rPr>
              <w:t>沿计划改航路飞行</w:t>
            </w:r>
            <w:r>
              <w:rPr>
                <w:rFonts w:hint="eastAsia" w:ascii="Microsoft Yi Baiti" w:hAnsi="Microsoft Yi Baiti" w:eastAsia="宋体" w:cs="Microsoft Yi Baiti"/>
                <w:spacing w:val="9"/>
                <w:sz w:val="17"/>
                <w:szCs w:val="17"/>
                <w:lang w:eastAsia="zh-CN"/>
              </w:rPr>
              <w:t>，</w:t>
            </w:r>
            <w:r>
              <w:rPr>
                <w:spacing w:val="9"/>
                <w:sz w:val="17"/>
                <w:szCs w:val="17"/>
              </w:rPr>
              <w:t>且在任</w:t>
            </w:r>
            <w:r>
              <w:rPr>
                <w:spacing w:val="14"/>
                <w:sz w:val="17"/>
                <w:szCs w:val="17"/>
              </w:rPr>
              <w:t>何一点的飞行不应低于相应</w:t>
            </w:r>
            <w:r>
              <w:rPr>
                <w:spacing w:val="9"/>
                <w:sz w:val="17"/>
                <w:szCs w:val="17"/>
              </w:rPr>
              <w:t>的最低飞行高度</w:t>
            </w:r>
            <w:r>
              <w:rPr>
                <w:rFonts w:hint="eastAsia" w:ascii="Microsoft Yi Baiti" w:hAnsi="Microsoft Yi Baiti" w:eastAsia="宋体" w:cs="Microsoft Yi Baiti"/>
                <w:spacing w:val="9"/>
                <w:sz w:val="17"/>
                <w:szCs w:val="17"/>
                <w:lang w:eastAsia="zh-CN"/>
              </w:rPr>
              <w:t>。</w:t>
            </w:r>
            <w:r>
              <w:rPr>
                <w:spacing w:val="9"/>
                <w:sz w:val="17"/>
                <w:szCs w:val="17"/>
              </w:rPr>
              <w:t>在航径的</w:t>
            </w:r>
            <w:r>
              <w:rPr>
                <w:spacing w:val="14"/>
                <w:sz w:val="17"/>
                <w:szCs w:val="17"/>
              </w:rPr>
              <w:t>任一点上一台动力装置失效</w:t>
            </w:r>
            <w:r>
              <w:rPr>
                <w:spacing w:val="9"/>
                <w:sz w:val="17"/>
                <w:szCs w:val="17"/>
              </w:rPr>
              <w:t>将引起直升机迫降</w:t>
            </w:r>
          </w:p>
        </w:tc>
      </w:tr>
      <w:tr w14:paraId="73259D2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787" w:hRule="atLeast"/>
        </w:trPr>
        <w:tc>
          <w:tcPr>
            <w:tcW w:w="909" w:type="dxa"/>
            <w:tcBorders>
              <w:left w:val="single" w:color="231F20" w:sz="6" w:space="0"/>
              <w:bottom w:val="single" w:color="231F20" w:sz="6" w:space="0"/>
            </w:tcBorders>
            <w:vAlign w:val="top"/>
          </w:tcPr>
          <w:p w14:paraId="4E6DBB9D">
            <w:pPr>
              <w:spacing w:line="266" w:lineRule="auto"/>
              <w:rPr>
                <w:rFonts w:ascii="Arial"/>
                <w:sz w:val="21"/>
              </w:rPr>
            </w:pPr>
          </w:p>
          <w:p w14:paraId="37901C85">
            <w:pPr>
              <w:spacing w:line="266" w:lineRule="auto"/>
              <w:rPr>
                <w:rFonts w:ascii="Arial"/>
                <w:sz w:val="21"/>
              </w:rPr>
            </w:pPr>
          </w:p>
          <w:p w14:paraId="7C80BAE5">
            <w:pPr>
              <w:spacing w:line="266" w:lineRule="auto"/>
              <w:rPr>
                <w:rFonts w:ascii="Arial"/>
                <w:sz w:val="21"/>
              </w:rPr>
            </w:pPr>
          </w:p>
          <w:p w14:paraId="2B7D400D">
            <w:pPr>
              <w:spacing w:line="266" w:lineRule="auto"/>
              <w:rPr>
                <w:rFonts w:ascii="Arial"/>
                <w:sz w:val="21"/>
              </w:rPr>
            </w:pPr>
          </w:p>
          <w:p w14:paraId="39B65640">
            <w:pPr>
              <w:spacing w:line="266" w:lineRule="auto"/>
              <w:rPr>
                <w:rFonts w:ascii="Arial"/>
                <w:sz w:val="21"/>
              </w:rPr>
            </w:pPr>
          </w:p>
          <w:p w14:paraId="48D43109">
            <w:pPr>
              <w:spacing w:line="266" w:lineRule="auto"/>
              <w:rPr>
                <w:rFonts w:ascii="Arial"/>
                <w:sz w:val="21"/>
              </w:rPr>
            </w:pPr>
          </w:p>
          <w:p w14:paraId="21263973">
            <w:pPr>
              <w:pStyle w:val="6"/>
              <w:spacing w:before="73" w:line="233" w:lineRule="auto"/>
              <w:ind w:left="87" w:right="96" w:firstLine="91"/>
              <w:rPr>
                <w:sz w:val="17"/>
                <w:szCs w:val="17"/>
              </w:rPr>
            </w:pPr>
            <w:r>
              <w:rPr>
                <w:spacing w:val="8"/>
                <w:sz w:val="17"/>
                <w:szCs w:val="17"/>
              </w:rPr>
              <w:t>进近和着陆阶段</w:t>
            </w:r>
          </w:p>
        </w:tc>
        <w:tc>
          <w:tcPr>
            <w:tcW w:w="2702" w:type="dxa"/>
            <w:tcBorders>
              <w:bottom w:val="single" w:color="231F20" w:sz="6" w:space="0"/>
            </w:tcBorders>
            <w:vAlign w:val="top"/>
          </w:tcPr>
          <w:p w14:paraId="37A0A359">
            <w:pPr>
              <w:pStyle w:val="6"/>
              <w:spacing w:before="160" w:line="223" w:lineRule="auto"/>
              <w:ind w:left="99" w:right="102" w:firstLine="3"/>
              <w:jc w:val="both"/>
              <w:rPr>
                <w:sz w:val="17"/>
                <w:szCs w:val="17"/>
              </w:rPr>
            </w:pPr>
            <w:r>
              <w:rPr>
                <w:spacing w:val="21"/>
                <w:sz w:val="17"/>
                <w:szCs w:val="17"/>
              </w:rPr>
              <w:t>在着陆决断点之前的进近和着陆阶段任一点关键动力装置失</w:t>
            </w:r>
            <w:r>
              <w:rPr>
                <w:spacing w:val="8"/>
                <w:sz w:val="17"/>
                <w:szCs w:val="17"/>
              </w:rPr>
              <w:t>效时</w:t>
            </w:r>
            <w:r>
              <w:rPr>
                <w:rFonts w:hint="eastAsia" w:ascii="Microsoft Yi Baiti" w:hAnsi="Microsoft Yi Baiti" w:eastAsia="宋体" w:cs="Microsoft Yi Baiti"/>
                <w:spacing w:val="8"/>
                <w:sz w:val="17"/>
                <w:szCs w:val="17"/>
                <w:lang w:eastAsia="zh-CN"/>
              </w:rPr>
              <w:t>，</w:t>
            </w:r>
            <w:r>
              <w:rPr>
                <w:spacing w:val="8"/>
                <w:sz w:val="17"/>
                <w:szCs w:val="17"/>
              </w:rPr>
              <w:t>无论在目的地机场还是</w:t>
            </w:r>
            <w:r>
              <w:rPr>
                <w:spacing w:val="15"/>
                <w:sz w:val="17"/>
                <w:szCs w:val="17"/>
              </w:rPr>
              <w:t>在备降机场</w:t>
            </w:r>
            <w:r>
              <w:rPr>
                <w:rFonts w:hint="eastAsia" w:ascii="Microsoft Yi Baiti" w:hAnsi="Microsoft Yi Baiti" w:eastAsia="宋体" w:cs="Microsoft Yi Baiti"/>
                <w:spacing w:val="15"/>
                <w:sz w:val="17"/>
                <w:szCs w:val="17"/>
                <w:lang w:eastAsia="zh-CN"/>
              </w:rPr>
              <w:t>，</w:t>
            </w:r>
            <w:r>
              <w:rPr>
                <w:spacing w:val="15"/>
                <w:sz w:val="17"/>
                <w:szCs w:val="17"/>
              </w:rPr>
              <w:t>直升机应有足够</w:t>
            </w:r>
            <w:r>
              <w:rPr>
                <w:spacing w:val="21"/>
                <w:sz w:val="17"/>
                <w:szCs w:val="17"/>
              </w:rPr>
              <w:t>的安全裕度飞越进近航径上的所有障碍后着陆并在可用着陆</w:t>
            </w:r>
            <w:r>
              <w:rPr>
                <w:spacing w:val="15"/>
                <w:sz w:val="17"/>
                <w:szCs w:val="17"/>
              </w:rPr>
              <w:t>距离内停住</w:t>
            </w:r>
            <w:r>
              <w:rPr>
                <w:rFonts w:hint="eastAsia" w:ascii="Microsoft Yi Baiti" w:hAnsi="Microsoft Yi Baiti" w:eastAsia="宋体" w:cs="Microsoft Yi Baiti"/>
                <w:spacing w:val="15"/>
                <w:sz w:val="17"/>
                <w:szCs w:val="17"/>
                <w:lang w:eastAsia="zh-CN"/>
              </w:rPr>
              <w:t>，</w:t>
            </w:r>
            <w:r>
              <w:rPr>
                <w:spacing w:val="15"/>
                <w:sz w:val="17"/>
                <w:szCs w:val="17"/>
              </w:rPr>
              <w:t>或复飞并保持与</w:t>
            </w:r>
            <w:r>
              <w:rPr>
                <w:spacing w:val="14"/>
                <w:sz w:val="17"/>
                <w:szCs w:val="17"/>
              </w:rPr>
              <w:t>本表规定的以</w:t>
            </w:r>
            <w:r>
              <w:rPr>
                <w:rFonts w:ascii="Microsoft Yi Baiti" w:hAnsi="Microsoft Yi Baiti" w:eastAsia="Microsoft Yi Baiti" w:cs="Microsoft Yi Baiti"/>
                <w:spacing w:val="14"/>
                <w:sz w:val="17"/>
                <w:szCs w:val="17"/>
              </w:rPr>
              <w:t>1</w:t>
            </w:r>
            <w:r>
              <w:rPr>
                <w:spacing w:val="14"/>
                <w:sz w:val="17"/>
                <w:szCs w:val="17"/>
              </w:rPr>
              <w:t>级性能运行的</w:t>
            </w:r>
            <w:r>
              <w:rPr>
                <w:spacing w:val="21"/>
                <w:sz w:val="17"/>
                <w:szCs w:val="17"/>
              </w:rPr>
              <w:t>起飞和爬升阶段相同的安全裕</w:t>
            </w:r>
            <w:r>
              <w:rPr>
                <w:spacing w:val="-3"/>
                <w:sz w:val="17"/>
                <w:szCs w:val="17"/>
              </w:rPr>
              <w:t>度飞越航径上的所有障碍物</w:t>
            </w:r>
            <w:r>
              <w:rPr>
                <w:rFonts w:hint="eastAsia" w:ascii="Microsoft Yi Baiti" w:hAnsi="Microsoft Yi Baiti" w:eastAsia="宋体" w:cs="Microsoft Yi Baiti"/>
                <w:spacing w:val="-3"/>
                <w:sz w:val="17"/>
                <w:szCs w:val="17"/>
                <w:lang w:eastAsia="zh-CN"/>
              </w:rPr>
              <w:t>。</w:t>
            </w:r>
            <w:r>
              <w:rPr>
                <w:spacing w:val="21"/>
                <w:sz w:val="17"/>
                <w:szCs w:val="17"/>
              </w:rPr>
              <w:t>在着陆决断点之后关键动力装</w:t>
            </w:r>
            <w:r>
              <w:rPr>
                <w:spacing w:val="15"/>
                <w:sz w:val="17"/>
                <w:szCs w:val="17"/>
              </w:rPr>
              <w:t>置失效时</w:t>
            </w:r>
            <w:r>
              <w:rPr>
                <w:rFonts w:hint="eastAsia" w:ascii="Microsoft Yi Baiti" w:hAnsi="Microsoft Yi Baiti" w:eastAsia="宋体" w:cs="Microsoft Yi Baiti"/>
                <w:spacing w:val="15"/>
                <w:sz w:val="17"/>
                <w:szCs w:val="17"/>
                <w:lang w:eastAsia="zh-CN"/>
              </w:rPr>
              <w:t>，</w:t>
            </w:r>
            <w:r>
              <w:rPr>
                <w:spacing w:val="15"/>
                <w:sz w:val="17"/>
                <w:szCs w:val="17"/>
              </w:rPr>
              <w:t>直升机应能够着陆</w:t>
            </w:r>
            <w:r>
              <w:rPr>
                <w:spacing w:val="10"/>
                <w:sz w:val="17"/>
                <w:szCs w:val="17"/>
              </w:rPr>
              <w:t>并在可用着陆距离内停住</w:t>
            </w:r>
          </w:p>
        </w:tc>
        <w:tc>
          <w:tcPr>
            <w:tcW w:w="2703" w:type="dxa"/>
            <w:tcBorders>
              <w:bottom w:val="single" w:color="231F20" w:sz="6" w:space="0"/>
            </w:tcBorders>
            <w:vAlign w:val="top"/>
          </w:tcPr>
          <w:p w14:paraId="43A304AE">
            <w:pPr>
              <w:pStyle w:val="6"/>
              <w:spacing w:before="165" w:line="223" w:lineRule="auto"/>
              <w:ind w:left="106" w:right="101" w:firstLine="1"/>
              <w:jc w:val="both"/>
              <w:rPr>
                <w:sz w:val="17"/>
                <w:szCs w:val="17"/>
              </w:rPr>
            </w:pPr>
            <w:r>
              <w:rPr>
                <w:spacing w:val="21"/>
                <w:sz w:val="17"/>
                <w:szCs w:val="17"/>
              </w:rPr>
              <w:t>在着陆限制点之前关键动力装</w:t>
            </w:r>
            <w:r>
              <w:rPr>
                <w:spacing w:val="7"/>
                <w:sz w:val="17"/>
                <w:szCs w:val="17"/>
              </w:rPr>
              <w:t>置失效时</w:t>
            </w:r>
            <w:r>
              <w:rPr>
                <w:rFonts w:hint="eastAsia" w:ascii="Microsoft Yi Baiti" w:hAnsi="Microsoft Yi Baiti" w:eastAsia="宋体" w:cs="Microsoft Yi Baiti"/>
                <w:spacing w:val="7"/>
                <w:sz w:val="17"/>
                <w:szCs w:val="17"/>
                <w:lang w:eastAsia="zh-CN"/>
              </w:rPr>
              <w:t>，</w:t>
            </w:r>
            <w:r>
              <w:rPr>
                <w:spacing w:val="7"/>
                <w:sz w:val="17"/>
                <w:szCs w:val="17"/>
              </w:rPr>
              <w:t>无论在目的地机场</w:t>
            </w:r>
            <w:r>
              <w:rPr>
                <w:spacing w:val="15"/>
                <w:sz w:val="17"/>
                <w:szCs w:val="17"/>
              </w:rPr>
              <w:t>还是在备降机场</w:t>
            </w:r>
            <w:r>
              <w:rPr>
                <w:rFonts w:hint="eastAsia" w:ascii="Microsoft Yi Baiti" w:hAnsi="Microsoft Yi Baiti" w:eastAsia="宋体" w:cs="Microsoft Yi Baiti"/>
                <w:spacing w:val="15"/>
                <w:sz w:val="17"/>
                <w:szCs w:val="17"/>
                <w:lang w:eastAsia="zh-CN"/>
              </w:rPr>
              <w:t>，</w:t>
            </w:r>
            <w:r>
              <w:rPr>
                <w:spacing w:val="15"/>
                <w:sz w:val="17"/>
                <w:szCs w:val="17"/>
              </w:rPr>
              <w:t>直升机应有</w:t>
            </w:r>
            <w:r>
              <w:rPr>
                <w:spacing w:val="21"/>
                <w:sz w:val="17"/>
                <w:szCs w:val="17"/>
              </w:rPr>
              <w:t>足够的安全裕度飞越进近航径上的所有障碍后着陆并在可用</w:t>
            </w:r>
            <w:r>
              <w:rPr>
                <w:spacing w:val="15"/>
                <w:sz w:val="17"/>
                <w:szCs w:val="17"/>
              </w:rPr>
              <w:t>着陆距离内停住</w:t>
            </w:r>
            <w:r>
              <w:rPr>
                <w:rFonts w:hint="eastAsia" w:ascii="Microsoft Yi Baiti" w:hAnsi="Microsoft Yi Baiti" w:eastAsia="宋体" w:cs="Microsoft Yi Baiti"/>
                <w:spacing w:val="15"/>
                <w:sz w:val="17"/>
                <w:szCs w:val="17"/>
                <w:lang w:eastAsia="zh-CN"/>
              </w:rPr>
              <w:t>，</w:t>
            </w:r>
            <w:r>
              <w:rPr>
                <w:spacing w:val="15"/>
                <w:sz w:val="17"/>
                <w:szCs w:val="17"/>
              </w:rPr>
              <w:t>或复飞并保持与本表规定的以</w:t>
            </w:r>
            <w:r>
              <w:rPr>
                <w:rFonts w:ascii="Microsoft Yi Baiti" w:hAnsi="Microsoft Yi Baiti" w:eastAsia="Microsoft Yi Baiti" w:cs="Microsoft Yi Baiti"/>
                <w:spacing w:val="15"/>
                <w:sz w:val="17"/>
                <w:szCs w:val="17"/>
              </w:rPr>
              <w:t>2</w:t>
            </w:r>
            <w:r>
              <w:rPr>
                <w:spacing w:val="15"/>
                <w:sz w:val="17"/>
                <w:szCs w:val="17"/>
              </w:rPr>
              <w:t>级性能运</w:t>
            </w:r>
            <w:r>
              <w:rPr>
                <w:spacing w:val="21"/>
                <w:sz w:val="17"/>
                <w:szCs w:val="17"/>
              </w:rPr>
              <w:t>行的起飞和爬升阶段相同的安全裕度飞越航径上的所有障碍</w:t>
            </w:r>
            <w:r>
              <w:rPr>
                <w:spacing w:val="16"/>
                <w:sz w:val="17"/>
                <w:szCs w:val="17"/>
              </w:rPr>
              <w:t>物</w:t>
            </w:r>
            <w:r>
              <w:rPr>
                <w:rFonts w:hint="eastAsia" w:ascii="Microsoft Yi Baiti" w:hAnsi="Microsoft Yi Baiti" w:eastAsia="宋体" w:cs="Microsoft Yi Baiti"/>
                <w:spacing w:val="16"/>
                <w:sz w:val="17"/>
                <w:szCs w:val="17"/>
                <w:lang w:eastAsia="zh-CN"/>
              </w:rPr>
              <w:t>。</w:t>
            </w:r>
            <w:r>
              <w:rPr>
                <w:spacing w:val="16"/>
                <w:sz w:val="17"/>
                <w:szCs w:val="17"/>
              </w:rPr>
              <w:t>在着陆限制点之后一台动</w:t>
            </w:r>
            <w:r>
              <w:rPr>
                <w:spacing w:val="1"/>
                <w:sz w:val="17"/>
                <w:szCs w:val="17"/>
              </w:rPr>
              <w:t>力装置失效可能导致直升机</w:t>
            </w:r>
            <w:r>
              <w:rPr>
                <w:spacing w:val="7"/>
                <w:sz w:val="17"/>
                <w:szCs w:val="17"/>
              </w:rPr>
              <w:t>迫降</w:t>
            </w:r>
          </w:p>
        </w:tc>
        <w:tc>
          <w:tcPr>
            <w:tcW w:w="2439" w:type="dxa"/>
            <w:tcBorders>
              <w:bottom w:val="single" w:color="231F20" w:sz="6" w:space="0"/>
              <w:right w:val="single" w:color="231F20" w:sz="6" w:space="0"/>
            </w:tcBorders>
            <w:vAlign w:val="top"/>
          </w:tcPr>
          <w:p w14:paraId="42C36C94">
            <w:pPr>
              <w:pStyle w:val="6"/>
              <w:spacing w:before="156" w:line="227" w:lineRule="auto"/>
              <w:ind w:left="110" w:right="99" w:firstLine="1"/>
              <w:rPr>
                <w:sz w:val="17"/>
                <w:szCs w:val="17"/>
              </w:rPr>
            </w:pPr>
            <w:r>
              <w:rPr>
                <w:spacing w:val="8"/>
                <w:sz w:val="17"/>
                <w:szCs w:val="17"/>
              </w:rPr>
              <w:t>在航径的任一点</w:t>
            </w:r>
            <w:r>
              <w:rPr>
                <w:rFonts w:hint="eastAsia" w:ascii="Microsoft Yi Baiti" w:hAnsi="Microsoft Yi Baiti" w:eastAsia="宋体" w:cs="Microsoft Yi Baiti"/>
                <w:spacing w:val="8"/>
                <w:sz w:val="17"/>
                <w:szCs w:val="17"/>
                <w:lang w:eastAsia="zh-CN"/>
              </w:rPr>
              <w:t>，</w:t>
            </w:r>
            <w:r>
              <w:rPr>
                <w:spacing w:val="8"/>
                <w:sz w:val="17"/>
                <w:szCs w:val="17"/>
              </w:rPr>
              <w:t>一台动力</w:t>
            </w:r>
            <w:r>
              <w:rPr>
                <w:spacing w:val="9"/>
                <w:sz w:val="17"/>
                <w:szCs w:val="17"/>
              </w:rPr>
              <w:t>装置失效将导致直升机迫降</w:t>
            </w:r>
          </w:p>
        </w:tc>
      </w:tr>
    </w:tbl>
    <w:p w14:paraId="2DE768FF">
      <w:pPr>
        <w:pStyle w:val="2"/>
      </w:pPr>
    </w:p>
    <w:p w14:paraId="1E1193DD">
      <w:pPr>
        <w:sectPr>
          <w:headerReference r:id="rId194" w:type="default"/>
          <w:footerReference r:id="rId195" w:type="default"/>
          <w:pgSz w:w="11906" w:h="16838"/>
          <w:pgMar w:top="1600" w:right="1559" w:bottom="1479" w:left="1559" w:header="1179" w:footer="1331" w:gutter="0"/>
          <w:cols w:space="720" w:num="1"/>
        </w:sectPr>
      </w:pPr>
    </w:p>
    <w:p w14:paraId="1CDFFB10">
      <w:pPr>
        <w:pStyle w:val="2"/>
        <w:spacing w:line="292" w:lineRule="auto"/>
      </w:pPr>
    </w:p>
    <w:p w14:paraId="0F6FFD3F">
      <w:pPr>
        <w:pStyle w:val="2"/>
        <w:spacing w:line="292" w:lineRule="auto"/>
      </w:pPr>
    </w:p>
    <w:p w14:paraId="57CE07AB">
      <w:pPr>
        <w:pStyle w:val="2"/>
        <w:spacing w:line="293" w:lineRule="auto"/>
      </w:pPr>
    </w:p>
    <w:p w14:paraId="1C64A03F">
      <w:pPr>
        <w:pStyle w:val="2"/>
        <w:spacing w:line="293" w:lineRule="auto"/>
      </w:pPr>
    </w:p>
    <w:p w14:paraId="1F79A498">
      <w:pPr>
        <w:spacing w:before="125" w:line="181" w:lineRule="auto"/>
        <w:ind w:left="1613"/>
        <w:outlineLvl w:val="0"/>
        <w:rPr>
          <w:rFonts w:ascii="微软雅黑" w:hAnsi="微软雅黑" w:eastAsia="微软雅黑" w:cs="微软雅黑"/>
          <w:sz w:val="29"/>
          <w:szCs w:val="29"/>
        </w:rPr>
      </w:pPr>
      <w:bookmarkStart w:id="119" w:name="bookmark77"/>
      <w:bookmarkEnd w:id="119"/>
      <w:r>
        <w:rPr>
          <w:rFonts w:ascii="微软雅黑" w:hAnsi="微软雅黑" w:eastAsia="微软雅黑" w:cs="微软雅黑"/>
          <w:spacing w:val="20"/>
          <w:sz w:val="29"/>
          <w:szCs w:val="29"/>
        </w:rPr>
        <w:t>附录</w:t>
      </w:r>
      <w:r>
        <w:rPr>
          <w:rFonts w:ascii="Microsoft Yi Baiti" w:hAnsi="Microsoft Yi Baiti" w:eastAsia="Microsoft Yi Baiti" w:cs="Microsoft Yi Baiti"/>
          <w:spacing w:val="20"/>
          <w:sz w:val="29"/>
          <w:szCs w:val="29"/>
        </w:rPr>
        <w:t>B</w:t>
      </w:r>
      <w:r>
        <w:rPr>
          <w:rFonts w:ascii="微软雅黑" w:hAnsi="微软雅黑" w:eastAsia="微软雅黑" w:cs="微软雅黑"/>
          <w:spacing w:val="20"/>
          <w:sz w:val="29"/>
          <w:szCs w:val="29"/>
        </w:rPr>
        <w:t>直升机场航空数据及其精度要求</w:t>
      </w:r>
    </w:p>
    <w:p w14:paraId="11A88735">
      <w:pPr>
        <w:pStyle w:val="2"/>
        <w:spacing w:line="261" w:lineRule="auto"/>
      </w:pPr>
    </w:p>
    <w:p w14:paraId="5D19403A">
      <w:pPr>
        <w:pStyle w:val="2"/>
        <w:spacing w:line="261" w:lineRule="auto"/>
      </w:pPr>
    </w:p>
    <w:p w14:paraId="120C07A4">
      <w:pPr>
        <w:pStyle w:val="2"/>
        <w:spacing w:line="261" w:lineRule="auto"/>
      </w:pPr>
    </w:p>
    <w:p w14:paraId="61862B8D">
      <w:pPr>
        <w:spacing w:before="55" w:line="223" w:lineRule="auto"/>
        <w:ind w:left="3689"/>
        <w:rPr>
          <w:rFonts w:ascii="黑体" w:hAnsi="黑体" w:eastAsia="黑体" w:cs="黑体"/>
          <w:sz w:val="17"/>
          <w:szCs w:val="17"/>
        </w:rPr>
      </w:pPr>
      <w:r>
        <w:rPr>
          <w:rFonts w:ascii="黑体" w:hAnsi="黑体" w:eastAsia="黑体" w:cs="黑体"/>
          <w:spacing w:val="4"/>
          <w:sz w:val="17"/>
          <w:szCs w:val="17"/>
        </w:rPr>
        <w:t>表</w:t>
      </w:r>
      <w:r>
        <w:rPr>
          <w:rFonts w:ascii="Microsoft Yi Baiti" w:hAnsi="Microsoft Yi Baiti" w:eastAsia="Microsoft Yi Baiti" w:cs="Microsoft Yi Baiti"/>
          <w:spacing w:val="4"/>
          <w:sz w:val="17"/>
          <w:szCs w:val="17"/>
        </w:rPr>
        <w:t>B.1</w:t>
      </w:r>
      <w:r>
        <w:rPr>
          <w:rFonts w:ascii="黑体" w:hAnsi="黑体" w:eastAsia="黑体" w:cs="黑体"/>
          <w:spacing w:val="4"/>
          <w:sz w:val="17"/>
          <w:szCs w:val="17"/>
        </w:rPr>
        <w:t>经</w:t>
      </w:r>
      <w:r>
        <w:rPr>
          <w:rFonts w:ascii="Microsoft Yi Baiti" w:hAnsi="Microsoft Yi Baiti" w:eastAsia="Microsoft Yi Baiti" w:cs="Microsoft Yi Baiti"/>
          <w:spacing w:val="4"/>
          <w:sz w:val="17"/>
          <w:szCs w:val="17"/>
        </w:rPr>
        <w:t>、</w:t>
      </w:r>
      <w:r>
        <w:rPr>
          <w:rFonts w:ascii="黑体" w:hAnsi="黑体" w:eastAsia="黑体" w:cs="黑体"/>
          <w:spacing w:val="4"/>
          <w:sz w:val="17"/>
          <w:szCs w:val="17"/>
        </w:rPr>
        <w:t>纬度</w:t>
      </w:r>
    </w:p>
    <w:p w14:paraId="0D0885BD">
      <w:pPr>
        <w:spacing w:line="145"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3340"/>
        <w:gridCol w:w="2703"/>
        <w:gridCol w:w="2710"/>
      </w:tblGrid>
      <w:tr w14:paraId="68AFF7D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3" w:hRule="atLeast"/>
        </w:trPr>
        <w:tc>
          <w:tcPr>
            <w:tcW w:w="3340" w:type="dxa"/>
            <w:tcBorders>
              <w:top w:val="single" w:color="231F20" w:sz="6" w:space="0"/>
              <w:left w:val="single" w:color="231F20" w:sz="6" w:space="0"/>
            </w:tcBorders>
            <w:vAlign w:val="top"/>
          </w:tcPr>
          <w:p w14:paraId="1355DD45">
            <w:pPr>
              <w:pStyle w:val="6"/>
              <w:spacing w:before="264" w:line="186" w:lineRule="auto"/>
              <w:ind w:left="1308"/>
              <w:rPr>
                <w:sz w:val="17"/>
                <w:szCs w:val="17"/>
              </w:rPr>
            </w:pPr>
            <w:r>
              <w:rPr>
                <w:spacing w:val="1"/>
                <w:sz w:val="17"/>
                <w:szCs w:val="17"/>
              </w:rPr>
              <w:t>经</w:t>
            </w:r>
            <w:r>
              <w:rPr>
                <w:rFonts w:ascii="Microsoft Yi Baiti" w:hAnsi="Microsoft Yi Baiti" w:eastAsia="Microsoft Yi Baiti" w:cs="Microsoft Yi Baiti"/>
                <w:spacing w:val="1"/>
                <w:sz w:val="17"/>
                <w:szCs w:val="17"/>
              </w:rPr>
              <w:t>、</w:t>
            </w:r>
            <w:r>
              <w:rPr>
                <w:spacing w:val="1"/>
                <w:sz w:val="17"/>
                <w:szCs w:val="17"/>
              </w:rPr>
              <w:t>纬度</w:t>
            </w:r>
          </w:p>
        </w:tc>
        <w:tc>
          <w:tcPr>
            <w:tcW w:w="2703" w:type="dxa"/>
            <w:tcBorders>
              <w:top w:val="single" w:color="231F20" w:sz="6" w:space="0"/>
            </w:tcBorders>
            <w:vAlign w:val="top"/>
          </w:tcPr>
          <w:p w14:paraId="0EBA6CDD">
            <w:pPr>
              <w:pStyle w:val="6"/>
              <w:spacing w:before="128" w:line="232" w:lineRule="auto"/>
              <w:ind w:left="992" w:right="899" w:hanging="89"/>
              <w:rPr>
                <w:sz w:val="17"/>
                <w:szCs w:val="17"/>
              </w:rPr>
            </w:pPr>
            <w:r>
              <w:rPr>
                <w:spacing w:val="9"/>
                <w:sz w:val="17"/>
                <w:szCs w:val="17"/>
              </w:rPr>
              <w:t>数据精确度</w:t>
            </w:r>
            <w:r>
              <w:rPr>
                <w:spacing w:val="8"/>
                <w:sz w:val="17"/>
                <w:szCs w:val="17"/>
              </w:rPr>
              <w:t>数据类型</w:t>
            </w:r>
          </w:p>
        </w:tc>
        <w:tc>
          <w:tcPr>
            <w:tcW w:w="2710" w:type="dxa"/>
            <w:tcBorders>
              <w:top w:val="single" w:color="231F20" w:sz="6" w:space="0"/>
              <w:right w:val="single" w:color="231F20" w:sz="6" w:space="0"/>
            </w:tcBorders>
            <w:vAlign w:val="top"/>
          </w:tcPr>
          <w:p w14:paraId="00C1F724">
            <w:pPr>
              <w:pStyle w:val="6"/>
              <w:spacing w:before="263" w:line="184" w:lineRule="auto"/>
              <w:ind w:left="908"/>
              <w:rPr>
                <w:sz w:val="17"/>
                <w:szCs w:val="17"/>
              </w:rPr>
            </w:pPr>
            <w:r>
              <w:rPr>
                <w:spacing w:val="8"/>
                <w:sz w:val="17"/>
                <w:szCs w:val="17"/>
              </w:rPr>
              <w:t>完好性分类</w:t>
            </w:r>
          </w:p>
        </w:tc>
      </w:tr>
      <w:tr w14:paraId="2EB840B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5" w:hRule="atLeast"/>
        </w:trPr>
        <w:tc>
          <w:tcPr>
            <w:tcW w:w="3340" w:type="dxa"/>
            <w:tcBorders>
              <w:left w:val="single" w:color="231F20" w:sz="6" w:space="0"/>
            </w:tcBorders>
            <w:vAlign w:val="top"/>
          </w:tcPr>
          <w:p w14:paraId="075FCB6B">
            <w:pPr>
              <w:pStyle w:val="6"/>
              <w:spacing w:before="265" w:line="187" w:lineRule="auto"/>
              <w:ind w:left="104"/>
              <w:rPr>
                <w:sz w:val="17"/>
                <w:szCs w:val="17"/>
              </w:rPr>
            </w:pPr>
            <w:r>
              <w:rPr>
                <w:spacing w:val="9"/>
                <w:sz w:val="17"/>
                <w:szCs w:val="17"/>
              </w:rPr>
              <w:t>直升机场基准点</w:t>
            </w:r>
          </w:p>
        </w:tc>
        <w:tc>
          <w:tcPr>
            <w:tcW w:w="2703" w:type="dxa"/>
            <w:vAlign w:val="top"/>
          </w:tcPr>
          <w:p w14:paraId="14BA7385">
            <w:pPr>
              <w:spacing w:before="159" w:line="201" w:lineRule="auto"/>
              <w:ind w:left="1179"/>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30m</w:t>
            </w:r>
          </w:p>
          <w:p w14:paraId="2F4835C7">
            <w:pPr>
              <w:pStyle w:val="6"/>
              <w:spacing w:before="95" w:line="186" w:lineRule="auto"/>
              <w:ind w:left="767"/>
              <w:rPr>
                <w:sz w:val="17"/>
                <w:szCs w:val="17"/>
              </w:rPr>
            </w:pPr>
            <w:r>
              <w:rPr>
                <w:spacing w:val="10"/>
                <w:sz w:val="17"/>
                <w:szCs w:val="17"/>
              </w:rPr>
              <w:t>测量值</w:t>
            </w:r>
            <w:r>
              <w:rPr>
                <w:rFonts w:ascii="Microsoft Yi Baiti" w:hAnsi="Microsoft Yi Baiti" w:eastAsia="Microsoft Yi Baiti" w:cs="Microsoft Yi Baiti"/>
                <w:spacing w:val="10"/>
                <w:sz w:val="17"/>
                <w:szCs w:val="17"/>
              </w:rPr>
              <w:t>/</w:t>
            </w:r>
            <w:r>
              <w:rPr>
                <w:spacing w:val="10"/>
                <w:sz w:val="17"/>
                <w:szCs w:val="17"/>
              </w:rPr>
              <w:t>计算值</w:t>
            </w:r>
          </w:p>
        </w:tc>
        <w:tc>
          <w:tcPr>
            <w:tcW w:w="2710" w:type="dxa"/>
            <w:tcBorders>
              <w:right w:val="single" w:color="231F20" w:sz="6" w:space="0"/>
            </w:tcBorders>
            <w:vAlign w:val="top"/>
          </w:tcPr>
          <w:p w14:paraId="6D4A5979">
            <w:pPr>
              <w:pStyle w:val="6"/>
              <w:spacing w:before="267" w:line="182" w:lineRule="auto"/>
              <w:ind w:left="997"/>
              <w:rPr>
                <w:sz w:val="17"/>
                <w:szCs w:val="17"/>
              </w:rPr>
            </w:pPr>
            <w:r>
              <w:rPr>
                <w:spacing w:val="8"/>
                <w:sz w:val="17"/>
                <w:szCs w:val="17"/>
              </w:rPr>
              <w:t>一般数据</w:t>
            </w:r>
          </w:p>
        </w:tc>
      </w:tr>
      <w:tr w14:paraId="68AE7D5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6" w:hRule="atLeast"/>
        </w:trPr>
        <w:tc>
          <w:tcPr>
            <w:tcW w:w="3340" w:type="dxa"/>
            <w:tcBorders>
              <w:left w:val="single" w:color="231F20" w:sz="6" w:space="0"/>
            </w:tcBorders>
            <w:vAlign w:val="top"/>
          </w:tcPr>
          <w:p w14:paraId="78DFA5CC">
            <w:pPr>
              <w:pStyle w:val="6"/>
              <w:spacing w:before="268" w:line="185" w:lineRule="auto"/>
              <w:ind w:left="104"/>
              <w:rPr>
                <w:sz w:val="17"/>
                <w:szCs w:val="17"/>
              </w:rPr>
            </w:pPr>
            <w:r>
              <w:rPr>
                <w:spacing w:val="9"/>
                <w:sz w:val="17"/>
                <w:szCs w:val="17"/>
              </w:rPr>
              <w:t>直升机场上的导航设备</w:t>
            </w:r>
          </w:p>
        </w:tc>
        <w:tc>
          <w:tcPr>
            <w:tcW w:w="2703" w:type="dxa"/>
            <w:vAlign w:val="top"/>
          </w:tcPr>
          <w:p w14:paraId="7C3113D7">
            <w:pPr>
              <w:spacing w:before="161" w:line="201" w:lineRule="auto"/>
              <w:ind w:left="122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40137694">
            <w:pPr>
              <w:pStyle w:val="6"/>
              <w:spacing w:before="95" w:line="186" w:lineRule="auto"/>
              <w:ind w:left="1084"/>
              <w:rPr>
                <w:sz w:val="17"/>
                <w:szCs w:val="17"/>
              </w:rPr>
            </w:pPr>
            <w:r>
              <w:rPr>
                <w:spacing w:val="8"/>
                <w:sz w:val="17"/>
                <w:szCs w:val="17"/>
              </w:rPr>
              <w:t>测量值</w:t>
            </w:r>
          </w:p>
        </w:tc>
        <w:tc>
          <w:tcPr>
            <w:tcW w:w="2710" w:type="dxa"/>
            <w:tcBorders>
              <w:right w:val="single" w:color="231F20" w:sz="6" w:space="0"/>
            </w:tcBorders>
            <w:vAlign w:val="top"/>
          </w:tcPr>
          <w:p w14:paraId="489FA7EC">
            <w:pPr>
              <w:pStyle w:val="6"/>
              <w:spacing w:before="269" w:line="182" w:lineRule="auto"/>
              <w:ind w:left="996"/>
              <w:rPr>
                <w:sz w:val="17"/>
                <w:szCs w:val="17"/>
              </w:rPr>
            </w:pPr>
            <w:r>
              <w:rPr>
                <w:spacing w:val="8"/>
                <w:sz w:val="17"/>
                <w:szCs w:val="17"/>
              </w:rPr>
              <w:t>基本数据</w:t>
            </w:r>
          </w:p>
        </w:tc>
      </w:tr>
      <w:tr w14:paraId="7A3E1D8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5" w:hRule="atLeast"/>
        </w:trPr>
        <w:tc>
          <w:tcPr>
            <w:tcW w:w="3340" w:type="dxa"/>
            <w:tcBorders>
              <w:left w:val="single" w:color="231F20" w:sz="6" w:space="0"/>
            </w:tcBorders>
            <w:vAlign w:val="top"/>
          </w:tcPr>
          <w:p w14:paraId="39288788">
            <w:pPr>
              <w:pStyle w:val="6"/>
              <w:spacing w:before="268" w:line="186" w:lineRule="auto"/>
              <w:ind w:left="103"/>
              <w:rPr>
                <w:sz w:val="17"/>
                <w:szCs w:val="17"/>
              </w:rPr>
            </w:pPr>
            <w:r>
              <w:rPr>
                <w:spacing w:val="2"/>
                <w:sz w:val="17"/>
                <w:szCs w:val="17"/>
              </w:rPr>
              <w:t>地区</w:t>
            </w:r>
            <w:r>
              <w:rPr>
                <w:rFonts w:ascii="Microsoft Yi Baiti" w:hAnsi="Microsoft Yi Baiti" w:eastAsia="Microsoft Yi Baiti" w:cs="Microsoft Yi Baiti"/>
                <w:spacing w:val="2"/>
                <w:sz w:val="17"/>
                <w:szCs w:val="17"/>
              </w:rPr>
              <w:t>3</w:t>
            </w:r>
            <w:r>
              <w:rPr>
                <w:spacing w:val="2"/>
                <w:sz w:val="17"/>
                <w:szCs w:val="17"/>
              </w:rPr>
              <w:t>内的障碍物</w:t>
            </w:r>
          </w:p>
        </w:tc>
        <w:tc>
          <w:tcPr>
            <w:tcW w:w="2703" w:type="dxa"/>
            <w:vAlign w:val="top"/>
          </w:tcPr>
          <w:p w14:paraId="27FFF298">
            <w:pPr>
              <w:pStyle w:val="6"/>
              <w:spacing w:before="161" w:line="280" w:lineRule="auto"/>
              <w:ind w:left="1084" w:right="1079"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710" w:type="dxa"/>
            <w:tcBorders>
              <w:right w:val="single" w:color="231F20" w:sz="6" w:space="0"/>
            </w:tcBorders>
            <w:vAlign w:val="top"/>
          </w:tcPr>
          <w:p w14:paraId="57B1D0B8">
            <w:pPr>
              <w:pStyle w:val="6"/>
              <w:spacing w:before="270" w:line="182" w:lineRule="auto"/>
              <w:ind w:left="996"/>
              <w:rPr>
                <w:sz w:val="17"/>
                <w:szCs w:val="17"/>
              </w:rPr>
            </w:pPr>
            <w:r>
              <w:rPr>
                <w:spacing w:val="8"/>
                <w:sz w:val="17"/>
                <w:szCs w:val="17"/>
              </w:rPr>
              <w:t>基本数据</w:t>
            </w:r>
          </w:p>
        </w:tc>
      </w:tr>
      <w:tr w14:paraId="12CF503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6" w:hRule="atLeast"/>
        </w:trPr>
        <w:tc>
          <w:tcPr>
            <w:tcW w:w="3340" w:type="dxa"/>
            <w:tcBorders>
              <w:left w:val="single" w:color="231F20" w:sz="6" w:space="0"/>
            </w:tcBorders>
            <w:vAlign w:val="top"/>
          </w:tcPr>
          <w:p w14:paraId="28E18634">
            <w:pPr>
              <w:pStyle w:val="6"/>
              <w:spacing w:before="270" w:line="186" w:lineRule="auto"/>
              <w:ind w:left="103"/>
              <w:rPr>
                <w:sz w:val="17"/>
                <w:szCs w:val="17"/>
              </w:rPr>
            </w:pPr>
            <w:r>
              <w:rPr>
                <w:spacing w:val="2"/>
                <w:sz w:val="17"/>
                <w:szCs w:val="17"/>
              </w:rPr>
              <w:t>地区</w:t>
            </w:r>
            <w:r>
              <w:rPr>
                <w:rFonts w:ascii="Microsoft Yi Baiti" w:hAnsi="Microsoft Yi Baiti" w:eastAsia="Microsoft Yi Baiti" w:cs="Microsoft Yi Baiti"/>
                <w:spacing w:val="2"/>
                <w:sz w:val="17"/>
                <w:szCs w:val="17"/>
              </w:rPr>
              <w:t>2</w:t>
            </w:r>
            <w:r>
              <w:rPr>
                <w:spacing w:val="2"/>
                <w:sz w:val="17"/>
                <w:szCs w:val="17"/>
              </w:rPr>
              <w:t>内的障碍物</w:t>
            </w:r>
          </w:p>
        </w:tc>
        <w:tc>
          <w:tcPr>
            <w:tcW w:w="2703" w:type="dxa"/>
            <w:vAlign w:val="top"/>
          </w:tcPr>
          <w:p w14:paraId="407FD589">
            <w:pPr>
              <w:spacing w:before="162" w:line="203" w:lineRule="auto"/>
              <w:ind w:left="1221"/>
              <w:rPr>
                <w:rFonts w:ascii="Microsoft Yi Baiti" w:hAnsi="Microsoft Yi Baiti" w:eastAsia="Microsoft Yi Baiti" w:cs="Microsoft Yi Baiti"/>
                <w:sz w:val="17"/>
                <w:szCs w:val="17"/>
              </w:rPr>
            </w:pPr>
            <w:r>
              <w:rPr>
                <w:rFonts w:ascii="Microsoft Yi Baiti" w:hAnsi="Microsoft Yi Baiti" w:eastAsia="Microsoft Yi Baiti" w:cs="Microsoft Yi Baiti"/>
                <w:spacing w:val="-2"/>
                <w:sz w:val="17"/>
                <w:szCs w:val="17"/>
              </w:rPr>
              <w:t>5m</w:t>
            </w:r>
          </w:p>
          <w:p w14:paraId="028DBA6F">
            <w:pPr>
              <w:pStyle w:val="6"/>
              <w:spacing w:before="95" w:line="186" w:lineRule="auto"/>
              <w:ind w:left="1084"/>
              <w:rPr>
                <w:sz w:val="17"/>
                <w:szCs w:val="17"/>
              </w:rPr>
            </w:pPr>
            <w:r>
              <w:rPr>
                <w:spacing w:val="8"/>
                <w:sz w:val="17"/>
                <w:szCs w:val="17"/>
              </w:rPr>
              <w:t>测量值</w:t>
            </w:r>
          </w:p>
        </w:tc>
        <w:tc>
          <w:tcPr>
            <w:tcW w:w="2710" w:type="dxa"/>
            <w:tcBorders>
              <w:right w:val="single" w:color="231F20" w:sz="6" w:space="0"/>
            </w:tcBorders>
            <w:vAlign w:val="top"/>
          </w:tcPr>
          <w:p w14:paraId="57E116AC">
            <w:pPr>
              <w:pStyle w:val="6"/>
              <w:spacing w:before="271" w:line="182" w:lineRule="auto"/>
              <w:ind w:left="996"/>
              <w:rPr>
                <w:sz w:val="17"/>
                <w:szCs w:val="17"/>
              </w:rPr>
            </w:pPr>
            <w:r>
              <w:rPr>
                <w:spacing w:val="8"/>
                <w:sz w:val="17"/>
                <w:szCs w:val="17"/>
              </w:rPr>
              <w:t>基本数据</w:t>
            </w:r>
          </w:p>
        </w:tc>
      </w:tr>
      <w:tr w14:paraId="59D9BB2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6" w:hRule="atLeast"/>
        </w:trPr>
        <w:tc>
          <w:tcPr>
            <w:tcW w:w="3340" w:type="dxa"/>
            <w:tcBorders>
              <w:left w:val="single" w:color="231F20" w:sz="6" w:space="0"/>
            </w:tcBorders>
            <w:vAlign w:val="top"/>
          </w:tcPr>
          <w:p w14:paraId="2FD04A5D">
            <w:pPr>
              <w:pStyle w:val="6"/>
              <w:spacing w:before="272" w:line="184" w:lineRule="auto"/>
              <w:ind w:left="101"/>
              <w:rPr>
                <w:sz w:val="17"/>
                <w:szCs w:val="17"/>
              </w:rPr>
            </w:pPr>
            <w:r>
              <w:rPr>
                <w:rFonts w:ascii="Microsoft Yi Baiti" w:hAnsi="Microsoft Yi Baiti" w:eastAsia="Microsoft Yi Baiti" w:cs="Microsoft Yi Baiti"/>
                <w:sz w:val="17"/>
                <w:szCs w:val="17"/>
              </w:rPr>
              <w:t>TLOF</w:t>
            </w:r>
            <w:r>
              <w:rPr>
                <w:spacing w:val="23"/>
                <w:sz w:val="17"/>
                <w:szCs w:val="17"/>
              </w:rPr>
              <w:t>或</w:t>
            </w:r>
            <w:r>
              <w:rPr>
                <w:rFonts w:ascii="Microsoft Yi Baiti" w:hAnsi="Microsoft Yi Baiti" w:eastAsia="Microsoft Yi Baiti" w:cs="Microsoft Yi Baiti"/>
                <w:sz w:val="17"/>
                <w:szCs w:val="17"/>
              </w:rPr>
              <w:t>FATO</w:t>
            </w:r>
            <w:r>
              <w:rPr>
                <w:spacing w:val="23"/>
                <w:sz w:val="17"/>
                <w:szCs w:val="17"/>
              </w:rPr>
              <w:t>入口的几何中心</w:t>
            </w:r>
          </w:p>
        </w:tc>
        <w:tc>
          <w:tcPr>
            <w:tcW w:w="2703" w:type="dxa"/>
            <w:vAlign w:val="top"/>
          </w:tcPr>
          <w:p w14:paraId="31B32FB3">
            <w:pPr>
              <w:pStyle w:val="6"/>
              <w:spacing w:before="163" w:line="279" w:lineRule="auto"/>
              <w:ind w:left="1084" w:right="1079" w:firstLine="70"/>
              <w:rPr>
                <w:sz w:val="17"/>
                <w:szCs w:val="17"/>
              </w:rPr>
            </w:pPr>
            <w:r>
              <w:rPr>
                <w:rFonts w:ascii="Microsoft Yi Baiti" w:hAnsi="Microsoft Yi Baiti" w:eastAsia="Microsoft Yi Baiti" w:cs="Microsoft Yi Baiti"/>
                <w:spacing w:val="4"/>
                <w:sz w:val="17"/>
                <w:szCs w:val="17"/>
              </w:rPr>
              <w:t>0.5m</w:t>
            </w:r>
            <w:r>
              <w:rPr>
                <w:spacing w:val="8"/>
                <w:sz w:val="17"/>
                <w:szCs w:val="17"/>
              </w:rPr>
              <w:t>测量值</w:t>
            </w:r>
          </w:p>
        </w:tc>
        <w:tc>
          <w:tcPr>
            <w:tcW w:w="2710" w:type="dxa"/>
            <w:tcBorders>
              <w:right w:val="single" w:color="231F20" w:sz="6" w:space="0"/>
            </w:tcBorders>
            <w:vAlign w:val="top"/>
          </w:tcPr>
          <w:p w14:paraId="3F67C1A8">
            <w:pPr>
              <w:pStyle w:val="6"/>
              <w:spacing w:before="272" w:line="182" w:lineRule="auto"/>
              <w:ind w:left="995"/>
              <w:rPr>
                <w:sz w:val="17"/>
                <w:szCs w:val="17"/>
              </w:rPr>
            </w:pPr>
            <w:r>
              <w:rPr>
                <w:spacing w:val="8"/>
                <w:sz w:val="17"/>
                <w:szCs w:val="17"/>
              </w:rPr>
              <w:t>关键数据</w:t>
            </w:r>
          </w:p>
        </w:tc>
      </w:tr>
      <w:tr w14:paraId="1D49162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6" w:hRule="atLeast"/>
        </w:trPr>
        <w:tc>
          <w:tcPr>
            <w:tcW w:w="3340" w:type="dxa"/>
            <w:tcBorders>
              <w:left w:val="single" w:color="231F20" w:sz="6" w:space="0"/>
            </w:tcBorders>
            <w:vAlign w:val="top"/>
          </w:tcPr>
          <w:p w14:paraId="502BE0EA">
            <w:pPr>
              <w:pStyle w:val="6"/>
              <w:spacing w:before="272" w:line="187" w:lineRule="auto"/>
              <w:ind w:left="106"/>
              <w:rPr>
                <w:sz w:val="17"/>
                <w:szCs w:val="17"/>
              </w:rPr>
            </w:pPr>
            <w:r>
              <w:rPr>
                <w:spacing w:val="9"/>
                <w:sz w:val="17"/>
                <w:szCs w:val="17"/>
              </w:rPr>
              <w:t>滑行道或滑行通道中线点</w:t>
            </w:r>
          </w:p>
        </w:tc>
        <w:tc>
          <w:tcPr>
            <w:tcW w:w="2703" w:type="dxa"/>
            <w:vAlign w:val="top"/>
          </w:tcPr>
          <w:p w14:paraId="07841E03">
            <w:pPr>
              <w:spacing w:before="164" w:line="203" w:lineRule="auto"/>
              <w:ind w:left="1133"/>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0.5m</w:t>
            </w:r>
          </w:p>
          <w:p w14:paraId="65AA9887">
            <w:pPr>
              <w:pStyle w:val="6"/>
              <w:spacing w:before="95" w:line="186" w:lineRule="auto"/>
              <w:ind w:left="767"/>
              <w:rPr>
                <w:sz w:val="17"/>
                <w:szCs w:val="17"/>
              </w:rPr>
            </w:pPr>
            <w:r>
              <w:rPr>
                <w:spacing w:val="10"/>
                <w:sz w:val="17"/>
                <w:szCs w:val="17"/>
              </w:rPr>
              <w:t>测量值</w:t>
            </w:r>
            <w:r>
              <w:rPr>
                <w:rFonts w:ascii="Microsoft Yi Baiti" w:hAnsi="Microsoft Yi Baiti" w:eastAsia="Microsoft Yi Baiti" w:cs="Microsoft Yi Baiti"/>
                <w:spacing w:val="10"/>
                <w:sz w:val="17"/>
                <w:szCs w:val="17"/>
              </w:rPr>
              <w:t>/</w:t>
            </w:r>
            <w:r>
              <w:rPr>
                <w:spacing w:val="10"/>
                <w:sz w:val="17"/>
                <w:szCs w:val="17"/>
              </w:rPr>
              <w:t>计算值</w:t>
            </w:r>
          </w:p>
        </w:tc>
        <w:tc>
          <w:tcPr>
            <w:tcW w:w="2710" w:type="dxa"/>
            <w:tcBorders>
              <w:right w:val="single" w:color="231F20" w:sz="6" w:space="0"/>
            </w:tcBorders>
            <w:vAlign w:val="top"/>
          </w:tcPr>
          <w:p w14:paraId="6FAF012D">
            <w:pPr>
              <w:pStyle w:val="6"/>
              <w:spacing w:before="273" w:line="182" w:lineRule="auto"/>
              <w:ind w:left="996"/>
              <w:rPr>
                <w:sz w:val="17"/>
                <w:szCs w:val="17"/>
              </w:rPr>
            </w:pPr>
            <w:r>
              <w:rPr>
                <w:spacing w:val="8"/>
                <w:sz w:val="17"/>
                <w:szCs w:val="17"/>
              </w:rPr>
              <w:t>基本数据</w:t>
            </w:r>
          </w:p>
        </w:tc>
      </w:tr>
      <w:tr w14:paraId="48E57E2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6" w:hRule="atLeast"/>
        </w:trPr>
        <w:tc>
          <w:tcPr>
            <w:tcW w:w="3340" w:type="dxa"/>
            <w:tcBorders>
              <w:left w:val="single" w:color="231F20" w:sz="6" w:space="0"/>
            </w:tcBorders>
            <w:vAlign w:val="top"/>
          </w:tcPr>
          <w:p w14:paraId="55CD90E1">
            <w:pPr>
              <w:pStyle w:val="6"/>
              <w:spacing w:before="274" w:line="187" w:lineRule="auto"/>
              <w:ind w:left="106"/>
              <w:rPr>
                <w:sz w:val="17"/>
                <w:szCs w:val="17"/>
              </w:rPr>
            </w:pPr>
            <w:r>
              <w:rPr>
                <w:spacing w:val="9"/>
                <w:sz w:val="17"/>
                <w:szCs w:val="17"/>
              </w:rPr>
              <w:t>滑行道交叉点的标志线</w:t>
            </w:r>
          </w:p>
        </w:tc>
        <w:tc>
          <w:tcPr>
            <w:tcW w:w="2703" w:type="dxa"/>
            <w:vAlign w:val="top"/>
          </w:tcPr>
          <w:p w14:paraId="3FDE33DA">
            <w:pPr>
              <w:pStyle w:val="6"/>
              <w:spacing w:before="165" w:line="278" w:lineRule="auto"/>
              <w:ind w:left="1084" w:right="1079"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710" w:type="dxa"/>
            <w:tcBorders>
              <w:right w:val="single" w:color="231F20" w:sz="6" w:space="0"/>
            </w:tcBorders>
            <w:vAlign w:val="top"/>
          </w:tcPr>
          <w:p w14:paraId="5CA326EC">
            <w:pPr>
              <w:pStyle w:val="6"/>
              <w:spacing w:before="274" w:line="182" w:lineRule="auto"/>
              <w:ind w:left="996"/>
              <w:rPr>
                <w:sz w:val="17"/>
                <w:szCs w:val="17"/>
              </w:rPr>
            </w:pPr>
            <w:r>
              <w:rPr>
                <w:spacing w:val="8"/>
                <w:sz w:val="17"/>
                <w:szCs w:val="17"/>
              </w:rPr>
              <w:t>基本数据</w:t>
            </w:r>
          </w:p>
        </w:tc>
      </w:tr>
      <w:tr w14:paraId="021048B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6" w:hRule="atLeast"/>
        </w:trPr>
        <w:tc>
          <w:tcPr>
            <w:tcW w:w="3340" w:type="dxa"/>
            <w:tcBorders>
              <w:left w:val="single" w:color="231F20" w:sz="6" w:space="0"/>
            </w:tcBorders>
            <w:vAlign w:val="top"/>
          </w:tcPr>
          <w:p w14:paraId="512790FC">
            <w:pPr>
              <w:pStyle w:val="6"/>
              <w:spacing w:before="276" w:line="183" w:lineRule="auto"/>
              <w:ind w:left="103"/>
              <w:rPr>
                <w:sz w:val="17"/>
                <w:szCs w:val="17"/>
              </w:rPr>
            </w:pPr>
            <w:r>
              <w:rPr>
                <w:spacing w:val="9"/>
                <w:sz w:val="17"/>
                <w:szCs w:val="17"/>
              </w:rPr>
              <w:t>地面出口引导线</w:t>
            </w:r>
          </w:p>
        </w:tc>
        <w:tc>
          <w:tcPr>
            <w:tcW w:w="2703" w:type="dxa"/>
            <w:vAlign w:val="top"/>
          </w:tcPr>
          <w:p w14:paraId="794A3E24">
            <w:pPr>
              <w:pStyle w:val="6"/>
              <w:spacing w:before="165" w:line="278" w:lineRule="auto"/>
              <w:ind w:left="1084" w:right="1079"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710" w:type="dxa"/>
            <w:tcBorders>
              <w:right w:val="single" w:color="231F20" w:sz="6" w:space="0"/>
            </w:tcBorders>
            <w:vAlign w:val="top"/>
          </w:tcPr>
          <w:p w14:paraId="63C2A427">
            <w:pPr>
              <w:pStyle w:val="6"/>
              <w:spacing w:before="275" w:line="182" w:lineRule="auto"/>
              <w:ind w:left="996"/>
              <w:rPr>
                <w:sz w:val="17"/>
                <w:szCs w:val="17"/>
              </w:rPr>
            </w:pPr>
            <w:r>
              <w:rPr>
                <w:spacing w:val="8"/>
                <w:sz w:val="17"/>
                <w:szCs w:val="17"/>
              </w:rPr>
              <w:t>基本数据</w:t>
            </w:r>
          </w:p>
        </w:tc>
      </w:tr>
      <w:tr w14:paraId="654AB83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6" w:hRule="atLeast"/>
        </w:trPr>
        <w:tc>
          <w:tcPr>
            <w:tcW w:w="3340" w:type="dxa"/>
            <w:tcBorders>
              <w:left w:val="single" w:color="231F20" w:sz="6" w:space="0"/>
            </w:tcBorders>
            <w:vAlign w:val="top"/>
          </w:tcPr>
          <w:p w14:paraId="6E5E103E">
            <w:pPr>
              <w:pStyle w:val="6"/>
              <w:spacing w:before="276" w:line="195" w:lineRule="auto"/>
              <w:ind w:left="104"/>
              <w:rPr>
                <w:rFonts w:ascii="Microsoft Yi Baiti" w:hAnsi="Microsoft Yi Baiti" w:eastAsia="Microsoft Yi Baiti" w:cs="Microsoft Yi Baiti"/>
                <w:sz w:val="17"/>
                <w:szCs w:val="17"/>
              </w:rPr>
            </w:pPr>
            <w:r>
              <w:rPr>
                <w:spacing w:val="7"/>
                <w:sz w:val="17"/>
                <w:szCs w:val="17"/>
              </w:rPr>
              <w:t>机坪边界</w:t>
            </w:r>
            <w:r>
              <w:rPr>
                <w:rFonts w:ascii="Microsoft Yi Baiti" w:hAnsi="Microsoft Yi Baiti" w:eastAsia="Microsoft Yi Baiti" w:cs="Microsoft Yi Baiti"/>
                <w:spacing w:val="7"/>
                <w:sz w:val="17"/>
                <w:szCs w:val="17"/>
              </w:rPr>
              <w:t>(</w:t>
            </w:r>
            <w:r>
              <w:rPr>
                <w:spacing w:val="7"/>
                <w:sz w:val="17"/>
                <w:szCs w:val="17"/>
              </w:rPr>
              <w:t>多边形</w:t>
            </w:r>
            <w:r>
              <w:rPr>
                <w:rFonts w:ascii="Microsoft Yi Baiti" w:hAnsi="Microsoft Yi Baiti" w:eastAsia="Microsoft Yi Baiti" w:cs="Microsoft Yi Baiti"/>
                <w:spacing w:val="7"/>
                <w:sz w:val="17"/>
                <w:szCs w:val="17"/>
              </w:rPr>
              <w:t>)</w:t>
            </w:r>
          </w:p>
        </w:tc>
        <w:tc>
          <w:tcPr>
            <w:tcW w:w="2703" w:type="dxa"/>
            <w:vAlign w:val="top"/>
          </w:tcPr>
          <w:p w14:paraId="321CFB51">
            <w:pPr>
              <w:spacing w:before="169" w:line="200" w:lineRule="auto"/>
              <w:ind w:left="1236"/>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1m</w:t>
            </w:r>
          </w:p>
          <w:p w14:paraId="14E25A00">
            <w:pPr>
              <w:pStyle w:val="6"/>
              <w:spacing w:before="96" w:line="186" w:lineRule="auto"/>
              <w:ind w:left="1084"/>
              <w:rPr>
                <w:sz w:val="17"/>
                <w:szCs w:val="17"/>
              </w:rPr>
            </w:pPr>
            <w:r>
              <w:rPr>
                <w:spacing w:val="8"/>
                <w:sz w:val="17"/>
                <w:szCs w:val="17"/>
              </w:rPr>
              <w:t>测量值</w:t>
            </w:r>
          </w:p>
        </w:tc>
        <w:tc>
          <w:tcPr>
            <w:tcW w:w="2710" w:type="dxa"/>
            <w:tcBorders>
              <w:right w:val="single" w:color="231F20" w:sz="6" w:space="0"/>
            </w:tcBorders>
            <w:vAlign w:val="top"/>
          </w:tcPr>
          <w:p w14:paraId="066F3E33">
            <w:pPr>
              <w:pStyle w:val="6"/>
              <w:spacing w:before="276" w:line="182" w:lineRule="auto"/>
              <w:ind w:left="997"/>
              <w:rPr>
                <w:sz w:val="17"/>
                <w:szCs w:val="17"/>
              </w:rPr>
            </w:pPr>
            <w:r>
              <w:rPr>
                <w:spacing w:val="8"/>
                <w:sz w:val="17"/>
                <w:szCs w:val="17"/>
              </w:rPr>
              <w:t>一般数据</w:t>
            </w:r>
          </w:p>
        </w:tc>
      </w:tr>
      <w:tr w14:paraId="0C12EB3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5" w:hRule="atLeast"/>
        </w:trPr>
        <w:tc>
          <w:tcPr>
            <w:tcW w:w="3340" w:type="dxa"/>
            <w:tcBorders>
              <w:left w:val="single" w:color="231F20" w:sz="6" w:space="0"/>
            </w:tcBorders>
            <w:vAlign w:val="top"/>
          </w:tcPr>
          <w:p w14:paraId="758B7B9A">
            <w:pPr>
              <w:pStyle w:val="6"/>
              <w:spacing w:before="277" w:line="195" w:lineRule="auto"/>
              <w:ind w:left="111"/>
              <w:rPr>
                <w:rFonts w:ascii="Microsoft Yi Baiti" w:hAnsi="Microsoft Yi Baiti" w:eastAsia="Microsoft Yi Baiti" w:cs="Microsoft Yi Baiti"/>
                <w:sz w:val="17"/>
                <w:szCs w:val="17"/>
              </w:rPr>
            </w:pPr>
            <w:r>
              <w:rPr>
                <w:spacing w:val="7"/>
                <w:sz w:val="17"/>
                <w:szCs w:val="17"/>
              </w:rPr>
              <w:t>除冰</w:t>
            </w:r>
            <w:r>
              <w:rPr>
                <w:rFonts w:ascii="Microsoft Yi Baiti" w:hAnsi="Microsoft Yi Baiti" w:eastAsia="Microsoft Yi Baiti" w:cs="Microsoft Yi Baiti"/>
                <w:spacing w:val="7"/>
                <w:sz w:val="17"/>
                <w:szCs w:val="17"/>
              </w:rPr>
              <w:t>/</w:t>
            </w:r>
            <w:r>
              <w:rPr>
                <w:spacing w:val="7"/>
                <w:sz w:val="17"/>
                <w:szCs w:val="17"/>
              </w:rPr>
              <w:t>防冰设施</w:t>
            </w:r>
            <w:r>
              <w:rPr>
                <w:rFonts w:ascii="Microsoft Yi Baiti" w:hAnsi="Microsoft Yi Baiti" w:eastAsia="Microsoft Yi Baiti" w:cs="Microsoft Yi Baiti"/>
                <w:spacing w:val="7"/>
                <w:sz w:val="17"/>
                <w:szCs w:val="17"/>
              </w:rPr>
              <w:t>(</w:t>
            </w:r>
            <w:r>
              <w:rPr>
                <w:spacing w:val="7"/>
                <w:sz w:val="17"/>
                <w:szCs w:val="17"/>
              </w:rPr>
              <w:t>多边形</w:t>
            </w:r>
            <w:r>
              <w:rPr>
                <w:rFonts w:ascii="Microsoft Yi Baiti" w:hAnsi="Microsoft Yi Baiti" w:eastAsia="Microsoft Yi Baiti" w:cs="Microsoft Yi Baiti"/>
                <w:spacing w:val="7"/>
                <w:sz w:val="17"/>
                <w:szCs w:val="17"/>
              </w:rPr>
              <w:t>)</w:t>
            </w:r>
          </w:p>
        </w:tc>
        <w:tc>
          <w:tcPr>
            <w:tcW w:w="2703" w:type="dxa"/>
            <w:vAlign w:val="top"/>
          </w:tcPr>
          <w:p w14:paraId="33B619A3">
            <w:pPr>
              <w:spacing w:before="170" w:line="200" w:lineRule="auto"/>
              <w:ind w:left="1236"/>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1m</w:t>
            </w:r>
          </w:p>
          <w:p w14:paraId="70F5C4FE">
            <w:pPr>
              <w:pStyle w:val="6"/>
              <w:spacing w:before="96" w:line="186" w:lineRule="auto"/>
              <w:ind w:left="1084"/>
              <w:rPr>
                <w:sz w:val="17"/>
                <w:szCs w:val="17"/>
              </w:rPr>
            </w:pPr>
            <w:r>
              <w:rPr>
                <w:spacing w:val="8"/>
                <w:sz w:val="17"/>
                <w:szCs w:val="17"/>
              </w:rPr>
              <w:t>测量值</w:t>
            </w:r>
          </w:p>
        </w:tc>
        <w:tc>
          <w:tcPr>
            <w:tcW w:w="2710" w:type="dxa"/>
            <w:tcBorders>
              <w:right w:val="single" w:color="231F20" w:sz="6" w:space="0"/>
            </w:tcBorders>
            <w:vAlign w:val="top"/>
          </w:tcPr>
          <w:p w14:paraId="2B637F04">
            <w:pPr>
              <w:pStyle w:val="6"/>
              <w:spacing w:before="277" w:line="182" w:lineRule="auto"/>
              <w:ind w:left="997"/>
              <w:rPr>
                <w:sz w:val="17"/>
                <w:szCs w:val="17"/>
              </w:rPr>
            </w:pPr>
            <w:r>
              <w:rPr>
                <w:spacing w:val="8"/>
                <w:sz w:val="17"/>
                <w:szCs w:val="17"/>
              </w:rPr>
              <w:t>一般数据</w:t>
            </w:r>
          </w:p>
        </w:tc>
      </w:tr>
      <w:tr w14:paraId="4CE0069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23" w:hRule="atLeast"/>
        </w:trPr>
        <w:tc>
          <w:tcPr>
            <w:tcW w:w="3340" w:type="dxa"/>
            <w:tcBorders>
              <w:left w:val="single" w:color="231F20" w:sz="6" w:space="0"/>
              <w:bottom w:val="single" w:color="231F20" w:sz="6" w:space="0"/>
            </w:tcBorders>
            <w:vAlign w:val="top"/>
          </w:tcPr>
          <w:p w14:paraId="56AB8F4D">
            <w:pPr>
              <w:pStyle w:val="6"/>
              <w:spacing w:before="277" w:line="187" w:lineRule="auto"/>
              <w:ind w:left="104"/>
              <w:rPr>
                <w:sz w:val="17"/>
                <w:szCs w:val="17"/>
              </w:rPr>
            </w:pPr>
            <w:r>
              <w:rPr>
                <w:spacing w:val="14"/>
                <w:sz w:val="17"/>
                <w:szCs w:val="17"/>
              </w:rPr>
              <w:t>直升机机位</w:t>
            </w:r>
            <w:r>
              <w:rPr>
                <w:rFonts w:ascii="Microsoft Yi Baiti" w:hAnsi="Microsoft Yi Baiti" w:eastAsia="Microsoft Yi Baiti" w:cs="Microsoft Yi Baiti"/>
                <w:spacing w:val="14"/>
                <w:sz w:val="17"/>
                <w:szCs w:val="17"/>
              </w:rPr>
              <w:t>/</w:t>
            </w:r>
            <w:r>
              <w:rPr>
                <w:rFonts w:ascii="Microsoft Yi Baiti" w:hAnsi="Microsoft Yi Baiti" w:eastAsia="Microsoft Yi Baiti" w:cs="Microsoft Yi Baiti"/>
                <w:sz w:val="17"/>
                <w:szCs w:val="17"/>
              </w:rPr>
              <w:t>INS</w:t>
            </w:r>
            <w:r>
              <w:rPr>
                <w:spacing w:val="14"/>
                <w:sz w:val="17"/>
                <w:szCs w:val="17"/>
              </w:rPr>
              <w:t>校准点</w:t>
            </w:r>
          </w:p>
        </w:tc>
        <w:tc>
          <w:tcPr>
            <w:tcW w:w="2703" w:type="dxa"/>
            <w:tcBorders>
              <w:bottom w:val="single" w:color="231F20" w:sz="6" w:space="0"/>
            </w:tcBorders>
            <w:vAlign w:val="top"/>
          </w:tcPr>
          <w:p w14:paraId="5D6FBA51">
            <w:pPr>
              <w:pStyle w:val="6"/>
              <w:spacing w:before="170" w:line="279" w:lineRule="auto"/>
              <w:ind w:left="1084" w:right="1079"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710" w:type="dxa"/>
            <w:tcBorders>
              <w:bottom w:val="single" w:color="231F20" w:sz="6" w:space="0"/>
              <w:right w:val="single" w:color="231F20" w:sz="6" w:space="0"/>
            </w:tcBorders>
            <w:vAlign w:val="top"/>
          </w:tcPr>
          <w:p w14:paraId="28BA257D">
            <w:pPr>
              <w:pStyle w:val="6"/>
              <w:spacing w:before="279" w:line="182" w:lineRule="auto"/>
              <w:ind w:left="997"/>
              <w:rPr>
                <w:sz w:val="17"/>
                <w:szCs w:val="17"/>
              </w:rPr>
            </w:pPr>
            <w:r>
              <w:rPr>
                <w:spacing w:val="8"/>
                <w:sz w:val="17"/>
                <w:szCs w:val="17"/>
              </w:rPr>
              <w:t>一般数据</w:t>
            </w:r>
          </w:p>
        </w:tc>
      </w:tr>
    </w:tbl>
    <w:p w14:paraId="27EBEB61">
      <w:pPr>
        <w:spacing w:before="80" w:line="328" w:lineRule="auto"/>
        <w:ind w:left="639" w:right="1" w:hanging="315"/>
        <w:rPr>
          <w:rFonts w:hint="eastAsia" w:ascii="Microsoft Yi Baiti" w:hAnsi="Microsoft Yi Baiti" w:eastAsia="宋体" w:cs="Microsoft Yi Baiti"/>
          <w:sz w:val="15"/>
          <w:szCs w:val="15"/>
          <w:lang w:eastAsia="zh-CN"/>
        </w:rPr>
      </w:pPr>
      <w:r>
        <w:rPr>
          <w:rFonts w:ascii="微软雅黑" w:hAnsi="微软雅黑" w:eastAsia="微软雅黑" w:cs="微软雅黑"/>
          <w:spacing w:val="10"/>
          <w:sz w:val="15"/>
          <w:szCs w:val="15"/>
        </w:rPr>
        <w:t>注</w:t>
      </w:r>
      <w:r>
        <w:rPr>
          <w:rFonts w:ascii="Microsoft Yi Baiti" w:hAnsi="Microsoft Yi Baiti" w:eastAsia="Microsoft Yi Baiti" w:cs="Microsoft Yi Baiti"/>
          <w:spacing w:val="10"/>
          <w:sz w:val="15"/>
          <w:szCs w:val="15"/>
        </w:rPr>
        <w:t>:</w:t>
      </w:r>
      <w:r>
        <w:rPr>
          <w:rFonts w:ascii="微软雅黑" w:hAnsi="微软雅黑" w:eastAsia="微软雅黑" w:cs="微软雅黑"/>
          <w:spacing w:val="10"/>
          <w:sz w:val="15"/>
          <w:szCs w:val="15"/>
        </w:rPr>
        <w:t>关于障碍物数据采集面的图形说明和用</w:t>
      </w:r>
      <w:r>
        <w:rPr>
          <w:rFonts w:ascii="微软雅黑" w:hAnsi="微软雅黑" w:eastAsia="微软雅黑" w:cs="微软雅黑"/>
          <w:spacing w:val="9"/>
          <w:sz w:val="15"/>
          <w:szCs w:val="15"/>
        </w:rPr>
        <w:t>以识别所确定地区内障碍物的判定标准</w:t>
      </w:r>
      <w:r>
        <w:rPr>
          <w:rFonts w:hint="eastAsia" w:ascii="Microsoft Yi Baiti" w:hAnsi="Microsoft Yi Baiti" w:eastAsia="宋体" w:cs="Microsoft Yi Baiti"/>
          <w:spacing w:val="9"/>
          <w:sz w:val="15"/>
          <w:szCs w:val="15"/>
          <w:lang w:eastAsia="zh-CN"/>
        </w:rPr>
        <w:t>，</w:t>
      </w:r>
      <w:r>
        <w:rPr>
          <w:rFonts w:ascii="微软雅黑" w:hAnsi="微软雅黑" w:eastAsia="微软雅黑" w:cs="微软雅黑"/>
          <w:spacing w:val="9"/>
          <w:sz w:val="15"/>
          <w:szCs w:val="15"/>
        </w:rPr>
        <w:t>见</w:t>
      </w:r>
      <w:r>
        <w:rPr>
          <w:rFonts w:ascii="Microsoft Yi Baiti" w:hAnsi="Microsoft Yi Baiti" w:eastAsia="Microsoft Yi Baiti" w:cs="Microsoft Yi Baiti"/>
          <w:spacing w:val="9"/>
          <w:sz w:val="15"/>
          <w:szCs w:val="15"/>
        </w:rPr>
        <w:t>«</w:t>
      </w:r>
      <w:r>
        <w:rPr>
          <w:rFonts w:ascii="微软雅黑" w:hAnsi="微软雅黑" w:eastAsia="微软雅黑" w:cs="微软雅黑"/>
          <w:spacing w:val="9"/>
          <w:sz w:val="15"/>
          <w:szCs w:val="15"/>
        </w:rPr>
        <w:t>空中航行服务程序</w:t>
      </w:r>
      <w:r>
        <w:rPr>
          <w:rFonts w:ascii="Microsoft Yi Baiti" w:hAnsi="Microsoft Yi Baiti" w:eastAsia="Microsoft Yi Baiti" w:cs="Microsoft Yi Baiti"/>
          <w:spacing w:val="9"/>
          <w:sz w:val="15"/>
          <w:szCs w:val="15"/>
        </w:rPr>
        <w:t>—</w:t>
      </w:r>
      <w:r>
        <w:rPr>
          <w:rFonts w:ascii="微软雅黑" w:hAnsi="微软雅黑" w:eastAsia="微软雅黑" w:cs="微软雅黑"/>
          <w:spacing w:val="9"/>
          <w:sz w:val="15"/>
          <w:szCs w:val="15"/>
        </w:rPr>
        <w:t>航空情报管</w:t>
      </w:r>
      <w:r>
        <w:rPr>
          <w:rFonts w:ascii="微软雅黑" w:hAnsi="微软雅黑" w:eastAsia="微软雅黑" w:cs="微软雅黑"/>
          <w:spacing w:val="2"/>
          <w:sz w:val="15"/>
          <w:szCs w:val="15"/>
        </w:rPr>
        <w:t>理</w:t>
      </w:r>
      <w:r>
        <w:rPr>
          <w:rFonts w:ascii="Microsoft Yi Baiti" w:hAnsi="Microsoft Yi Baiti" w:eastAsia="Microsoft Yi Baiti" w:cs="Microsoft Yi Baiti"/>
          <w:spacing w:val="2"/>
          <w:sz w:val="15"/>
          <w:szCs w:val="15"/>
        </w:rPr>
        <w:t>»(</w:t>
      </w:r>
      <w:r>
        <w:rPr>
          <w:rFonts w:ascii="Microsoft Yi Baiti" w:hAnsi="Microsoft Yi Baiti" w:eastAsia="Microsoft Yi Baiti" w:cs="Microsoft Yi Baiti"/>
          <w:sz w:val="15"/>
          <w:szCs w:val="15"/>
        </w:rPr>
        <w:t>Doc</w:t>
      </w:r>
      <w:r>
        <w:rPr>
          <w:rFonts w:ascii="Microsoft Yi Baiti" w:hAnsi="Microsoft Yi Baiti" w:eastAsia="Microsoft Yi Baiti" w:cs="Microsoft Yi Baiti"/>
          <w:spacing w:val="2"/>
          <w:sz w:val="15"/>
          <w:szCs w:val="15"/>
        </w:rPr>
        <w:t>10066</w:t>
      </w:r>
      <w:r>
        <w:rPr>
          <w:rFonts w:ascii="微软雅黑" w:hAnsi="微软雅黑" w:eastAsia="微软雅黑" w:cs="微软雅黑"/>
          <w:spacing w:val="2"/>
          <w:sz w:val="15"/>
          <w:szCs w:val="15"/>
        </w:rPr>
        <w:t>号</w:t>
      </w:r>
      <w:r>
        <w:rPr>
          <w:rFonts w:ascii="Microsoft Yi Baiti" w:hAnsi="Microsoft Yi Baiti" w:eastAsia="Microsoft Yi Baiti" w:cs="Microsoft Yi Baiti"/>
          <w:spacing w:val="2"/>
          <w:sz w:val="15"/>
          <w:szCs w:val="15"/>
        </w:rPr>
        <w:t>)</w:t>
      </w:r>
      <w:r>
        <w:rPr>
          <w:rFonts w:ascii="微软雅黑" w:hAnsi="微软雅黑" w:eastAsia="微软雅黑" w:cs="微软雅黑"/>
          <w:spacing w:val="2"/>
          <w:sz w:val="15"/>
          <w:szCs w:val="15"/>
        </w:rPr>
        <w:t>附录</w:t>
      </w:r>
      <w:r>
        <w:rPr>
          <w:rFonts w:ascii="Microsoft Yi Baiti" w:hAnsi="Microsoft Yi Baiti" w:eastAsia="Microsoft Yi Baiti" w:cs="Microsoft Yi Baiti"/>
          <w:spacing w:val="2"/>
          <w:sz w:val="15"/>
          <w:szCs w:val="15"/>
        </w:rPr>
        <w:t>8</w:t>
      </w:r>
      <w:r>
        <w:rPr>
          <w:rFonts w:hint="eastAsia" w:ascii="Microsoft Yi Baiti" w:hAnsi="Microsoft Yi Baiti" w:eastAsia="宋体" w:cs="Microsoft Yi Baiti"/>
          <w:spacing w:val="2"/>
          <w:sz w:val="15"/>
          <w:szCs w:val="15"/>
          <w:lang w:eastAsia="zh-CN"/>
        </w:rPr>
        <w:t>。</w:t>
      </w:r>
    </w:p>
    <w:p w14:paraId="0EFEFF8E">
      <w:pPr>
        <w:spacing w:line="328" w:lineRule="auto"/>
        <w:rPr>
          <w:rFonts w:ascii="Microsoft Yi Baiti" w:hAnsi="Microsoft Yi Baiti" w:eastAsia="Microsoft Yi Baiti" w:cs="Microsoft Yi Baiti"/>
          <w:sz w:val="15"/>
          <w:szCs w:val="15"/>
        </w:rPr>
        <w:sectPr>
          <w:headerReference r:id="rId196" w:type="default"/>
          <w:footerReference r:id="rId197" w:type="default"/>
          <w:pgSz w:w="11906" w:h="16838"/>
          <w:pgMar w:top="1608" w:right="1559" w:bottom="1477" w:left="1559" w:header="1171" w:footer="1332" w:gutter="0"/>
          <w:cols w:space="720" w:num="1"/>
        </w:sectPr>
      </w:pPr>
    </w:p>
    <w:p w14:paraId="3C7D9B3D">
      <w:pPr>
        <w:spacing w:before="186" w:line="218" w:lineRule="auto"/>
        <w:ind w:left="3509"/>
        <w:rPr>
          <w:rFonts w:ascii="黑体" w:hAnsi="黑体" w:eastAsia="黑体" w:cs="黑体"/>
          <w:sz w:val="17"/>
          <w:szCs w:val="17"/>
        </w:rPr>
      </w:pPr>
      <w:r>
        <w:rPr>
          <w:rFonts w:ascii="黑体" w:hAnsi="黑体" w:eastAsia="黑体" w:cs="黑体"/>
          <w:spacing w:val="9"/>
          <w:sz w:val="17"/>
          <w:szCs w:val="17"/>
        </w:rPr>
        <w:t>表</w:t>
      </w:r>
      <w:r>
        <w:rPr>
          <w:rFonts w:ascii="Microsoft Yi Baiti" w:hAnsi="Microsoft Yi Baiti" w:eastAsia="Microsoft Yi Baiti" w:cs="Microsoft Yi Baiti"/>
          <w:spacing w:val="9"/>
          <w:sz w:val="17"/>
          <w:szCs w:val="17"/>
        </w:rPr>
        <w:t>B.2</w:t>
      </w:r>
      <w:r>
        <w:rPr>
          <w:rFonts w:ascii="黑体" w:hAnsi="黑体" w:eastAsia="黑体" w:cs="黑体"/>
          <w:spacing w:val="9"/>
          <w:sz w:val="17"/>
          <w:szCs w:val="17"/>
        </w:rPr>
        <w:t>标高</w:t>
      </w:r>
      <w:r>
        <w:rPr>
          <w:rFonts w:ascii="Microsoft Yi Baiti" w:hAnsi="Microsoft Yi Baiti" w:eastAsia="Microsoft Yi Baiti" w:cs="Microsoft Yi Baiti"/>
          <w:spacing w:val="9"/>
          <w:sz w:val="17"/>
          <w:szCs w:val="17"/>
        </w:rPr>
        <w:t>/</w:t>
      </w:r>
      <w:r>
        <w:rPr>
          <w:rFonts w:ascii="黑体" w:hAnsi="黑体" w:eastAsia="黑体" w:cs="黑体"/>
          <w:spacing w:val="9"/>
          <w:sz w:val="17"/>
          <w:szCs w:val="17"/>
        </w:rPr>
        <w:t>高程</w:t>
      </w:r>
      <w:r>
        <w:rPr>
          <w:rFonts w:ascii="Microsoft Yi Baiti" w:hAnsi="Microsoft Yi Baiti" w:eastAsia="Microsoft Yi Baiti" w:cs="Microsoft Yi Baiti"/>
          <w:spacing w:val="9"/>
          <w:sz w:val="17"/>
          <w:szCs w:val="17"/>
        </w:rPr>
        <w:t>/</w:t>
      </w:r>
      <w:r>
        <w:rPr>
          <w:rFonts w:ascii="黑体" w:hAnsi="黑体" w:eastAsia="黑体" w:cs="黑体"/>
          <w:spacing w:val="9"/>
          <w:sz w:val="17"/>
          <w:szCs w:val="17"/>
        </w:rPr>
        <w:t>高</w:t>
      </w:r>
    </w:p>
    <w:p w14:paraId="0BDAA506">
      <w:pPr>
        <w:spacing w:line="151"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4061"/>
        <w:gridCol w:w="2342"/>
        <w:gridCol w:w="2350"/>
      </w:tblGrid>
      <w:tr w14:paraId="0205012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3" w:hRule="atLeast"/>
        </w:trPr>
        <w:tc>
          <w:tcPr>
            <w:tcW w:w="4061" w:type="dxa"/>
            <w:tcBorders>
              <w:top w:val="single" w:color="231F20" w:sz="6" w:space="0"/>
              <w:left w:val="single" w:color="231F20" w:sz="6" w:space="0"/>
            </w:tcBorders>
            <w:vAlign w:val="top"/>
          </w:tcPr>
          <w:p w14:paraId="08A49882">
            <w:pPr>
              <w:pStyle w:val="6"/>
              <w:spacing w:before="261" w:line="186" w:lineRule="auto"/>
              <w:ind w:left="1486"/>
              <w:rPr>
                <w:sz w:val="17"/>
                <w:szCs w:val="17"/>
              </w:rPr>
            </w:pPr>
            <w:r>
              <w:rPr>
                <w:spacing w:val="11"/>
                <w:sz w:val="17"/>
                <w:szCs w:val="17"/>
              </w:rPr>
              <w:t>标高</w:t>
            </w:r>
            <w:r>
              <w:rPr>
                <w:rFonts w:ascii="Microsoft Yi Baiti" w:hAnsi="Microsoft Yi Baiti" w:eastAsia="Microsoft Yi Baiti" w:cs="Microsoft Yi Baiti"/>
                <w:spacing w:val="11"/>
                <w:sz w:val="17"/>
                <w:szCs w:val="17"/>
              </w:rPr>
              <w:t>/</w:t>
            </w:r>
            <w:r>
              <w:rPr>
                <w:spacing w:val="11"/>
                <w:sz w:val="17"/>
                <w:szCs w:val="17"/>
              </w:rPr>
              <w:t>高程</w:t>
            </w:r>
            <w:r>
              <w:rPr>
                <w:rFonts w:ascii="Microsoft Yi Baiti" w:hAnsi="Microsoft Yi Baiti" w:eastAsia="Microsoft Yi Baiti" w:cs="Microsoft Yi Baiti"/>
                <w:spacing w:val="11"/>
                <w:sz w:val="17"/>
                <w:szCs w:val="17"/>
              </w:rPr>
              <w:t>/</w:t>
            </w:r>
            <w:r>
              <w:rPr>
                <w:spacing w:val="11"/>
                <w:sz w:val="17"/>
                <w:szCs w:val="17"/>
              </w:rPr>
              <w:t>高</w:t>
            </w:r>
          </w:p>
        </w:tc>
        <w:tc>
          <w:tcPr>
            <w:tcW w:w="2342" w:type="dxa"/>
            <w:tcBorders>
              <w:top w:val="single" w:color="231F20" w:sz="6" w:space="0"/>
            </w:tcBorders>
            <w:vAlign w:val="top"/>
          </w:tcPr>
          <w:p w14:paraId="2AE4CF92">
            <w:pPr>
              <w:pStyle w:val="6"/>
              <w:spacing w:before="128" w:line="232" w:lineRule="auto"/>
              <w:ind w:left="813" w:right="717" w:hanging="89"/>
              <w:rPr>
                <w:sz w:val="17"/>
                <w:szCs w:val="17"/>
              </w:rPr>
            </w:pPr>
            <w:r>
              <w:rPr>
                <w:spacing w:val="9"/>
                <w:sz w:val="17"/>
                <w:szCs w:val="17"/>
              </w:rPr>
              <w:t>数据精确度</w:t>
            </w:r>
            <w:r>
              <w:rPr>
                <w:spacing w:val="8"/>
                <w:sz w:val="17"/>
                <w:szCs w:val="17"/>
              </w:rPr>
              <w:t>数据类型</w:t>
            </w:r>
          </w:p>
        </w:tc>
        <w:tc>
          <w:tcPr>
            <w:tcW w:w="2350" w:type="dxa"/>
            <w:tcBorders>
              <w:top w:val="single" w:color="231F20" w:sz="6" w:space="0"/>
              <w:right w:val="single" w:color="231F20" w:sz="6" w:space="0"/>
            </w:tcBorders>
            <w:vAlign w:val="top"/>
          </w:tcPr>
          <w:p w14:paraId="34C09B55">
            <w:pPr>
              <w:pStyle w:val="6"/>
              <w:spacing w:before="263" w:line="184" w:lineRule="auto"/>
              <w:ind w:left="728"/>
              <w:rPr>
                <w:sz w:val="17"/>
                <w:szCs w:val="17"/>
              </w:rPr>
            </w:pPr>
            <w:r>
              <w:rPr>
                <w:spacing w:val="8"/>
                <w:sz w:val="17"/>
                <w:szCs w:val="17"/>
              </w:rPr>
              <w:t>完好性分类</w:t>
            </w:r>
          </w:p>
        </w:tc>
      </w:tr>
      <w:tr w14:paraId="2B65EE2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6" w:hRule="atLeast"/>
        </w:trPr>
        <w:tc>
          <w:tcPr>
            <w:tcW w:w="4061" w:type="dxa"/>
            <w:tcBorders>
              <w:left w:val="single" w:color="231F20" w:sz="6" w:space="0"/>
            </w:tcBorders>
            <w:vAlign w:val="top"/>
          </w:tcPr>
          <w:p w14:paraId="6DB571B3">
            <w:pPr>
              <w:pStyle w:val="6"/>
              <w:spacing w:before="265" w:line="185" w:lineRule="auto"/>
              <w:ind w:left="104"/>
              <w:rPr>
                <w:sz w:val="17"/>
                <w:szCs w:val="17"/>
              </w:rPr>
            </w:pPr>
            <w:r>
              <w:rPr>
                <w:spacing w:val="9"/>
                <w:sz w:val="17"/>
                <w:szCs w:val="17"/>
              </w:rPr>
              <w:t>直升机场标高</w:t>
            </w:r>
          </w:p>
        </w:tc>
        <w:tc>
          <w:tcPr>
            <w:tcW w:w="2342" w:type="dxa"/>
            <w:vAlign w:val="top"/>
          </w:tcPr>
          <w:p w14:paraId="1D5B6033">
            <w:pPr>
              <w:pStyle w:val="6"/>
              <w:spacing w:before="158" w:line="282" w:lineRule="auto"/>
              <w:ind w:left="904" w:right="898"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350" w:type="dxa"/>
            <w:tcBorders>
              <w:right w:val="single" w:color="231F20" w:sz="6" w:space="0"/>
            </w:tcBorders>
            <w:vAlign w:val="top"/>
          </w:tcPr>
          <w:p w14:paraId="3DB48021">
            <w:pPr>
              <w:pStyle w:val="6"/>
              <w:spacing w:before="267" w:line="182" w:lineRule="auto"/>
              <w:ind w:left="817"/>
              <w:rPr>
                <w:sz w:val="17"/>
                <w:szCs w:val="17"/>
              </w:rPr>
            </w:pPr>
            <w:r>
              <w:rPr>
                <w:spacing w:val="8"/>
                <w:sz w:val="17"/>
                <w:szCs w:val="17"/>
              </w:rPr>
              <w:t>基本数据</w:t>
            </w:r>
          </w:p>
        </w:tc>
      </w:tr>
      <w:tr w14:paraId="1BCD9A8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2E7DAEF9">
            <w:pPr>
              <w:pStyle w:val="6"/>
              <w:spacing w:before="86" w:line="184" w:lineRule="auto"/>
              <w:ind w:left="104"/>
              <w:rPr>
                <w:sz w:val="17"/>
                <w:szCs w:val="17"/>
              </w:rPr>
            </w:pPr>
            <w:r>
              <w:rPr>
                <w:spacing w:val="9"/>
                <w:sz w:val="17"/>
                <w:szCs w:val="17"/>
              </w:rPr>
              <w:t>直升机场标高处的</w:t>
            </w:r>
          </w:p>
          <w:p w14:paraId="2F6A9AEC">
            <w:pPr>
              <w:pStyle w:val="6"/>
              <w:spacing w:before="45" w:line="186" w:lineRule="auto"/>
              <w:ind w:left="103"/>
              <w:rPr>
                <w:sz w:val="17"/>
                <w:szCs w:val="17"/>
              </w:rPr>
            </w:pPr>
            <w:r>
              <w:rPr>
                <w:rFonts w:ascii="Microsoft Yi Baiti" w:hAnsi="Microsoft Yi Baiti" w:eastAsia="Microsoft Yi Baiti" w:cs="Microsoft Yi Baiti"/>
                <w:sz w:val="17"/>
                <w:szCs w:val="17"/>
              </w:rPr>
              <w:t>WGS</w:t>
            </w:r>
            <w:r>
              <w:rPr>
                <w:rFonts w:ascii="Microsoft Yi Baiti" w:hAnsi="Microsoft Yi Baiti" w:eastAsia="Microsoft Yi Baiti" w:cs="Microsoft Yi Baiti"/>
                <w:spacing w:val="8"/>
                <w:sz w:val="17"/>
                <w:szCs w:val="17"/>
              </w:rPr>
              <w:t>-84</w:t>
            </w:r>
            <w:r>
              <w:rPr>
                <w:spacing w:val="8"/>
                <w:sz w:val="17"/>
                <w:szCs w:val="17"/>
              </w:rPr>
              <w:t>大地水准面高差</w:t>
            </w:r>
          </w:p>
        </w:tc>
        <w:tc>
          <w:tcPr>
            <w:tcW w:w="2342" w:type="dxa"/>
            <w:vAlign w:val="top"/>
          </w:tcPr>
          <w:p w14:paraId="7D666FF7">
            <w:pPr>
              <w:pStyle w:val="6"/>
              <w:spacing w:before="111" w:line="259" w:lineRule="auto"/>
              <w:ind w:left="904" w:right="898"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350" w:type="dxa"/>
            <w:tcBorders>
              <w:right w:val="single" w:color="231F20" w:sz="6" w:space="0"/>
            </w:tcBorders>
            <w:vAlign w:val="top"/>
          </w:tcPr>
          <w:p w14:paraId="18108F07">
            <w:pPr>
              <w:pStyle w:val="6"/>
              <w:spacing w:before="223" w:line="182" w:lineRule="auto"/>
              <w:ind w:left="817"/>
              <w:rPr>
                <w:sz w:val="17"/>
                <w:szCs w:val="17"/>
              </w:rPr>
            </w:pPr>
            <w:r>
              <w:rPr>
                <w:spacing w:val="8"/>
                <w:sz w:val="17"/>
                <w:szCs w:val="17"/>
              </w:rPr>
              <w:t>基本数据</w:t>
            </w:r>
          </w:p>
        </w:tc>
      </w:tr>
      <w:tr w14:paraId="317EADC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6" w:hRule="atLeast"/>
        </w:trPr>
        <w:tc>
          <w:tcPr>
            <w:tcW w:w="4061" w:type="dxa"/>
            <w:tcBorders>
              <w:left w:val="single" w:color="231F20" w:sz="6" w:space="0"/>
            </w:tcBorders>
            <w:vAlign w:val="top"/>
          </w:tcPr>
          <w:p w14:paraId="7B607640">
            <w:pPr>
              <w:pStyle w:val="6"/>
              <w:spacing w:before="90" w:line="216" w:lineRule="auto"/>
              <w:ind w:left="103" w:right="111" w:firstLine="33"/>
              <w:rPr>
                <w:sz w:val="17"/>
                <w:szCs w:val="17"/>
              </w:rPr>
            </w:pPr>
            <w:r>
              <w:rPr>
                <w:spacing w:val="12"/>
                <w:sz w:val="17"/>
                <w:szCs w:val="17"/>
              </w:rPr>
              <w:t>目视</w:t>
            </w:r>
            <w:r>
              <w:rPr>
                <w:rFonts w:ascii="Microsoft Yi Baiti" w:hAnsi="Microsoft Yi Baiti" w:eastAsia="Microsoft Yi Baiti" w:cs="Microsoft Yi Baiti"/>
                <w:spacing w:val="12"/>
                <w:sz w:val="17"/>
                <w:szCs w:val="17"/>
              </w:rPr>
              <w:t>(</w:t>
            </w:r>
            <w:r>
              <w:rPr>
                <w:spacing w:val="12"/>
                <w:sz w:val="17"/>
                <w:szCs w:val="17"/>
              </w:rPr>
              <w:t>含或不含</w:t>
            </w:r>
            <w:r>
              <w:rPr>
                <w:rFonts w:ascii="Microsoft Yi Baiti" w:hAnsi="Microsoft Yi Baiti" w:eastAsia="Microsoft Yi Baiti" w:cs="Microsoft Yi Baiti"/>
                <w:sz w:val="17"/>
                <w:szCs w:val="17"/>
              </w:rPr>
              <w:t>PinS</w:t>
            </w:r>
            <w:r>
              <w:rPr>
                <w:spacing w:val="12"/>
                <w:sz w:val="17"/>
                <w:szCs w:val="17"/>
              </w:rPr>
              <w:t>进近</w:t>
            </w:r>
            <w:r>
              <w:rPr>
                <w:rFonts w:ascii="Microsoft Yi Baiti" w:hAnsi="Microsoft Yi Baiti" w:eastAsia="Microsoft Yi Baiti" w:cs="Microsoft Yi Baiti"/>
                <w:spacing w:val="12"/>
                <w:sz w:val="17"/>
                <w:szCs w:val="17"/>
              </w:rPr>
              <w:t>)</w:t>
            </w:r>
            <w:r>
              <w:rPr>
                <w:spacing w:val="12"/>
                <w:sz w:val="17"/>
                <w:szCs w:val="17"/>
              </w:rPr>
              <w:t>和非精密进近</w:t>
            </w:r>
            <w:r>
              <w:rPr>
                <w:rFonts w:ascii="Microsoft Yi Baiti" w:hAnsi="Microsoft Yi Baiti" w:eastAsia="Microsoft Yi Baiti" w:cs="Microsoft Yi Baiti"/>
                <w:sz w:val="17"/>
                <w:szCs w:val="17"/>
              </w:rPr>
              <w:t>FATO</w:t>
            </w:r>
            <w:r>
              <w:rPr>
                <w:spacing w:val="15"/>
                <w:sz w:val="17"/>
                <w:szCs w:val="17"/>
              </w:rPr>
              <w:t>入口</w:t>
            </w:r>
            <w:r>
              <w:rPr>
                <w:rFonts w:ascii="Microsoft Yi Baiti" w:hAnsi="Microsoft Yi Baiti" w:eastAsia="Microsoft Yi Baiti" w:cs="Microsoft Yi Baiti"/>
                <w:spacing w:val="15"/>
                <w:sz w:val="17"/>
                <w:szCs w:val="17"/>
              </w:rPr>
              <w:t>、</w:t>
            </w:r>
            <w:r>
              <w:rPr>
                <w:rFonts w:ascii="Microsoft Yi Baiti" w:hAnsi="Microsoft Yi Baiti" w:eastAsia="Microsoft Yi Baiti" w:cs="Microsoft Yi Baiti"/>
                <w:sz w:val="17"/>
                <w:szCs w:val="17"/>
              </w:rPr>
              <w:t>TLOF</w:t>
            </w:r>
            <w:r>
              <w:rPr>
                <w:spacing w:val="15"/>
                <w:sz w:val="17"/>
                <w:szCs w:val="17"/>
              </w:rPr>
              <w:t>几何中心标高</w:t>
            </w:r>
          </w:p>
        </w:tc>
        <w:tc>
          <w:tcPr>
            <w:tcW w:w="2342" w:type="dxa"/>
            <w:vAlign w:val="top"/>
          </w:tcPr>
          <w:p w14:paraId="4074E47C">
            <w:pPr>
              <w:pStyle w:val="6"/>
              <w:spacing w:before="114" w:line="258" w:lineRule="auto"/>
              <w:ind w:left="904" w:right="898"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350" w:type="dxa"/>
            <w:tcBorders>
              <w:right w:val="single" w:color="231F20" w:sz="6" w:space="0"/>
            </w:tcBorders>
            <w:vAlign w:val="top"/>
          </w:tcPr>
          <w:p w14:paraId="2EB6E553">
            <w:pPr>
              <w:pStyle w:val="6"/>
              <w:spacing w:before="224" w:line="182" w:lineRule="auto"/>
              <w:ind w:left="817"/>
              <w:rPr>
                <w:sz w:val="17"/>
                <w:szCs w:val="17"/>
              </w:rPr>
            </w:pPr>
            <w:r>
              <w:rPr>
                <w:spacing w:val="8"/>
                <w:sz w:val="17"/>
                <w:szCs w:val="17"/>
              </w:rPr>
              <w:t>基本数据</w:t>
            </w:r>
          </w:p>
        </w:tc>
      </w:tr>
      <w:tr w14:paraId="24463C8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985" w:hRule="atLeast"/>
        </w:trPr>
        <w:tc>
          <w:tcPr>
            <w:tcW w:w="4061" w:type="dxa"/>
            <w:tcBorders>
              <w:left w:val="single" w:color="231F20" w:sz="6" w:space="0"/>
            </w:tcBorders>
            <w:vAlign w:val="top"/>
          </w:tcPr>
          <w:p w14:paraId="2D3C399C">
            <w:pPr>
              <w:pStyle w:val="6"/>
              <w:spacing w:before="136" w:line="227" w:lineRule="auto"/>
              <w:ind w:left="103" w:right="105" w:firstLine="33"/>
              <w:jc w:val="both"/>
              <w:rPr>
                <w:sz w:val="17"/>
                <w:szCs w:val="17"/>
              </w:rPr>
            </w:pPr>
            <w:r>
              <w:rPr>
                <w:spacing w:val="12"/>
                <w:sz w:val="17"/>
                <w:szCs w:val="17"/>
              </w:rPr>
              <w:t>目视</w:t>
            </w:r>
            <w:r>
              <w:rPr>
                <w:rFonts w:ascii="Microsoft Yi Baiti" w:hAnsi="Microsoft Yi Baiti" w:eastAsia="Microsoft Yi Baiti" w:cs="Microsoft Yi Baiti"/>
                <w:spacing w:val="12"/>
                <w:sz w:val="17"/>
                <w:szCs w:val="17"/>
              </w:rPr>
              <w:t>(</w:t>
            </w:r>
            <w:r>
              <w:rPr>
                <w:spacing w:val="12"/>
                <w:sz w:val="17"/>
                <w:szCs w:val="17"/>
              </w:rPr>
              <w:t>含或不含</w:t>
            </w:r>
            <w:r>
              <w:rPr>
                <w:rFonts w:ascii="Microsoft Yi Baiti" w:hAnsi="Microsoft Yi Baiti" w:eastAsia="Microsoft Yi Baiti" w:cs="Microsoft Yi Baiti"/>
                <w:sz w:val="17"/>
                <w:szCs w:val="17"/>
              </w:rPr>
              <w:t>PinS</w:t>
            </w:r>
            <w:r>
              <w:rPr>
                <w:spacing w:val="12"/>
                <w:sz w:val="17"/>
                <w:szCs w:val="17"/>
              </w:rPr>
              <w:t>进近</w:t>
            </w:r>
            <w:r>
              <w:rPr>
                <w:rFonts w:ascii="Microsoft Yi Baiti" w:hAnsi="Microsoft Yi Baiti" w:eastAsia="Microsoft Yi Baiti" w:cs="Microsoft Yi Baiti"/>
                <w:spacing w:val="12"/>
                <w:sz w:val="17"/>
                <w:szCs w:val="17"/>
              </w:rPr>
              <w:t>)</w:t>
            </w:r>
            <w:r>
              <w:rPr>
                <w:spacing w:val="12"/>
                <w:sz w:val="17"/>
                <w:szCs w:val="17"/>
              </w:rPr>
              <w:t>和非精密进近</w:t>
            </w:r>
            <w:r>
              <w:rPr>
                <w:rFonts w:ascii="Microsoft Yi Baiti" w:hAnsi="Microsoft Yi Baiti" w:eastAsia="Microsoft Yi Baiti" w:cs="Microsoft Yi Baiti"/>
                <w:sz w:val="17"/>
                <w:szCs w:val="17"/>
              </w:rPr>
              <w:t>FATO</w:t>
            </w:r>
            <w:r>
              <w:rPr>
                <w:spacing w:val="19"/>
                <w:sz w:val="17"/>
                <w:szCs w:val="17"/>
              </w:rPr>
              <w:t>入口</w:t>
            </w:r>
            <w:r>
              <w:rPr>
                <w:rFonts w:ascii="Microsoft Yi Baiti" w:hAnsi="Microsoft Yi Baiti" w:eastAsia="Microsoft Yi Baiti" w:cs="Microsoft Yi Baiti"/>
                <w:spacing w:val="19"/>
                <w:sz w:val="17"/>
                <w:szCs w:val="17"/>
              </w:rPr>
              <w:t>、</w:t>
            </w:r>
            <w:r>
              <w:rPr>
                <w:rFonts w:ascii="Microsoft Yi Baiti" w:hAnsi="Microsoft Yi Baiti" w:eastAsia="Microsoft Yi Baiti" w:cs="Microsoft Yi Baiti"/>
                <w:sz w:val="17"/>
                <w:szCs w:val="17"/>
              </w:rPr>
              <w:t>TLOF</w:t>
            </w:r>
            <w:r>
              <w:rPr>
                <w:spacing w:val="19"/>
                <w:sz w:val="17"/>
                <w:szCs w:val="17"/>
              </w:rPr>
              <w:t>几何中心处的</w:t>
            </w:r>
            <w:r>
              <w:rPr>
                <w:rFonts w:ascii="Microsoft Yi Baiti" w:hAnsi="Microsoft Yi Baiti" w:eastAsia="Microsoft Yi Baiti" w:cs="Microsoft Yi Baiti"/>
                <w:sz w:val="17"/>
                <w:szCs w:val="17"/>
              </w:rPr>
              <w:t>WGS</w:t>
            </w:r>
            <w:r>
              <w:rPr>
                <w:rFonts w:ascii="Microsoft Yi Baiti" w:hAnsi="Microsoft Yi Baiti" w:eastAsia="Microsoft Yi Baiti" w:cs="Microsoft Yi Baiti"/>
                <w:spacing w:val="19"/>
                <w:sz w:val="17"/>
                <w:szCs w:val="17"/>
              </w:rPr>
              <w:t>-84</w:t>
            </w:r>
            <w:r>
              <w:rPr>
                <w:spacing w:val="19"/>
                <w:sz w:val="17"/>
                <w:szCs w:val="17"/>
              </w:rPr>
              <w:t>大地水准面</w:t>
            </w:r>
            <w:r>
              <w:rPr>
                <w:spacing w:val="6"/>
                <w:sz w:val="17"/>
                <w:szCs w:val="17"/>
              </w:rPr>
              <w:t>高差</w:t>
            </w:r>
          </w:p>
        </w:tc>
        <w:tc>
          <w:tcPr>
            <w:tcW w:w="2342" w:type="dxa"/>
            <w:vAlign w:val="top"/>
          </w:tcPr>
          <w:p w14:paraId="4C21C50B">
            <w:pPr>
              <w:spacing w:line="249" w:lineRule="auto"/>
              <w:rPr>
                <w:rFonts w:ascii="Arial"/>
                <w:sz w:val="21"/>
              </w:rPr>
            </w:pPr>
          </w:p>
          <w:p w14:paraId="3A4266B7">
            <w:pPr>
              <w:pStyle w:val="6"/>
              <w:spacing w:before="44" w:line="301" w:lineRule="auto"/>
              <w:ind w:left="904" w:right="898"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350" w:type="dxa"/>
            <w:tcBorders>
              <w:right w:val="single" w:color="231F20" w:sz="6" w:space="0"/>
            </w:tcBorders>
            <w:vAlign w:val="top"/>
          </w:tcPr>
          <w:p w14:paraId="1E0A5CE2">
            <w:pPr>
              <w:spacing w:line="331" w:lineRule="auto"/>
              <w:rPr>
                <w:rFonts w:ascii="Arial"/>
                <w:sz w:val="21"/>
              </w:rPr>
            </w:pPr>
          </w:p>
          <w:p w14:paraId="16730E6D">
            <w:pPr>
              <w:pStyle w:val="6"/>
              <w:spacing w:before="73" w:line="182" w:lineRule="auto"/>
              <w:ind w:left="817"/>
              <w:rPr>
                <w:sz w:val="17"/>
                <w:szCs w:val="17"/>
              </w:rPr>
            </w:pPr>
            <w:r>
              <w:rPr>
                <w:spacing w:val="8"/>
                <w:sz w:val="17"/>
                <w:szCs w:val="17"/>
              </w:rPr>
              <w:t>基本数据</w:t>
            </w:r>
          </w:p>
        </w:tc>
      </w:tr>
      <w:tr w14:paraId="39B2646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6" w:hRule="atLeast"/>
        </w:trPr>
        <w:tc>
          <w:tcPr>
            <w:tcW w:w="4061" w:type="dxa"/>
            <w:tcBorders>
              <w:left w:val="single" w:color="231F20" w:sz="6" w:space="0"/>
            </w:tcBorders>
            <w:vAlign w:val="top"/>
          </w:tcPr>
          <w:p w14:paraId="6B04F8D6">
            <w:pPr>
              <w:pStyle w:val="6"/>
              <w:spacing w:before="225" w:line="189" w:lineRule="auto"/>
              <w:ind w:left="103"/>
              <w:rPr>
                <w:sz w:val="17"/>
                <w:szCs w:val="17"/>
              </w:rPr>
            </w:pPr>
            <w:r>
              <w:rPr>
                <w:spacing w:val="17"/>
                <w:sz w:val="17"/>
                <w:szCs w:val="17"/>
              </w:rPr>
              <w:t>精密进近</w:t>
            </w:r>
            <w:r>
              <w:rPr>
                <w:rFonts w:ascii="Microsoft Yi Baiti" w:hAnsi="Microsoft Yi Baiti" w:eastAsia="Microsoft Yi Baiti" w:cs="Microsoft Yi Baiti"/>
                <w:sz w:val="17"/>
                <w:szCs w:val="17"/>
              </w:rPr>
              <w:t>FATO</w:t>
            </w:r>
            <w:r>
              <w:rPr>
                <w:spacing w:val="17"/>
                <w:sz w:val="17"/>
                <w:szCs w:val="17"/>
              </w:rPr>
              <w:t>入口</w:t>
            </w:r>
            <w:r>
              <w:rPr>
                <w:rFonts w:ascii="Microsoft Yi Baiti" w:hAnsi="Microsoft Yi Baiti" w:eastAsia="Microsoft Yi Baiti" w:cs="Microsoft Yi Baiti"/>
                <w:spacing w:val="17"/>
                <w:sz w:val="17"/>
                <w:szCs w:val="17"/>
              </w:rPr>
              <w:t>、</w:t>
            </w:r>
            <w:r>
              <w:rPr>
                <w:rFonts w:ascii="Microsoft Yi Baiti" w:hAnsi="Microsoft Yi Baiti" w:eastAsia="Microsoft Yi Baiti" w:cs="Microsoft Yi Baiti"/>
                <w:sz w:val="17"/>
                <w:szCs w:val="17"/>
              </w:rPr>
              <w:t>TLOF</w:t>
            </w:r>
            <w:r>
              <w:rPr>
                <w:spacing w:val="17"/>
                <w:sz w:val="17"/>
                <w:szCs w:val="17"/>
              </w:rPr>
              <w:t>几何中心标高</w:t>
            </w:r>
          </w:p>
        </w:tc>
        <w:tc>
          <w:tcPr>
            <w:tcW w:w="2342" w:type="dxa"/>
            <w:vAlign w:val="top"/>
          </w:tcPr>
          <w:p w14:paraId="614480BE">
            <w:pPr>
              <w:pStyle w:val="6"/>
              <w:spacing w:before="118" w:line="256" w:lineRule="auto"/>
              <w:ind w:left="904" w:right="898" w:firstLine="4"/>
              <w:rPr>
                <w:sz w:val="17"/>
                <w:szCs w:val="17"/>
              </w:rPr>
            </w:pPr>
            <w:r>
              <w:rPr>
                <w:rFonts w:ascii="Microsoft Yi Baiti" w:hAnsi="Microsoft Yi Baiti" w:eastAsia="Microsoft Yi Baiti" w:cs="Microsoft Yi Baiti"/>
                <w:spacing w:val="-1"/>
                <w:sz w:val="17"/>
                <w:szCs w:val="17"/>
              </w:rPr>
              <w:t>0.25m</w:t>
            </w:r>
            <w:r>
              <w:rPr>
                <w:spacing w:val="8"/>
                <w:sz w:val="17"/>
                <w:szCs w:val="17"/>
              </w:rPr>
              <w:t>测量值</w:t>
            </w:r>
          </w:p>
        </w:tc>
        <w:tc>
          <w:tcPr>
            <w:tcW w:w="2350" w:type="dxa"/>
            <w:tcBorders>
              <w:right w:val="single" w:color="231F20" w:sz="6" w:space="0"/>
            </w:tcBorders>
            <w:vAlign w:val="top"/>
          </w:tcPr>
          <w:p w14:paraId="3C6E564F">
            <w:pPr>
              <w:pStyle w:val="6"/>
              <w:spacing w:before="227" w:line="182" w:lineRule="auto"/>
              <w:ind w:left="816"/>
              <w:rPr>
                <w:sz w:val="17"/>
                <w:szCs w:val="17"/>
              </w:rPr>
            </w:pPr>
            <w:r>
              <w:rPr>
                <w:spacing w:val="8"/>
                <w:sz w:val="17"/>
                <w:szCs w:val="17"/>
              </w:rPr>
              <w:t>关键数据</w:t>
            </w:r>
          </w:p>
        </w:tc>
      </w:tr>
      <w:tr w14:paraId="1C463DB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6F6470EC">
            <w:pPr>
              <w:pStyle w:val="6"/>
              <w:spacing w:before="92" w:line="215" w:lineRule="auto"/>
              <w:ind w:left="103" w:right="634"/>
              <w:rPr>
                <w:sz w:val="17"/>
                <w:szCs w:val="17"/>
              </w:rPr>
            </w:pPr>
            <w:r>
              <w:rPr>
                <w:spacing w:val="17"/>
                <w:sz w:val="17"/>
                <w:szCs w:val="17"/>
              </w:rPr>
              <w:t>精密进近</w:t>
            </w:r>
            <w:r>
              <w:rPr>
                <w:rFonts w:ascii="Microsoft Yi Baiti" w:hAnsi="Microsoft Yi Baiti" w:eastAsia="Microsoft Yi Baiti" w:cs="Microsoft Yi Baiti"/>
                <w:sz w:val="17"/>
                <w:szCs w:val="17"/>
              </w:rPr>
              <w:t>FATO</w:t>
            </w:r>
            <w:r>
              <w:rPr>
                <w:spacing w:val="17"/>
                <w:sz w:val="17"/>
                <w:szCs w:val="17"/>
              </w:rPr>
              <w:t>入口</w:t>
            </w:r>
            <w:r>
              <w:rPr>
                <w:rFonts w:ascii="Microsoft Yi Baiti" w:hAnsi="Microsoft Yi Baiti" w:eastAsia="Microsoft Yi Baiti" w:cs="Microsoft Yi Baiti"/>
                <w:spacing w:val="17"/>
                <w:sz w:val="17"/>
                <w:szCs w:val="17"/>
              </w:rPr>
              <w:t>、</w:t>
            </w:r>
            <w:r>
              <w:rPr>
                <w:rFonts w:ascii="Microsoft Yi Baiti" w:hAnsi="Microsoft Yi Baiti" w:eastAsia="Microsoft Yi Baiti" w:cs="Microsoft Yi Baiti"/>
                <w:sz w:val="17"/>
                <w:szCs w:val="17"/>
              </w:rPr>
              <w:t>TLOF</w:t>
            </w:r>
            <w:r>
              <w:rPr>
                <w:spacing w:val="17"/>
                <w:sz w:val="17"/>
                <w:szCs w:val="17"/>
              </w:rPr>
              <w:t>几何中心处的</w:t>
            </w:r>
            <w:r>
              <w:rPr>
                <w:rFonts w:ascii="Microsoft Yi Baiti" w:hAnsi="Microsoft Yi Baiti" w:eastAsia="Microsoft Yi Baiti" w:cs="Microsoft Yi Baiti"/>
                <w:sz w:val="17"/>
                <w:szCs w:val="17"/>
              </w:rPr>
              <w:t>WGS</w:t>
            </w:r>
            <w:r>
              <w:rPr>
                <w:rFonts w:ascii="Microsoft Yi Baiti" w:hAnsi="Microsoft Yi Baiti" w:eastAsia="Microsoft Yi Baiti" w:cs="Microsoft Yi Baiti"/>
                <w:spacing w:val="8"/>
                <w:sz w:val="17"/>
                <w:szCs w:val="17"/>
              </w:rPr>
              <w:t>-84</w:t>
            </w:r>
            <w:r>
              <w:rPr>
                <w:spacing w:val="8"/>
                <w:sz w:val="17"/>
                <w:szCs w:val="17"/>
              </w:rPr>
              <w:t>大地水准面高差</w:t>
            </w:r>
          </w:p>
        </w:tc>
        <w:tc>
          <w:tcPr>
            <w:tcW w:w="2342" w:type="dxa"/>
            <w:vAlign w:val="top"/>
          </w:tcPr>
          <w:p w14:paraId="34F31C9E">
            <w:pPr>
              <w:pStyle w:val="6"/>
              <w:spacing w:before="117" w:line="256" w:lineRule="auto"/>
              <w:ind w:left="904" w:right="898" w:firstLine="4"/>
              <w:rPr>
                <w:sz w:val="17"/>
                <w:szCs w:val="17"/>
              </w:rPr>
            </w:pPr>
            <w:r>
              <w:rPr>
                <w:rFonts w:ascii="Microsoft Yi Baiti" w:hAnsi="Microsoft Yi Baiti" w:eastAsia="Microsoft Yi Baiti" w:cs="Microsoft Yi Baiti"/>
                <w:spacing w:val="-1"/>
                <w:sz w:val="17"/>
                <w:szCs w:val="17"/>
              </w:rPr>
              <w:t>0.25m</w:t>
            </w:r>
            <w:r>
              <w:rPr>
                <w:spacing w:val="8"/>
                <w:sz w:val="17"/>
                <w:szCs w:val="17"/>
              </w:rPr>
              <w:t>测量值</w:t>
            </w:r>
          </w:p>
        </w:tc>
        <w:tc>
          <w:tcPr>
            <w:tcW w:w="2350" w:type="dxa"/>
            <w:tcBorders>
              <w:right w:val="single" w:color="231F20" w:sz="6" w:space="0"/>
            </w:tcBorders>
            <w:vAlign w:val="top"/>
          </w:tcPr>
          <w:p w14:paraId="617DB54E">
            <w:pPr>
              <w:pStyle w:val="6"/>
              <w:spacing w:before="229" w:line="182" w:lineRule="auto"/>
              <w:ind w:left="816"/>
              <w:rPr>
                <w:sz w:val="17"/>
                <w:szCs w:val="17"/>
              </w:rPr>
            </w:pPr>
            <w:r>
              <w:rPr>
                <w:spacing w:val="8"/>
                <w:sz w:val="17"/>
                <w:szCs w:val="17"/>
              </w:rPr>
              <w:t>关键数据</w:t>
            </w:r>
          </w:p>
        </w:tc>
      </w:tr>
      <w:tr w14:paraId="447A278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6" w:hRule="atLeast"/>
        </w:trPr>
        <w:tc>
          <w:tcPr>
            <w:tcW w:w="4061" w:type="dxa"/>
            <w:tcBorders>
              <w:left w:val="single" w:color="231F20" w:sz="6" w:space="0"/>
            </w:tcBorders>
            <w:vAlign w:val="top"/>
          </w:tcPr>
          <w:p w14:paraId="1F4A66DB">
            <w:pPr>
              <w:pStyle w:val="6"/>
              <w:spacing w:before="229" w:line="187" w:lineRule="auto"/>
              <w:ind w:left="106"/>
              <w:rPr>
                <w:sz w:val="17"/>
                <w:szCs w:val="17"/>
              </w:rPr>
            </w:pPr>
            <w:r>
              <w:rPr>
                <w:spacing w:val="8"/>
                <w:sz w:val="17"/>
                <w:szCs w:val="17"/>
              </w:rPr>
              <w:t>滑行道中线各点</w:t>
            </w:r>
          </w:p>
        </w:tc>
        <w:tc>
          <w:tcPr>
            <w:tcW w:w="2342" w:type="dxa"/>
            <w:vAlign w:val="top"/>
          </w:tcPr>
          <w:p w14:paraId="5677E3F6">
            <w:pPr>
              <w:spacing w:before="122" w:line="200" w:lineRule="auto"/>
              <w:ind w:left="1056"/>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1m</w:t>
            </w:r>
          </w:p>
          <w:p w14:paraId="755296D8">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35A0638B">
            <w:pPr>
              <w:pStyle w:val="6"/>
              <w:spacing w:before="229" w:line="182" w:lineRule="auto"/>
              <w:ind w:left="817"/>
              <w:rPr>
                <w:sz w:val="17"/>
                <w:szCs w:val="17"/>
              </w:rPr>
            </w:pPr>
            <w:r>
              <w:rPr>
                <w:spacing w:val="8"/>
                <w:sz w:val="17"/>
                <w:szCs w:val="17"/>
              </w:rPr>
              <w:t>基本数据</w:t>
            </w:r>
          </w:p>
        </w:tc>
      </w:tr>
      <w:tr w14:paraId="74C3D82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445A1AA9">
            <w:pPr>
              <w:pStyle w:val="6"/>
              <w:spacing w:before="230" w:line="186" w:lineRule="auto"/>
              <w:ind w:left="103"/>
              <w:rPr>
                <w:sz w:val="17"/>
                <w:szCs w:val="17"/>
              </w:rPr>
            </w:pPr>
            <w:r>
              <w:rPr>
                <w:spacing w:val="2"/>
                <w:sz w:val="17"/>
                <w:szCs w:val="17"/>
              </w:rPr>
              <w:t>地区</w:t>
            </w:r>
            <w:r>
              <w:rPr>
                <w:rFonts w:ascii="Microsoft Yi Baiti" w:hAnsi="Microsoft Yi Baiti" w:eastAsia="Microsoft Yi Baiti" w:cs="Microsoft Yi Baiti"/>
                <w:spacing w:val="2"/>
                <w:sz w:val="17"/>
                <w:szCs w:val="17"/>
              </w:rPr>
              <w:t>2</w:t>
            </w:r>
            <w:r>
              <w:rPr>
                <w:spacing w:val="2"/>
                <w:sz w:val="17"/>
                <w:szCs w:val="17"/>
              </w:rPr>
              <w:t>内的障碍物</w:t>
            </w:r>
          </w:p>
        </w:tc>
        <w:tc>
          <w:tcPr>
            <w:tcW w:w="2342" w:type="dxa"/>
            <w:vAlign w:val="top"/>
          </w:tcPr>
          <w:p w14:paraId="3429F0F3">
            <w:pPr>
              <w:spacing w:before="122"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3AF0ADB5">
            <w:pPr>
              <w:pStyle w:val="6"/>
              <w:spacing w:before="95"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7BEB1297">
            <w:pPr>
              <w:pStyle w:val="6"/>
              <w:spacing w:before="231" w:line="182" w:lineRule="auto"/>
              <w:ind w:left="817"/>
              <w:rPr>
                <w:sz w:val="17"/>
                <w:szCs w:val="17"/>
              </w:rPr>
            </w:pPr>
            <w:r>
              <w:rPr>
                <w:spacing w:val="8"/>
                <w:sz w:val="17"/>
                <w:szCs w:val="17"/>
              </w:rPr>
              <w:t>基本数据</w:t>
            </w:r>
          </w:p>
        </w:tc>
      </w:tr>
      <w:tr w14:paraId="21FDE34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6" w:hRule="atLeast"/>
        </w:trPr>
        <w:tc>
          <w:tcPr>
            <w:tcW w:w="4061" w:type="dxa"/>
            <w:tcBorders>
              <w:left w:val="single" w:color="231F20" w:sz="6" w:space="0"/>
            </w:tcBorders>
            <w:vAlign w:val="top"/>
          </w:tcPr>
          <w:p w14:paraId="3523BDF2">
            <w:pPr>
              <w:pStyle w:val="6"/>
              <w:spacing w:before="230" w:line="186" w:lineRule="auto"/>
              <w:ind w:left="103"/>
              <w:rPr>
                <w:sz w:val="17"/>
                <w:szCs w:val="17"/>
              </w:rPr>
            </w:pPr>
            <w:r>
              <w:rPr>
                <w:spacing w:val="2"/>
                <w:sz w:val="17"/>
                <w:szCs w:val="17"/>
              </w:rPr>
              <w:t>地区</w:t>
            </w:r>
            <w:r>
              <w:rPr>
                <w:rFonts w:ascii="Microsoft Yi Baiti" w:hAnsi="Microsoft Yi Baiti" w:eastAsia="Microsoft Yi Baiti" w:cs="Microsoft Yi Baiti"/>
                <w:spacing w:val="2"/>
                <w:sz w:val="17"/>
                <w:szCs w:val="17"/>
              </w:rPr>
              <w:t>3</w:t>
            </w:r>
            <w:r>
              <w:rPr>
                <w:spacing w:val="2"/>
                <w:sz w:val="17"/>
                <w:szCs w:val="17"/>
              </w:rPr>
              <w:t>内的障碍物</w:t>
            </w:r>
          </w:p>
        </w:tc>
        <w:tc>
          <w:tcPr>
            <w:tcW w:w="2342" w:type="dxa"/>
            <w:vAlign w:val="top"/>
          </w:tcPr>
          <w:p w14:paraId="5E48E7B6">
            <w:pPr>
              <w:pStyle w:val="6"/>
              <w:spacing w:before="122" w:line="254" w:lineRule="auto"/>
              <w:ind w:left="904" w:right="898" w:firstLine="49"/>
              <w:rPr>
                <w:sz w:val="17"/>
                <w:szCs w:val="17"/>
              </w:rPr>
            </w:pPr>
            <w:r>
              <w:rPr>
                <w:rFonts w:ascii="Microsoft Yi Baiti" w:hAnsi="Microsoft Yi Baiti" w:eastAsia="Microsoft Yi Baiti" w:cs="Microsoft Yi Baiti"/>
                <w:spacing w:val="-1"/>
                <w:sz w:val="17"/>
                <w:szCs w:val="17"/>
              </w:rPr>
              <w:t>0.5m</w:t>
            </w:r>
            <w:r>
              <w:rPr>
                <w:spacing w:val="8"/>
                <w:sz w:val="17"/>
                <w:szCs w:val="17"/>
              </w:rPr>
              <w:t>测量值</w:t>
            </w:r>
          </w:p>
        </w:tc>
        <w:tc>
          <w:tcPr>
            <w:tcW w:w="2350" w:type="dxa"/>
            <w:tcBorders>
              <w:right w:val="single" w:color="231F20" w:sz="6" w:space="0"/>
            </w:tcBorders>
            <w:vAlign w:val="top"/>
          </w:tcPr>
          <w:p w14:paraId="68CD601E">
            <w:pPr>
              <w:pStyle w:val="6"/>
              <w:spacing w:before="232" w:line="182" w:lineRule="auto"/>
              <w:ind w:left="817"/>
              <w:rPr>
                <w:sz w:val="17"/>
                <w:szCs w:val="17"/>
              </w:rPr>
            </w:pPr>
            <w:r>
              <w:rPr>
                <w:spacing w:val="8"/>
                <w:sz w:val="17"/>
                <w:szCs w:val="17"/>
              </w:rPr>
              <w:t>基本数据</w:t>
            </w:r>
          </w:p>
        </w:tc>
      </w:tr>
      <w:tr w14:paraId="5C3A999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6CEA814E">
            <w:pPr>
              <w:pStyle w:val="6"/>
              <w:spacing w:before="231" w:line="197" w:lineRule="auto"/>
              <w:ind w:left="103"/>
              <w:rPr>
                <w:rFonts w:ascii="Microsoft Yi Baiti" w:hAnsi="Microsoft Yi Baiti" w:eastAsia="Microsoft Yi Baiti" w:cs="Microsoft Yi Baiti"/>
                <w:sz w:val="17"/>
                <w:szCs w:val="17"/>
              </w:rPr>
            </w:pPr>
            <w:r>
              <w:rPr>
                <w:spacing w:val="16"/>
                <w:sz w:val="17"/>
                <w:szCs w:val="17"/>
              </w:rPr>
              <w:t>测距仪</w:t>
            </w:r>
            <w:r>
              <w:rPr>
                <w:rFonts w:ascii="Microsoft Yi Baiti" w:hAnsi="Microsoft Yi Baiti" w:eastAsia="Microsoft Yi Baiti" w:cs="Microsoft Yi Baiti"/>
                <w:spacing w:val="16"/>
                <w:sz w:val="17"/>
                <w:szCs w:val="17"/>
              </w:rPr>
              <w:t>/</w:t>
            </w:r>
            <w:r>
              <w:rPr>
                <w:spacing w:val="16"/>
                <w:sz w:val="17"/>
                <w:szCs w:val="17"/>
              </w:rPr>
              <w:t>精密</w:t>
            </w:r>
            <w:r>
              <w:rPr>
                <w:rFonts w:ascii="Microsoft Yi Baiti" w:hAnsi="Microsoft Yi Baiti" w:eastAsia="Microsoft Yi Baiti" w:cs="Microsoft Yi Baiti"/>
                <w:spacing w:val="16"/>
                <w:sz w:val="17"/>
                <w:szCs w:val="17"/>
              </w:rPr>
              <w:t>(</w:t>
            </w:r>
            <w:r>
              <w:rPr>
                <w:rFonts w:ascii="Microsoft Yi Baiti" w:hAnsi="Microsoft Yi Baiti" w:eastAsia="Microsoft Yi Baiti" w:cs="Microsoft Yi Baiti"/>
                <w:sz w:val="17"/>
                <w:szCs w:val="17"/>
              </w:rPr>
              <w:t>DME</w:t>
            </w:r>
            <w:r>
              <w:rPr>
                <w:rFonts w:ascii="Microsoft Yi Baiti" w:hAnsi="Microsoft Yi Baiti" w:eastAsia="Microsoft Yi Baiti" w:cs="Microsoft Yi Baiti"/>
                <w:spacing w:val="16"/>
                <w:sz w:val="17"/>
                <w:szCs w:val="17"/>
              </w:rPr>
              <w:t>/P)</w:t>
            </w:r>
          </w:p>
        </w:tc>
        <w:tc>
          <w:tcPr>
            <w:tcW w:w="2342" w:type="dxa"/>
            <w:vAlign w:val="top"/>
          </w:tcPr>
          <w:p w14:paraId="0C8B4CCB">
            <w:pPr>
              <w:spacing w:before="124"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3793320E">
            <w:pPr>
              <w:pStyle w:val="6"/>
              <w:spacing w:before="95"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360165AB">
            <w:pPr>
              <w:pStyle w:val="6"/>
              <w:spacing w:before="234" w:line="182" w:lineRule="auto"/>
              <w:ind w:left="817"/>
              <w:rPr>
                <w:sz w:val="17"/>
                <w:szCs w:val="17"/>
              </w:rPr>
            </w:pPr>
            <w:r>
              <w:rPr>
                <w:spacing w:val="8"/>
                <w:sz w:val="17"/>
                <w:szCs w:val="17"/>
              </w:rPr>
              <w:t>基本数据</w:t>
            </w:r>
          </w:p>
        </w:tc>
      </w:tr>
      <w:tr w14:paraId="15B1358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34" w:hRule="atLeast"/>
        </w:trPr>
        <w:tc>
          <w:tcPr>
            <w:tcW w:w="4061" w:type="dxa"/>
            <w:tcBorders>
              <w:left w:val="single" w:color="231F20" w:sz="6" w:space="0"/>
              <w:bottom w:val="single" w:color="231F20" w:sz="6" w:space="0"/>
            </w:tcBorders>
            <w:vAlign w:val="top"/>
          </w:tcPr>
          <w:p w14:paraId="2F1492BD">
            <w:pPr>
              <w:pStyle w:val="6"/>
              <w:spacing w:before="233" w:line="195" w:lineRule="auto"/>
              <w:ind w:left="104"/>
              <w:rPr>
                <w:sz w:val="17"/>
                <w:szCs w:val="17"/>
              </w:rPr>
            </w:pPr>
            <w:r>
              <w:rPr>
                <w:spacing w:val="4"/>
                <w:sz w:val="17"/>
                <w:szCs w:val="17"/>
              </w:rPr>
              <w:t>直升机场飞越高度</w:t>
            </w:r>
            <w:r>
              <w:rPr>
                <w:rFonts w:hint="eastAsia" w:ascii="Microsoft Yi Baiti" w:hAnsi="Microsoft Yi Baiti" w:eastAsia="宋体" w:cs="Microsoft Yi Baiti"/>
                <w:spacing w:val="4"/>
                <w:sz w:val="17"/>
                <w:szCs w:val="17"/>
                <w:lang w:eastAsia="zh-CN"/>
              </w:rPr>
              <w:t>，</w:t>
            </w:r>
            <w:r>
              <w:rPr>
                <w:spacing w:val="4"/>
                <w:sz w:val="17"/>
                <w:szCs w:val="17"/>
              </w:rPr>
              <w:t>空间点进近</w:t>
            </w:r>
          </w:p>
        </w:tc>
        <w:tc>
          <w:tcPr>
            <w:tcW w:w="2342" w:type="dxa"/>
            <w:tcBorders>
              <w:bottom w:val="single" w:color="231F20" w:sz="6" w:space="0"/>
            </w:tcBorders>
            <w:vAlign w:val="top"/>
          </w:tcPr>
          <w:p w14:paraId="557049D2">
            <w:pPr>
              <w:pStyle w:val="6"/>
              <w:spacing w:before="124" w:line="257" w:lineRule="auto"/>
              <w:ind w:left="903" w:right="898" w:firstLine="50"/>
              <w:rPr>
                <w:sz w:val="17"/>
                <w:szCs w:val="17"/>
              </w:rPr>
            </w:pPr>
            <w:r>
              <w:rPr>
                <w:rFonts w:ascii="Microsoft Yi Baiti" w:hAnsi="Microsoft Yi Baiti" w:eastAsia="Microsoft Yi Baiti" w:cs="Microsoft Yi Baiti"/>
                <w:spacing w:val="-1"/>
                <w:sz w:val="17"/>
                <w:szCs w:val="17"/>
              </w:rPr>
              <w:t>0.5m</w:t>
            </w:r>
            <w:r>
              <w:rPr>
                <w:spacing w:val="8"/>
                <w:sz w:val="17"/>
                <w:szCs w:val="17"/>
              </w:rPr>
              <w:t>计算值</w:t>
            </w:r>
          </w:p>
        </w:tc>
        <w:tc>
          <w:tcPr>
            <w:tcW w:w="2350" w:type="dxa"/>
            <w:tcBorders>
              <w:bottom w:val="single" w:color="231F20" w:sz="6" w:space="0"/>
              <w:right w:val="single" w:color="231F20" w:sz="6" w:space="0"/>
            </w:tcBorders>
            <w:vAlign w:val="top"/>
          </w:tcPr>
          <w:p w14:paraId="37CF6B5B">
            <w:pPr>
              <w:pStyle w:val="6"/>
              <w:spacing w:before="234" w:line="182" w:lineRule="auto"/>
              <w:ind w:left="817"/>
              <w:rPr>
                <w:sz w:val="17"/>
                <w:szCs w:val="17"/>
              </w:rPr>
            </w:pPr>
            <w:r>
              <w:rPr>
                <w:spacing w:val="8"/>
                <w:sz w:val="17"/>
                <w:szCs w:val="17"/>
              </w:rPr>
              <w:t>基本数据</w:t>
            </w:r>
          </w:p>
        </w:tc>
      </w:tr>
    </w:tbl>
    <w:p w14:paraId="692F0753">
      <w:pPr>
        <w:spacing w:before="80" w:line="328" w:lineRule="auto"/>
        <w:ind w:left="639" w:right="1" w:hanging="315"/>
        <w:rPr>
          <w:rFonts w:hint="eastAsia" w:ascii="Microsoft Yi Baiti" w:hAnsi="Microsoft Yi Baiti" w:eastAsia="宋体" w:cs="Microsoft Yi Baiti"/>
          <w:sz w:val="15"/>
          <w:szCs w:val="15"/>
          <w:lang w:eastAsia="zh-CN"/>
        </w:rPr>
      </w:pPr>
      <w:r>
        <w:rPr>
          <w:rFonts w:ascii="微软雅黑" w:hAnsi="微软雅黑" w:eastAsia="微软雅黑" w:cs="微软雅黑"/>
          <w:spacing w:val="9"/>
          <w:sz w:val="15"/>
          <w:szCs w:val="15"/>
        </w:rPr>
        <w:t>注</w:t>
      </w:r>
      <w:r>
        <w:rPr>
          <w:rFonts w:ascii="Microsoft Yi Baiti" w:hAnsi="Microsoft Yi Baiti" w:eastAsia="Microsoft Yi Baiti" w:cs="Microsoft Yi Baiti"/>
          <w:spacing w:val="9"/>
          <w:sz w:val="15"/>
          <w:szCs w:val="15"/>
        </w:rPr>
        <w:t>:</w:t>
      </w:r>
      <w:r>
        <w:rPr>
          <w:rFonts w:ascii="微软雅黑" w:hAnsi="微软雅黑" w:eastAsia="微软雅黑" w:cs="微软雅黑"/>
          <w:spacing w:val="9"/>
          <w:sz w:val="15"/>
          <w:szCs w:val="15"/>
        </w:rPr>
        <w:t>关于障碍物数据采集面的图形说明和用以识别所确定地区内障碍物的判定标准</w:t>
      </w:r>
      <w:r>
        <w:rPr>
          <w:rFonts w:hint="eastAsia" w:ascii="Microsoft Yi Baiti" w:hAnsi="Microsoft Yi Baiti" w:eastAsia="宋体" w:cs="Microsoft Yi Baiti"/>
          <w:spacing w:val="9"/>
          <w:sz w:val="15"/>
          <w:szCs w:val="15"/>
          <w:lang w:eastAsia="zh-CN"/>
        </w:rPr>
        <w:t>，</w:t>
      </w:r>
      <w:r>
        <w:rPr>
          <w:rFonts w:ascii="微软雅黑" w:hAnsi="微软雅黑" w:eastAsia="微软雅黑" w:cs="微软雅黑"/>
          <w:spacing w:val="9"/>
          <w:sz w:val="15"/>
          <w:szCs w:val="15"/>
        </w:rPr>
        <w:t>见</w:t>
      </w:r>
      <w:r>
        <w:rPr>
          <w:rFonts w:ascii="Microsoft Yi Baiti" w:hAnsi="Microsoft Yi Baiti" w:eastAsia="Microsoft Yi Baiti" w:cs="Microsoft Yi Baiti"/>
          <w:spacing w:val="9"/>
          <w:sz w:val="15"/>
          <w:szCs w:val="15"/>
        </w:rPr>
        <w:t>«</w:t>
      </w:r>
      <w:r>
        <w:rPr>
          <w:rFonts w:ascii="微软雅黑" w:hAnsi="微软雅黑" w:eastAsia="微软雅黑" w:cs="微软雅黑"/>
          <w:spacing w:val="9"/>
          <w:sz w:val="15"/>
          <w:szCs w:val="15"/>
        </w:rPr>
        <w:t>空中航行服务程序</w:t>
      </w:r>
      <w:r>
        <w:rPr>
          <w:rFonts w:ascii="Microsoft Yi Baiti" w:hAnsi="Microsoft Yi Baiti" w:eastAsia="Microsoft Yi Baiti" w:cs="Microsoft Yi Baiti"/>
          <w:spacing w:val="9"/>
          <w:sz w:val="15"/>
          <w:szCs w:val="15"/>
        </w:rPr>
        <w:t>—</w:t>
      </w:r>
      <w:r>
        <w:rPr>
          <w:rFonts w:ascii="微软雅黑" w:hAnsi="微软雅黑" w:eastAsia="微软雅黑" w:cs="微软雅黑"/>
          <w:spacing w:val="9"/>
          <w:sz w:val="15"/>
          <w:szCs w:val="15"/>
        </w:rPr>
        <w:t>航空</w:t>
      </w:r>
      <w:r>
        <w:rPr>
          <w:rFonts w:ascii="微软雅黑" w:hAnsi="微软雅黑" w:eastAsia="微软雅黑" w:cs="微软雅黑"/>
          <w:spacing w:val="8"/>
          <w:sz w:val="15"/>
          <w:szCs w:val="15"/>
        </w:rPr>
        <w:t>情报管</w:t>
      </w:r>
      <w:r>
        <w:rPr>
          <w:rFonts w:ascii="微软雅黑" w:hAnsi="微软雅黑" w:eastAsia="微软雅黑" w:cs="微软雅黑"/>
          <w:spacing w:val="2"/>
          <w:sz w:val="15"/>
          <w:szCs w:val="15"/>
        </w:rPr>
        <w:t>理</w:t>
      </w:r>
      <w:r>
        <w:rPr>
          <w:rFonts w:ascii="Microsoft Yi Baiti" w:hAnsi="Microsoft Yi Baiti" w:eastAsia="Microsoft Yi Baiti" w:cs="Microsoft Yi Baiti"/>
          <w:spacing w:val="2"/>
          <w:sz w:val="15"/>
          <w:szCs w:val="15"/>
        </w:rPr>
        <w:t>»(</w:t>
      </w:r>
      <w:r>
        <w:rPr>
          <w:rFonts w:ascii="Microsoft Yi Baiti" w:hAnsi="Microsoft Yi Baiti" w:eastAsia="Microsoft Yi Baiti" w:cs="Microsoft Yi Baiti"/>
          <w:sz w:val="15"/>
          <w:szCs w:val="15"/>
        </w:rPr>
        <w:t>Doc</w:t>
      </w:r>
      <w:r>
        <w:rPr>
          <w:rFonts w:ascii="Microsoft Yi Baiti" w:hAnsi="Microsoft Yi Baiti" w:eastAsia="Microsoft Yi Baiti" w:cs="Microsoft Yi Baiti"/>
          <w:spacing w:val="2"/>
          <w:sz w:val="15"/>
          <w:szCs w:val="15"/>
        </w:rPr>
        <w:t>10066</w:t>
      </w:r>
      <w:r>
        <w:rPr>
          <w:rFonts w:ascii="微软雅黑" w:hAnsi="微软雅黑" w:eastAsia="微软雅黑" w:cs="微软雅黑"/>
          <w:spacing w:val="2"/>
          <w:sz w:val="15"/>
          <w:szCs w:val="15"/>
        </w:rPr>
        <w:t>号</w:t>
      </w:r>
      <w:r>
        <w:rPr>
          <w:rFonts w:ascii="Microsoft Yi Baiti" w:hAnsi="Microsoft Yi Baiti" w:eastAsia="Microsoft Yi Baiti" w:cs="Microsoft Yi Baiti"/>
          <w:spacing w:val="2"/>
          <w:sz w:val="15"/>
          <w:szCs w:val="15"/>
        </w:rPr>
        <w:t>)</w:t>
      </w:r>
      <w:r>
        <w:rPr>
          <w:rFonts w:ascii="微软雅黑" w:hAnsi="微软雅黑" w:eastAsia="微软雅黑" w:cs="微软雅黑"/>
          <w:spacing w:val="2"/>
          <w:sz w:val="15"/>
          <w:szCs w:val="15"/>
        </w:rPr>
        <w:t>附录</w:t>
      </w:r>
      <w:r>
        <w:rPr>
          <w:rFonts w:ascii="Microsoft Yi Baiti" w:hAnsi="Microsoft Yi Baiti" w:eastAsia="Microsoft Yi Baiti" w:cs="Microsoft Yi Baiti"/>
          <w:spacing w:val="2"/>
          <w:sz w:val="15"/>
          <w:szCs w:val="15"/>
        </w:rPr>
        <w:t>8</w:t>
      </w:r>
      <w:r>
        <w:rPr>
          <w:rFonts w:hint="eastAsia" w:ascii="Microsoft Yi Baiti" w:hAnsi="Microsoft Yi Baiti" w:eastAsia="宋体" w:cs="Microsoft Yi Baiti"/>
          <w:spacing w:val="2"/>
          <w:sz w:val="15"/>
          <w:szCs w:val="15"/>
          <w:lang w:eastAsia="zh-CN"/>
        </w:rPr>
        <w:t>。</w:t>
      </w:r>
    </w:p>
    <w:p w14:paraId="103FCD89">
      <w:pPr>
        <w:pStyle w:val="2"/>
        <w:spacing w:line="312" w:lineRule="auto"/>
      </w:pPr>
    </w:p>
    <w:p w14:paraId="66F95AA3">
      <w:pPr>
        <w:spacing w:before="56" w:line="213" w:lineRule="auto"/>
        <w:ind w:left="3509"/>
        <w:rPr>
          <w:rFonts w:ascii="黑体" w:hAnsi="黑体" w:eastAsia="黑体" w:cs="黑体"/>
          <w:sz w:val="17"/>
          <w:szCs w:val="17"/>
        </w:rPr>
      </w:pPr>
      <w:r>
        <w:rPr>
          <w:rFonts w:ascii="黑体" w:hAnsi="黑体" w:eastAsia="黑体" w:cs="黑体"/>
          <w:spacing w:val="8"/>
          <w:sz w:val="17"/>
          <w:szCs w:val="17"/>
        </w:rPr>
        <w:t>表</w:t>
      </w:r>
      <w:r>
        <w:rPr>
          <w:rFonts w:ascii="Microsoft Yi Baiti" w:hAnsi="Microsoft Yi Baiti" w:eastAsia="Microsoft Yi Baiti" w:cs="Microsoft Yi Baiti"/>
          <w:spacing w:val="8"/>
          <w:sz w:val="17"/>
          <w:szCs w:val="17"/>
        </w:rPr>
        <w:t>B.3</w:t>
      </w:r>
      <w:r>
        <w:rPr>
          <w:rFonts w:ascii="黑体" w:hAnsi="黑体" w:eastAsia="黑体" w:cs="黑体"/>
          <w:spacing w:val="8"/>
          <w:sz w:val="17"/>
          <w:szCs w:val="17"/>
        </w:rPr>
        <w:t>磁偏角和磁差</w:t>
      </w:r>
    </w:p>
    <w:p w14:paraId="04C55822">
      <w:pPr>
        <w:spacing w:line="154"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4061"/>
        <w:gridCol w:w="2342"/>
        <w:gridCol w:w="2350"/>
      </w:tblGrid>
      <w:tr w14:paraId="033ECCE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0" w:hRule="atLeast"/>
        </w:trPr>
        <w:tc>
          <w:tcPr>
            <w:tcW w:w="4061" w:type="dxa"/>
            <w:tcBorders>
              <w:top w:val="single" w:color="231F20" w:sz="6" w:space="0"/>
              <w:left w:val="single" w:color="231F20" w:sz="6" w:space="0"/>
            </w:tcBorders>
            <w:vAlign w:val="top"/>
          </w:tcPr>
          <w:p w14:paraId="247B780C">
            <w:pPr>
              <w:pStyle w:val="6"/>
              <w:spacing w:before="264" w:line="182" w:lineRule="auto"/>
              <w:ind w:left="1486"/>
              <w:rPr>
                <w:sz w:val="17"/>
                <w:szCs w:val="17"/>
              </w:rPr>
            </w:pPr>
            <w:r>
              <w:rPr>
                <w:spacing w:val="9"/>
                <w:sz w:val="17"/>
                <w:szCs w:val="17"/>
              </w:rPr>
              <w:t>磁偏角和磁差</w:t>
            </w:r>
          </w:p>
        </w:tc>
        <w:tc>
          <w:tcPr>
            <w:tcW w:w="2342" w:type="dxa"/>
            <w:tcBorders>
              <w:top w:val="single" w:color="231F20" w:sz="6" w:space="0"/>
            </w:tcBorders>
            <w:vAlign w:val="top"/>
          </w:tcPr>
          <w:p w14:paraId="66573BB0">
            <w:pPr>
              <w:pStyle w:val="6"/>
              <w:spacing w:before="128" w:line="232" w:lineRule="auto"/>
              <w:ind w:left="813" w:right="717" w:hanging="89"/>
              <w:rPr>
                <w:sz w:val="17"/>
                <w:szCs w:val="17"/>
              </w:rPr>
            </w:pPr>
            <w:r>
              <w:rPr>
                <w:spacing w:val="9"/>
                <w:sz w:val="17"/>
                <w:szCs w:val="17"/>
              </w:rPr>
              <w:t>数据精确度</w:t>
            </w:r>
            <w:r>
              <w:rPr>
                <w:spacing w:val="8"/>
                <w:sz w:val="17"/>
                <w:szCs w:val="17"/>
              </w:rPr>
              <w:t>数据类型</w:t>
            </w:r>
          </w:p>
        </w:tc>
        <w:tc>
          <w:tcPr>
            <w:tcW w:w="2350" w:type="dxa"/>
            <w:tcBorders>
              <w:top w:val="single" w:color="231F20" w:sz="6" w:space="0"/>
              <w:right w:val="single" w:color="231F20" w:sz="6" w:space="0"/>
            </w:tcBorders>
            <w:vAlign w:val="top"/>
          </w:tcPr>
          <w:p w14:paraId="7C3B4BBD">
            <w:pPr>
              <w:pStyle w:val="6"/>
              <w:spacing w:before="263" w:line="184" w:lineRule="auto"/>
              <w:ind w:left="728"/>
              <w:rPr>
                <w:sz w:val="17"/>
                <w:szCs w:val="17"/>
              </w:rPr>
            </w:pPr>
            <w:r>
              <w:rPr>
                <w:spacing w:val="8"/>
                <w:sz w:val="17"/>
                <w:szCs w:val="17"/>
              </w:rPr>
              <w:t>完好性分类</w:t>
            </w:r>
          </w:p>
        </w:tc>
      </w:tr>
      <w:tr w14:paraId="52F7E6C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3" w:hRule="atLeast"/>
        </w:trPr>
        <w:tc>
          <w:tcPr>
            <w:tcW w:w="4061" w:type="dxa"/>
            <w:tcBorders>
              <w:left w:val="single" w:color="231F20" w:sz="6" w:space="0"/>
            </w:tcBorders>
            <w:vAlign w:val="top"/>
          </w:tcPr>
          <w:p w14:paraId="018CD779">
            <w:pPr>
              <w:pStyle w:val="6"/>
              <w:spacing w:before="268" w:line="184" w:lineRule="auto"/>
              <w:ind w:left="104"/>
              <w:rPr>
                <w:sz w:val="17"/>
                <w:szCs w:val="17"/>
              </w:rPr>
            </w:pPr>
            <w:r>
              <w:rPr>
                <w:spacing w:val="9"/>
                <w:sz w:val="17"/>
                <w:szCs w:val="17"/>
              </w:rPr>
              <w:t>直升机场磁差</w:t>
            </w:r>
          </w:p>
        </w:tc>
        <w:tc>
          <w:tcPr>
            <w:tcW w:w="2342" w:type="dxa"/>
            <w:vAlign w:val="top"/>
          </w:tcPr>
          <w:p w14:paraId="3E99BA1E">
            <w:pPr>
              <w:spacing w:before="162" w:line="200" w:lineRule="auto"/>
              <w:ind w:left="1101"/>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w:t>
            </w:r>
          </w:p>
          <w:p w14:paraId="5DAD3809">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46556BBB">
            <w:pPr>
              <w:pStyle w:val="6"/>
              <w:spacing w:before="270" w:line="182" w:lineRule="auto"/>
              <w:ind w:left="817"/>
              <w:rPr>
                <w:sz w:val="17"/>
                <w:szCs w:val="17"/>
              </w:rPr>
            </w:pPr>
            <w:r>
              <w:rPr>
                <w:spacing w:val="8"/>
                <w:sz w:val="17"/>
                <w:szCs w:val="17"/>
              </w:rPr>
              <w:t>基本数据</w:t>
            </w:r>
          </w:p>
        </w:tc>
      </w:tr>
      <w:tr w14:paraId="0BA2102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2" w:hRule="atLeast"/>
        </w:trPr>
        <w:tc>
          <w:tcPr>
            <w:tcW w:w="4061" w:type="dxa"/>
            <w:tcBorders>
              <w:left w:val="single" w:color="231F20" w:sz="6" w:space="0"/>
            </w:tcBorders>
            <w:vAlign w:val="top"/>
          </w:tcPr>
          <w:p w14:paraId="1BF7FF51">
            <w:pPr>
              <w:pStyle w:val="6"/>
              <w:spacing w:before="227" w:line="197" w:lineRule="auto"/>
              <w:ind w:left="103"/>
              <w:rPr>
                <w:sz w:val="17"/>
                <w:szCs w:val="17"/>
              </w:rPr>
            </w:pPr>
            <w:r>
              <w:rPr>
                <w:spacing w:val="11"/>
                <w:sz w:val="17"/>
                <w:szCs w:val="17"/>
              </w:rPr>
              <w:t>仪表着陆系统</w:t>
            </w:r>
            <w:r>
              <w:rPr>
                <w:rFonts w:ascii="Microsoft Yi Baiti" w:hAnsi="Microsoft Yi Baiti" w:eastAsia="Microsoft Yi Baiti" w:cs="Microsoft Yi Baiti"/>
                <w:spacing w:val="11"/>
                <w:sz w:val="17"/>
                <w:szCs w:val="17"/>
              </w:rPr>
              <w:t>(</w:t>
            </w:r>
            <w:r>
              <w:rPr>
                <w:rFonts w:ascii="Microsoft Yi Baiti" w:hAnsi="Microsoft Yi Baiti" w:eastAsia="Microsoft Yi Baiti" w:cs="Microsoft Yi Baiti"/>
                <w:sz w:val="17"/>
                <w:szCs w:val="17"/>
              </w:rPr>
              <w:t>ILS</w:t>
            </w:r>
            <w:r>
              <w:rPr>
                <w:rFonts w:ascii="Microsoft Yi Baiti" w:hAnsi="Microsoft Yi Baiti" w:eastAsia="Microsoft Yi Baiti" w:cs="Microsoft Yi Baiti"/>
                <w:spacing w:val="11"/>
                <w:sz w:val="17"/>
                <w:szCs w:val="17"/>
              </w:rPr>
              <w:t>)</w:t>
            </w:r>
            <w:r>
              <w:rPr>
                <w:spacing w:val="11"/>
                <w:sz w:val="17"/>
                <w:szCs w:val="17"/>
              </w:rPr>
              <w:t>航向台天线磁差</w:t>
            </w:r>
          </w:p>
        </w:tc>
        <w:tc>
          <w:tcPr>
            <w:tcW w:w="2342" w:type="dxa"/>
            <w:vAlign w:val="top"/>
          </w:tcPr>
          <w:p w14:paraId="7E047FFE">
            <w:pPr>
              <w:spacing w:before="120" w:line="200" w:lineRule="auto"/>
              <w:ind w:left="1101"/>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w:t>
            </w:r>
          </w:p>
          <w:p w14:paraId="42784DC8">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51010B1D">
            <w:pPr>
              <w:pStyle w:val="6"/>
              <w:spacing w:before="229" w:line="182" w:lineRule="auto"/>
              <w:ind w:left="817"/>
              <w:rPr>
                <w:sz w:val="17"/>
                <w:szCs w:val="17"/>
              </w:rPr>
            </w:pPr>
            <w:r>
              <w:rPr>
                <w:spacing w:val="8"/>
                <w:sz w:val="17"/>
                <w:szCs w:val="17"/>
              </w:rPr>
              <w:t>基本数据</w:t>
            </w:r>
          </w:p>
        </w:tc>
      </w:tr>
      <w:tr w14:paraId="757E83D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32" w:hRule="atLeast"/>
        </w:trPr>
        <w:tc>
          <w:tcPr>
            <w:tcW w:w="4061" w:type="dxa"/>
            <w:tcBorders>
              <w:left w:val="single" w:color="231F20" w:sz="6" w:space="0"/>
              <w:bottom w:val="single" w:color="231F20" w:sz="6" w:space="0"/>
            </w:tcBorders>
            <w:vAlign w:val="top"/>
          </w:tcPr>
          <w:p w14:paraId="562C0D64">
            <w:pPr>
              <w:pStyle w:val="6"/>
              <w:spacing w:before="232" w:line="196" w:lineRule="auto"/>
              <w:ind w:left="102"/>
              <w:rPr>
                <w:sz w:val="17"/>
                <w:szCs w:val="17"/>
              </w:rPr>
            </w:pPr>
            <w:r>
              <w:rPr>
                <w:spacing w:val="11"/>
                <w:sz w:val="17"/>
                <w:szCs w:val="17"/>
              </w:rPr>
              <w:t>微波着陆系统</w:t>
            </w:r>
            <w:r>
              <w:rPr>
                <w:rFonts w:ascii="Microsoft Yi Baiti" w:hAnsi="Microsoft Yi Baiti" w:eastAsia="Microsoft Yi Baiti" w:cs="Microsoft Yi Baiti"/>
                <w:spacing w:val="11"/>
                <w:sz w:val="17"/>
                <w:szCs w:val="17"/>
              </w:rPr>
              <w:t>(</w:t>
            </w:r>
            <w:r>
              <w:rPr>
                <w:rFonts w:ascii="Microsoft Yi Baiti" w:hAnsi="Microsoft Yi Baiti" w:eastAsia="Microsoft Yi Baiti" w:cs="Microsoft Yi Baiti"/>
                <w:sz w:val="17"/>
                <w:szCs w:val="17"/>
              </w:rPr>
              <w:t>MLS</w:t>
            </w:r>
            <w:r>
              <w:rPr>
                <w:rFonts w:ascii="Microsoft Yi Baiti" w:hAnsi="Microsoft Yi Baiti" w:eastAsia="Microsoft Yi Baiti" w:cs="Microsoft Yi Baiti"/>
                <w:spacing w:val="11"/>
                <w:sz w:val="17"/>
                <w:szCs w:val="17"/>
              </w:rPr>
              <w:t>)</w:t>
            </w:r>
            <w:r>
              <w:rPr>
                <w:spacing w:val="11"/>
                <w:sz w:val="17"/>
                <w:szCs w:val="17"/>
              </w:rPr>
              <w:t>方位天线磁差</w:t>
            </w:r>
          </w:p>
        </w:tc>
        <w:tc>
          <w:tcPr>
            <w:tcW w:w="2342" w:type="dxa"/>
            <w:tcBorders>
              <w:bottom w:val="single" w:color="231F20" w:sz="6" w:space="0"/>
            </w:tcBorders>
            <w:vAlign w:val="top"/>
          </w:tcPr>
          <w:p w14:paraId="6C75AD00">
            <w:pPr>
              <w:spacing w:before="125" w:line="200" w:lineRule="auto"/>
              <w:ind w:left="1101"/>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w:t>
            </w:r>
          </w:p>
          <w:p w14:paraId="5A742E4C">
            <w:pPr>
              <w:pStyle w:val="6"/>
              <w:spacing w:before="96" w:line="186" w:lineRule="auto"/>
              <w:ind w:left="904"/>
              <w:rPr>
                <w:sz w:val="17"/>
                <w:szCs w:val="17"/>
              </w:rPr>
            </w:pPr>
            <w:r>
              <w:rPr>
                <w:spacing w:val="8"/>
                <w:sz w:val="17"/>
                <w:szCs w:val="17"/>
              </w:rPr>
              <w:t>测量值</w:t>
            </w:r>
          </w:p>
        </w:tc>
        <w:tc>
          <w:tcPr>
            <w:tcW w:w="2350" w:type="dxa"/>
            <w:tcBorders>
              <w:bottom w:val="single" w:color="231F20" w:sz="6" w:space="0"/>
              <w:right w:val="single" w:color="231F20" w:sz="6" w:space="0"/>
            </w:tcBorders>
            <w:vAlign w:val="top"/>
          </w:tcPr>
          <w:p w14:paraId="55DEBAED">
            <w:pPr>
              <w:pStyle w:val="6"/>
              <w:spacing w:before="233" w:line="182" w:lineRule="auto"/>
              <w:ind w:left="817"/>
              <w:rPr>
                <w:sz w:val="17"/>
                <w:szCs w:val="17"/>
              </w:rPr>
            </w:pPr>
            <w:r>
              <w:rPr>
                <w:spacing w:val="8"/>
                <w:sz w:val="17"/>
                <w:szCs w:val="17"/>
              </w:rPr>
              <w:t>基本数据</w:t>
            </w:r>
          </w:p>
        </w:tc>
      </w:tr>
    </w:tbl>
    <w:p w14:paraId="23120E05">
      <w:pPr>
        <w:pStyle w:val="2"/>
      </w:pPr>
    </w:p>
    <w:p w14:paraId="64DEA8E6">
      <w:pPr>
        <w:sectPr>
          <w:headerReference r:id="rId198" w:type="default"/>
          <w:footerReference r:id="rId199" w:type="default"/>
          <w:pgSz w:w="11906" w:h="16838"/>
          <w:pgMar w:top="1600" w:right="1559" w:bottom="1477" w:left="1559" w:header="1179" w:footer="1332" w:gutter="0"/>
          <w:cols w:space="720" w:num="1"/>
        </w:sectPr>
      </w:pPr>
    </w:p>
    <w:p w14:paraId="7E47271E">
      <w:pPr>
        <w:spacing w:before="181" w:line="210" w:lineRule="auto"/>
        <w:ind w:left="3870"/>
        <w:rPr>
          <w:rFonts w:ascii="黑体" w:hAnsi="黑体" w:eastAsia="黑体" w:cs="黑体"/>
          <w:sz w:val="17"/>
          <w:szCs w:val="17"/>
        </w:rPr>
      </w:pPr>
      <w:r>
        <w:rPr>
          <w:rFonts w:ascii="黑体" w:hAnsi="黑体" w:eastAsia="黑体" w:cs="黑体"/>
          <w:spacing w:val="5"/>
          <w:sz w:val="17"/>
          <w:szCs w:val="17"/>
        </w:rPr>
        <w:t>表</w:t>
      </w:r>
      <w:r>
        <w:rPr>
          <w:rFonts w:ascii="Microsoft Yi Baiti" w:hAnsi="Microsoft Yi Baiti" w:eastAsia="Microsoft Yi Baiti" w:cs="Microsoft Yi Baiti"/>
          <w:spacing w:val="5"/>
          <w:sz w:val="17"/>
          <w:szCs w:val="17"/>
        </w:rPr>
        <w:t>B.4</w:t>
      </w:r>
      <w:r>
        <w:rPr>
          <w:rFonts w:ascii="黑体" w:hAnsi="黑体" w:eastAsia="黑体" w:cs="黑体"/>
          <w:spacing w:val="5"/>
          <w:sz w:val="17"/>
          <w:szCs w:val="17"/>
        </w:rPr>
        <w:t>方位</w:t>
      </w:r>
    </w:p>
    <w:p w14:paraId="55D2A0B4">
      <w:pPr>
        <w:spacing w:line="156"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4061"/>
        <w:gridCol w:w="2342"/>
        <w:gridCol w:w="2350"/>
      </w:tblGrid>
      <w:tr w14:paraId="12BE779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0" w:hRule="atLeast"/>
        </w:trPr>
        <w:tc>
          <w:tcPr>
            <w:tcW w:w="4061" w:type="dxa"/>
            <w:tcBorders>
              <w:top w:val="single" w:color="231F20" w:sz="6" w:space="0"/>
              <w:left w:val="single" w:color="231F20" w:sz="6" w:space="0"/>
            </w:tcBorders>
            <w:vAlign w:val="top"/>
          </w:tcPr>
          <w:p w14:paraId="055290FC">
            <w:pPr>
              <w:pStyle w:val="6"/>
              <w:spacing w:before="262" w:line="184" w:lineRule="auto"/>
              <w:ind w:left="1847"/>
              <w:rPr>
                <w:sz w:val="17"/>
                <w:szCs w:val="17"/>
              </w:rPr>
            </w:pPr>
            <w:r>
              <w:rPr>
                <w:spacing w:val="6"/>
                <w:sz w:val="17"/>
                <w:szCs w:val="17"/>
              </w:rPr>
              <w:t>方位</w:t>
            </w:r>
          </w:p>
        </w:tc>
        <w:tc>
          <w:tcPr>
            <w:tcW w:w="2342" w:type="dxa"/>
            <w:tcBorders>
              <w:top w:val="single" w:color="231F20" w:sz="6" w:space="0"/>
            </w:tcBorders>
            <w:vAlign w:val="top"/>
          </w:tcPr>
          <w:p w14:paraId="718CA80D">
            <w:pPr>
              <w:pStyle w:val="6"/>
              <w:spacing w:before="128" w:line="232" w:lineRule="auto"/>
              <w:ind w:left="813" w:right="717" w:hanging="89"/>
              <w:rPr>
                <w:sz w:val="17"/>
                <w:szCs w:val="17"/>
              </w:rPr>
            </w:pPr>
            <w:r>
              <w:rPr>
                <w:spacing w:val="9"/>
                <w:sz w:val="17"/>
                <w:szCs w:val="17"/>
              </w:rPr>
              <w:t>数据精确度</w:t>
            </w:r>
            <w:r>
              <w:rPr>
                <w:spacing w:val="8"/>
                <w:sz w:val="17"/>
                <w:szCs w:val="17"/>
              </w:rPr>
              <w:t>数据类型</w:t>
            </w:r>
          </w:p>
        </w:tc>
        <w:tc>
          <w:tcPr>
            <w:tcW w:w="2350" w:type="dxa"/>
            <w:tcBorders>
              <w:top w:val="single" w:color="231F20" w:sz="6" w:space="0"/>
              <w:right w:val="single" w:color="231F20" w:sz="6" w:space="0"/>
            </w:tcBorders>
            <w:vAlign w:val="top"/>
          </w:tcPr>
          <w:p w14:paraId="55A62BEF">
            <w:pPr>
              <w:pStyle w:val="6"/>
              <w:spacing w:before="263" w:line="184" w:lineRule="auto"/>
              <w:ind w:left="728"/>
              <w:rPr>
                <w:sz w:val="17"/>
                <w:szCs w:val="17"/>
              </w:rPr>
            </w:pPr>
            <w:r>
              <w:rPr>
                <w:spacing w:val="8"/>
                <w:sz w:val="17"/>
                <w:szCs w:val="17"/>
              </w:rPr>
              <w:t>完好性分类</w:t>
            </w:r>
          </w:p>
        </w:tc>
      </w:tr>
      <w:tr w14:paraId="5646955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2" w:hRule="atLeast"/>
        </w:trPr>
        <w:tc>
          <w:tcPr>
            <w:tcW w:w="4061" w:type="dxa"/>
            <w:tcBorders>
              <w:left w:val="single" w:color="231F20" w:sz="6" w:space="0"/>
            </w:tcBorders>
            <w:vAlign w:val="top"/>
          </w:tcPr>
          <w:p w14:paraId="3327A6BF">
            <w:pPr>
              <w:pStyle w:val="6"/>
              <w:spacing w:before="223" w:line="197" w:lineRule="auto"/>
              <w:ind w:left="103"/>
              <w:rPr>
                <w:sz w:val="17"/>
                <w:szCs w:val="17"/>
              </w:rPr>
            </w:pPr>
            <w:r>
              <w:rPr>
                <w:spacing w:val="11"/>
                <w:sz w:val="17"/>
                <w:szCs w:val="17"/>
              </w:rPr>
              <w:t>仪表着陆系统</w:t>
            </w:r>
            <w:r>
              <w:rPr>
                <w:rFonts w:ascii="Microsoft Yi Baiti" w:hAnsi="Microsoft Yi Baiti" w:eastAsia="Microsoft Yi Baiti" w:cs="Microsoft Yi Baiti"/>
                <w:spacing w:val="11"/>
                <w:sz w:val="17"/>
                <w:szCs w:val="17"/>
              </w:rPr>
              <w:t>(</w:t>
            </w:r>
            <w:r>
              <w:rPr>
                <w:rFonts w:ascii="Microsoft Yi Baiti" w:hAnsi="Microsoft Yi Baiti" w:eastAsia="Microsoft Yi Baiti" w:cs="Microsoft Yi Baiti"/>
                <w:sz w:val="17"/>
                <w:szCs w:val="17"/>
              </w:rPr>
              <w:t>ILS</w:t>
            </w:r>
            <w:r>
              <w:rPr>
                <w:rFonts w:ascii="Microsoft Yi Baiti" w:hAnsi="Microsoft Yi Baiti" w:eastAsia="Microsoft Yi Baiti" w:cs="Microsoft Yi Baiti"/>
                <w:spacing w:val="11"/>
                <w:sz w:val="17"/>
                <w:szCs w:val="17"/>
              </w:rPr>
              <w:t>)</w:t>
            </w:r>
            <w:r>
              <w:rPr>
                <w:spacing w:val="11"/>
                <w:sz w:val="17"/>
                <w:szCs w:val="17"/>
              </w:rPr>
              <w:t>航向台定向</w:t>
            </w:r>
          </w:p>
        </w:tc>
        <w:tc>
          <w:tcPr>
            <w:tcW w:w="2342" w:type="dxa"/>
            <w:vAlign w:val="top"/>
          </w:tcPr>
          <w:p w14:paraId="5E5545E6">
            <w:pPr>
              <w:pStyle w:val="6"/>
              <w:spacing w:before="116" w:line="255" w:lineRule="auto"/>
              <w:ind w:left="904" w:right="898" w:firstLine="50"/>
              <w:rPr>
                <w:sz w:val="17"/>
                <w:szCs w:val="17"/>
              </w:rPr>
            </w:pPr>
            <w:r>
              <w:rPr>
                <w:rFonts w:ascii="Microsoft Yi Baiti" w:hAnsi="Microsoft Yi Baiti" w:eastAsia="Microsoft Yi Baiti" w:cs="Microsoft Yi Baiti"/>
                <w:spacing w:val="-2"/>
                <w:sz w:val="17"/>
                <w:szCs w:val="17"/>
              </w:rPr>
              <w:t>0.01°</w:t>
            </w:r>
            <w:r>
              <w:rPr>
                <w:spacing w:val="8"/>
                <w:sz w:val="17"/>
                <w:szCs w:val="17"/>
              </w:rPr>
              <w:t>测量值</w:t>
            </w:r>
          </w:p>
        </w:tc>
        <w:tc>
          <w:tcPr>
            <w:tcW w:w="2350" w:type="dxa"/>
            <w:tcBorders>
              <w:right w:val="single" w:color="231F20" w:sz="6" w:space="0"/>
            </w:tcBorders>
            <w:vAlign w:val="top"/>
          </w:tcPr>
          <w:p w14:paraId="3DE0A569">
            <w:pPr>
              <w:pStyle w:val="6"/>
              <w:spacing w:before="225" w:line="182" w:lineRule="auto"/>
              <w:ind w:left="817"/>
              <w:rPr>
                <w:sz w:val="17"/>
                <w:szCs w:val="17"/>
              </w:rPr>
            </w:pPr>
            <w:r>
              <w:rPr>
                <w:spacing w:val="8"/>
                <w:sz w:val="17"/>
                <w:szCs w:val="17"/>
              </w:rPr>
              <w:t>基本数据</w:t>
            </w:r>
          </w:p>
        </w:tc>
      </w:tr>
      <w:tr w14:paraId="568C9FF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4" w:hRule="atLeast"/>
        </w:trPr>
        <w:tc>
          <w:tcPr>
            <w:tcW w:w="4061" w:type="dxa"/>
            <w:tcBorders>
              <w:left w:val="single" w:color="231F20" w:sz="6" w:space="0"/>
            </w:tcBorders>
            <w:vAlign w:val="top"/>
          </w:tcPr>
          <w:p w14:paraId="7B4218A8">
            <w:pPr>
              <w:pStyle w:val="6"/>
              <w:spacing w:before="228" w:line="195" w:lineRule="auto"/>
              <w:ind w:left="102"/>
              <w:rPr>
                <w:sz w:val="17"/>
                <w:szCs w:val="17"/>
              </w:rPr>
            </w:pPr>
            <w:r>
              <w:rPr>
                <w:spacing w:val="11"/>
                <w:sz w:val="17"/>
                <w:szCs w:val="17"/>
              </w:rPr>
              <w:t>微波着陆系统</w:t>
            </w:r>
            <w:r>
              <w:rPr>
                <w:rFonts w:ascii="Microsoft Yi Baiti" w:hAnsi="Microsoft Yi Baiti" w:eastAsia="Microsoft Yi Baiti" w:cs="Microsoft Yi Baiti"/>
                <w:spacing w:val="11"/>
                <w:sz w:val="17"/>
                <w:szCs w:val="17"/>
              </w:rPr>
              <w:t>(</w:t>
            </w:r>
            <w:r>
              <w:rPr>
                <w:rFonts w:ascii="Microsoft Yi Baiti" w:hAnsi="Microsoft Yi Baiti" w:eastAsia="Microsoft Yi Baiti" w:cs="Microsoft Yi Baiti"/>
                <w:sz w:val="17"/>
                <w:szCs w:val="17"/>
              </w:rPr>
              <w:t>MLS</w:t>
            </w:r>
            <w:r>
              <w:rPr>
                <w:rFonts w:ascii="Microsoft Yi Baiti" w:hAnsi="Microsoft Yi Baiti" w:eastAsia="Microsoft Yi Baiti" w:cs="Microsoft Yi Baiti"/>
                <w:spacing w:val="11"/>
                <w:sz w:val="17"/>
                <w:szCs w:val="17"/>
              </w:rPr>
              <w:t>)</w:t>
            </w:r>
            <w:r>
              <w:rPr>
                <w:spacing w:val="11"/>
                <w:sz w:val="17"/>
                <w:szCs w:val="17"/>
              </w:rPr>
              <w:t>零方位定向</w:t>
            </w:r>
          </w:p>
        </w:tc>
        <w:tc>
          <w:tcPr>
            <w:tcW w:w="2342" w:type="dxa"/>
            <w:vAlign w:val="top"/>
          </w:tcPr>
          <w:p w14:paraId="5C8E6F0B">
            <w:pPr>
              <w:pStyle w:val="6"/>
              <w:spacing w:before="122" w:line="253" w:lineRule="auto"/>
              <w:ind w:left="904" w:right="898" w:firstLine="50"/>
              <w:rPr>
                <w:sz w:val="17"/>
                <w:szCs w:val="17"/>
              </w:rPr>
            </w:pPr>
            <w:r>
              <w:rPr>
                <w:rFonts w:ascii="Microsoft Yi Baiti" w:hAnsi="Microsoft Yi Baiti" w:eastAsia="Microsoft Yi Baiti" w:cs="Microsoft Yi Baiti"/>
                <w:spacing w:val="-2"/>
                <w:sz w:val="17"/>
                <w:szCs w:val="17"/>
              </w:rPr>
              <w:t>0.01°</w:t>
            </w:r>
            <w:r>
              <w:rPr>
                <w:spacing w:val="8"/>
                <w:sz w:val="17"/>
                <w:szCs w:val="17"/>
              </w:rPr>
              <w:t>测量值</w:t>
            </w:r>
          </w:p>
        </w:tc>
        <w:tc>
          <w:tcPr>
            <w:tcW w:w="2350" w:type="dxa"/>
            <w:tcBorders>
              <w:right w:val="single" w:color="231F20" w:sz="6" w:space="0"/>
            </w:tcBorders>
            <w:vAlign w:val="top"/>
          </w:tcPr>
          <w:p w14:paraId="5B3E657B">
            <w:pPr>
              <w:pStyle w:val="6"/>
              <w:spacing w:before="229" w:line="182" w:lineRule="auto"/>
              <w:ind w:left="817"/>
              <w:rPr>
                <w:sz w:val="17"/>
                <w:szCs w:val="17"/>
              </w:rPr>
            </w:pPr>
            <w:r>
              <w:rPr>
                <w:spacing w:val="8"/>
                <w:sz w:val="17"/>
                <w:szCs w:val="17"/>
              </w:rPr>
              <w:t>基本数据</w:t>
            </w:r>
          </w:p>
        </w:tc>
      </w:tr>
      <w:tr w14:paraId="71EFEDD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30" w:hRule="atLeast"/>
        </w:trPr>
        <w:tc>
          <w:tcPr>
            <w:tcW w:w="4061" w:type="dxa"/>
            <w:tcBorders>
              <w:left w:val="single" w:color="231F20" w:sz="6" w:space="0"/>
              <w:bottom w:val="single" w:color="231F20" w:sz="6" w:space="0"/>
            </w:tcBorders>
            <w:vAlign w:val="top"/>
          </w:tcPr>
          <w:p w14:paraId="3BC8FCD1">
            <w:pPr>
              <w:pStyle w:val="6"/>
              <w:spacing w:before="231" w:line="196" w:lineRule="auto"/>
              <w:ind w:left="106"/>
              <w:rPr>
                <w:rFonts w:ascii="Microsoft Yi Baiti" w:hAnsi="Microsoft Yi Baiti" w:eastAsia="Microsoft Yi Baiti" w:cs="Microsoft Yi Baiti"/>
                <w:sz w:val="17"/>
                <w:szCs w:val="17"/>
              </w:rPr>
            </w:pPr>
            <w:r>
              <w:rPr>
                <w:rFonts w:ascii="Microsoft Yi Baiti" w:hAnsi="Microsoft Yi Baiti" w:eastAsia="Microsoft Yi Baiti" w:cs="Microsoft Yi Baiti"/>
                <w:sz w:val="17"/>
                <w:szCs w:val="17"/>
              </w:rPr>
              <w:t>FATO</w:t>
            </w:r>
            <w:r>
              <w:rPr>
                <w:spacing w:val="14"/>
                <w:sz w:val="17"/>
                <w:szCs w:val="17"/>
              </w:rPr>
              <w:t>方位</w:t>
            </w:r>
            <w:r>
              <w:rPr>
                <w:rFonts w:ascii="Microsoft Yi Baiti" w:hAnsi="Microsoft Yi Baiti" w:eastAsia="Microsoft Yi Baiti" w:cs="Microsoft Yi Baiti"/>
                <w:spacing w:val="14"/>
                <w:sz w:val="17"/>
                <w:szCs w:val="17"/>
              </w:rPr>
              <w:t>(</w:t>
            </w:r>
            <w:r>
              <w:rPr>
                <w:spacing w:val="14"/>
                <w:sz w:val="17"/>
                <w:szCs w:val="17"/>
              </w:rPr>
              <w:t>真向</w:t>
            </w:r>
            <w:r>
              <w:rPr>
                <w:rFonts w:ascii="Microsoft Yi Baiti" w:hAnsi="Microsoft Yi Baiti" w:eastAsia="Microsoft Yi Baiti" w:cs="Microsoft Yi Baiti"/>
                <w:spacing w:val="14"/>
                <w:sz w:val="17"/>
                <w:szCs w:val="17"/>
              </w:rPr>
              <w:t>)</w:t>
            </w:r>
          </w:p>
        </w:tc>
        <w:tc>
          <w:tcPr>
            <w:tcW w:w="2342" w:type="dxa"/>
            <w:tcBorders>
              <w:bottom w:val="single" w:color="231F20" w:sz="6" w:space="0"/>
            </w:tcBorders>
            <w:vAlign w:val="top"/>
          </w:tcPr>
          <w:p w14:paraId="4557E39A">
            <w:pPr>
              <w:pStyle w:val="6"/>
              <w:spacing w:before="124" w:line="255" w:lineRule="auto"/>
              <w:ind w:left="904" w:right="898" w:firstLine="50"/>
              <w:rPr>
                <w:sz w:val="17"/>
                <w:szCs w:val="17"/>
              </w:rPr>
            </w:pPr>
            <w:r>
              <w:rPr>
                <w:rFonts w:ascii="Microsoft Yi Baiti" w:hAnsi="Microsoft Yi Baiti" w:eastAsia="Microsoft Yi Baiti" w:cs="Microsoft Yi Baiti"/>
                <w:spacing w:val="-2"/>
                <w:sz w:val="17"/>
                <w:szCs w:val="17"/>
              </w:rPr>
              <w:t>0.01°</w:t>
            </w:r>
            <w:r>
              <w:rPr>
                <w:spacing w:val="8"/>
                <w:sz w:val="17"/>
                <w:szCs w:val="17"/>
              </w:rPr>
              <w:t>测量值</w:t>
            </w:r>
          </w:p>
        </w:tc>
        <w:tc>
          <w:tcPr>
            <w:tcW w:w="2350" w:type="dxa"/>
            <w:tcBorders>
              <w:bottom w:val="single" w:color="231F20" w:sz="6" w:space="0"/>
              <w:right w:val="single" w:color="231F20" w:sz="6" w:space="0"/>
            </w:tcBorders>
            <w:vAlign w:val="top"/>
          </w:tcPr>
          <w:p w14:paraId="4E54B18B">
            <w:pPr>
              <w:pStyle w:val="6"/>
              <w:spacing w:before="232" w:line="182" w:lineRule="auto"/>
              <w:ind w:left="818"/>
              <w:rPr>
                <w:sz w:val="17"/>
                <w:szCs w:val="17"/>
              </w:rPr>
            </w:pPr>
            <w:r>
              <w:rPr>
                <w:spacing w:val="8"/>
                <w:sz w:val="17"/>
                <w:szCs w:val="17"/>
              </w:rPr>
              <w:t>一般数据</w:t>
            </w:r>
          </w:p>
        </w:tc>
      </w:tr>
    </w:tbl>
    <w:p w14:paraId="7A4FBA8D">
      <w:pPr>
        <w:pStyle w:val="2"/>
        <w:spacing w:line="416" w:lineRule="auto"/>
      </w:pPr>
    </w:p>
    <w:p w14:paraId="10721D90">
      <w:pPr>
        <w:spacing w:before="56" w:line="210" w:lineRule="auto"/>
        <w:ind w:left="3419"/>
        <w:rPr>
          <w:rFonts w:ascii="黑体" w:hAnsi="黑体" w:eastAsia="黑体" w:cs="黑体"/>
          <w:sz w:val="17"/>
          <w:szCs w:val="17"/>
        </w:rPr>
      </w:pPr>
      <w:r>
        <w:rPr>
          <w:rFonts w:ascii="黑体" w:hAnsi="黑体" w:eastAsia="黑体" w:cs="黑体"/>
          <w:spacing w:val="8"/>
          <w:sz w:val="17"/>
          <w:szCs w:val="17"/>
        </w:rPr>
        <w:t>表</w:t>
      </w:r>
      <w:r>
        <w:rPr>
          <w:rFonts w:ascii="Microsoft Yi Baiti" w:hAnsi="Microsoft Yi Baiti" w:eastAsia="Microsoft Yi Baiti" w:cs="Microsoft Yi Baiti"/>
          <w:spacing w:val="8"/>
          <w:sz w:val="17"/>
          <w:szCs w:val="17"/>
        </w:rPr>
        <w:t>B.5</w:t>
      </w:r>
      <w:r>
        <w:rPr>
          <w:rFonts w:ascii="黑体" w:hAnsi="黑体" w:eastAsia="黑体" w:cs="黑体"/>
          <w:spacing w:val="8"/>
          <w:sz w:val="17"/>
          <w:szCs w:val="17"/>
        </w:rPr>
        <w:t>长度</w:t>
      </w:r>
      <w:r>
        <w:rPr>
          <w:rFonts w:ascii="Microsoft Yi Baiti" w:hAnsi="Microsoft Yi Baiti" w:eastAsia="Microsoft Yi Baiti" w:cs="Microsoft Yi Baiti"/>
          <w:spacing w:val="8"/>
          <w:sz w:val="17"/>
          <w:szCs w:val="17"/>
        </w:rPr>
        <w:t>/</w:t>
      </w:r>
      <w:r>
        <w:rPr>
          <w:rFonts w:ascii="黑体" w:hAnsi="黑体" w:eastAsia="黑体" w:cs="黑体"/>
          <w:spacing w:val="8"/>
          <w:sz w:val="17"/>
          <w:szCs w:val="17"/>
        </w:rPr>
        <w:t>距离</w:t>
      </w:r>
      <w:r>
        <w:rPr>
          <w:rFonts w:ascii="Microsoft Yi Baiti" w:hAnsi="Microsoft Yi Baiti" w:eastAsia="Microsoft Yi Baiti" w:cs="Microsoft Yi Baiti"/>
          <w:spacing w:val="8"/>
          <w:sz w:val="17"/>
          <w:szCs w:val="17"/>
        </w:rPr>
        <w:t>/</w:t>
      </w:r>
      <w:r>
        <w:rPr>
          <w:rFonts w:ascii="黑体" w:hAnsi="黑体" w:eastAsia="黑体" w:cs="黑体"/>
          <w:spacing w:val="8"/>
          <w:sz w:val="17"/>
          <w:szCs w:val="17"/>
        </w:rPr>
        <w:t>尺寸</w:t>
      </w:r>
    </w:p>
    <w:p w14:paraId="0FC2F973">
      <w:pPr>
        <w:spacing w:line="156" w:lineRule="exact"/>
      </w:pPr>
    </w:p>
    <w:tbl>
      <w:tblPr>
        <w:tblStyle w:val="5"/>
        <w:tblW w:w="8753" w:type="dxa"/>
        <w:tblInd w:w="15"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4061"/>
        <w:gridCol w:w="2342"/>
        <w:gridCol w:w="2350"/>
      </w:tblGrid>
      <w:tr w14:paraId="345D12C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3" w:hRule="atLeast"/>
        </w:trPr>
        <w:tc>
          <w:tcPr>
            <w:tcW w:w="4061" w:type="dxa"/>
            <w:tcBorders>
              <w:top w:val="single" w:color="231F20" w:sz="6" w:space="0"/>
              <w:left w:val="single" w:color="231F20" w:sz="6" w:space="0"/>
            </w:tcBorders>
            <w:vAlign w:val="top"/>
          </w:tcPr>
          <w:p w14:paraId="29A423AB">
            <w:pPr>
              <w:pStyle w:val="6"/>
              <w:spacing w:before="263" w:line="183" w:lineRule="auto"/>
              <w:ind w:left="104"/>
              <w:rPr>
                <w:sz w:val="17"/>
                <w:szCs w:val="17"/>
              </w:rPr>
            </w:pPr>
            <w:r>
              <w:rPr>
                <w:spacing w:val="10"/>
                <w:sz w:val="17"/>
                <w:szCs w:val="17"/>
              </w:rPr>
              <w:t>长度</w:t>
            </w:r>
            <w:r>
              <w:rPr>
                <w:rFonts w:ascii="Microsoft Yi Baiti" w:hAnsi="Microsoft Yi Baiti" w:eastAsia="Microsoft Yi Baiti" w:cs="Microsoft Yi Baiti"/>
                <w:spacing w:val="10"/>
                <w:sz w:val="17"/>
                <w:szCs w:val="17"/>
              </w:rPr>
              <w:t>/</w:t>
            </w:r>
            <w:r>
              <w:rPr>
                <w:spacing w:val="10"/>
                <w:sz w:val="17"/>
                <w:szCs w:val="17"/>
              </w:rPr>
              <w:t>距离</w:t>
            </w:r>
            <w:r>
              <w:rPr>
                <w:rFonts w:ascii="Microsoft Yi Baiti" w:hAnsi="Microsoft Yi Baiti" w:eastAsia="Microsoft Yi Baiti" w:cs="Microsoft Yi Baiti"/>
                <w:spacing w:val="10"/>
                <w:sz w:val="17"/>
                <w:szCs w:val="17"/>
              </w:rPr>
              <w:t>/</w:t>
            </w:r>
            <w:r>
              <w:rPr>
                <w:spacing w:val="10"/>
                <w:sz w:val="17"/>
                <w:szCs w:val="17"/>
              </w:rPr>
              <w:t>尺寸</w:t>
            </w:r>
          </w:p>
        </w:tc>
        <w:tc>
          <w:tcPr>
            <w:tcW w:w="2342" w:type="dxa"/>
            <w:tcBorders>
              <w:top w:val="single" w:color="231F20" w:sz="6" w:space="0"/>
            </w:tcBorders>
            <w:vAlign w:val="top"/>
          </w:tcPr>
          <w:p w14:paraId="331C9944">
            <w:pPr>
              <w:pStyle w:val="6"/>
              <w:spacing w:before="128" w:line="232" w:lineRule="auto"/>
              <w:ind w:left="813" w:right="717" w:hanging="89"/>
              <w:rPr>
                <w:sz w:val="17"/>
                <w:szCs w:val="17"/>
              </w:rPr>
            </w:pPr>
            <w:r>
              <w:rPr>
                <w:spacing w:val="9"/>
                <w:sz w:val="17"/>
                <w:szCs w:val="17"/>
              </w:rPr>
              <w:t>数据精确度</w:t>
            </w:r>
            <w:r>
              <w:rPr>
                <w:spacing w:val="8"/>
                <w:sz w:val="17"/>
                <w:szCs w:val="17"/>
              </w:rPr>
              <w:t>数据类型</w:t>
            </w:r>
          </w:p>
        </w:tc>
        <w:tc>
          <w:tcPr>
            <w:tcW w:w="2350" w:type="dxa"/>
            <w:tcBorders>
              <w:top w:val="single" w:color="231F20" w:sz="6" w:space="0"/>
              <w:right w:val="single" w:color="231F20" w:sz="6" w:space="0"/>
            </w:tcBorders>
            <w:vAlign w:val="top"/>
          </w:tcPr>
          <w:p w14:paraId="4D366459">
            <w:pPr>
              <w:pStyle w:val="6"/>
              <w:spacing w:before="263" w:line="184" w:lineRule="auto"/>
              <w:ind w:left="728"/>
              <w:rPr>
                <w:sz w:val="17"/>
                <w:szCs w:val="17"/>
              </w:rPr>
            </w:pPr>
            <w:r>
              <w:rPr>
                <w:spacing w:val="8"/>
                <w:sz w:val="17"/>
                <w:szCs w:val="17"/>
              </w:rPr>
              <w:t>完好性分类</w:t>
            </w:r>
          </w:p>
        </w:tc>
      </w:tr>
      <w:tr w14:paraId="519409A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26041D03">
            <w:pPr>
              <w:pStyle w:val="6"/>
              <w:spacing w:before="222" w:line="194" w:lineRule="auto"/>
              <w:ind w:left="106"/>
              <w:rPr>
                <w:sz w:val="17"/>
                <w:szCs w:val="17"/>
              </w:rPr>
            </w:pPr>
            <w:r>
              <w:rPr>
                <w:rFonts w:ascii="Microsoft Yi Baiti" w:hAnsi="Microsoft Yi Baiti" w:eastAsia="Microsoft Yi Baiti" w:cs="Microsoft Yi Baiti"/>
                <w:sz w:val="17"/>
                <w:szCs w:val="17"/>
              </w:rPr>
              <w:t>FATO</w:t>
            </w:r>
            <w:r>
              <w:rPr>
                <w:spacing w:val="20"/>
                <w:sz w:val="17"/>
                <w:szCs w:val="17"/>
              </w:rPr>
              <w:t>长度</w:t>
            </w:r>
            <w:r>
              <w:rPr>
                <w:rFonts w:hint="eastAsia" w:ascii="Microsoft Yi Baiti" w:hAnsi="Microsoft Yi Baiti" w:eastAsia="宋体" w:cs="Microsoft Yi Baiti"/>
                <w:spacing w:val="20"/>
                <w:sz w:val="17"/>
                <w:szCs w:val="17"/>
                <w:lang w:eastAsia="zh-CN"/>
              </w:rPr>
              <w:t>，</w:t>
            </w:r>
            <w:r>
              <w:rPr>
                <w:rFonts w:ascii="Microsoft Yi Baiti" w:hAnsi="Microsoft Yi Baiti" w:eastAsia="Microsoft Yi Baiti" w:cs="Microsoft Yi Baiti"/>
                <w:sz w:val="17"/>
                <w:szCs w:val="17"/>
              </w:rPr>
              <w:t>TLOF</w:t>
            </w:r>
            <w:r>
              <w:rPr>
                <w:spacing w:val="20"/>
                <w:sz w:val="17"/>
                <w:szCs w:val="17"/>
              </w:rPr>
              <w:t>尺寸</w:t>
            </w:r>
          </w:p>
        </w:tc>
        <w:tc>
          <w:tcPr>
            <w:tcW w:w="2342" w:type="dxa"/>
            <w:vAlign w:val="top"/>
          </w:tcPr>
          <w:p w14:paraId="47955C81">
            <w:pPr>
              <w:spacing w:before="113" w:line="200" w:lineRule="auto"/>
              <w:ind w:left="1056"/>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1m</w:t>
            </w:r>
          </w:p>
          <w:p w14:paraId="09B4BB23">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193DC20B">
            <w:pPr>
              <w:pStyle w:val="6"/>
              <w:spacing w:before="222" w:line="182" w:lineRule="auto"/>
              <w:ind w:left="816"/>
              <w:rPr>
                <w:sz w:val="17"/>
                <w:szCs w:val="17"/>
              </w:rPr>
            </w:pPr>
            <w:r>
              <w:rPr>
                <w:spacing w:val="8"/>
                <w:sz w:val="17"/>
                <w:szCs w:val="17"/>
              </w:rPr>
              <w:t>关键数据</w:t>
            </w:r>
          </w:p>
        </w:tc>
      </w:tr>
      <w:tr w14:paraId="3ADF653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7" w:hRule="atLeast"/>
        </w:trPr>
        <w:tc>
          <w:tcPr>
            <w:tcW w:w="4061" w:type="dxa"/>
            <w:tcBorders>
              <w:left w:val="single" w:color="231F20" w:sz="6" w:space="0"/>
            </w:tcBorders>
            <w:vAlign w:val="top"/>
          </w:tcPr>
          <w:p w14:paraId="1DB99A2D">
            <w:pPr>
              <w:pStyle w:val="6"/>
              <w:spacing w:before="222" w:line="184" w:lineRule="auto"/>
              <w:ind w:left="103"/>
              <w:rPr>
                <w:sz w:val="17"/>
                <w:szCs w:val="17"/>
              </w:rPr>
            </w:pPr>
            <w:r>
              <w:rPr>
                <w:spacing w:val="9"/>
                <w:sz w:val="17"/>
                <w:szCs w:val="17"/>
              </w:rPr>
              <w:t>净空道长度和宽度</w:t>
            </w:r>
          </w:p>
        </w:tc>
        <w:tc>
          <w:tcPr>
            <w:tcW w:w="2342" w:type="dxa"/>
            <w:vAlign w:val="top"/>
          </w:tcPr>
          <w:p w14:paraId="5D5088CA">
            <w:pPr>
              <w:spacing w:before="115" w:line="200" w:lineRule="auto"/>
              <w:ind w:left="1056"/>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1m</w:t>
            </w:r>
          </w:p>
          <w:p w14:paraId="2B9AB347">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3A28BC76">
            <w:pPr>
              <w:pStyle w:val="6"/>
              <w:spacing w:before="223" w:line="182" w:lineRule="auto"/>
              <w:ind w:left="817"/>
              <w:rPr>
                <w:sz w:val="17"/>
                <w:szCs w:val="17"/>
              </w:rPr>
            </w:pPr>
            <w:r>
              <w:rPr>
                <w:spacing w:val="8"/>
                <w:sz w:val="17"/>
                <w:szCs w:val="17"/>
              </w:rPr>
              <w:t>基本数据</w:t>
            </w:r>
          </w:p>
        </w:tc>
      </w:tr>
      <w:tr w14:paraId="31697C4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117B4D2B">
            <w:pPr>
              <w:pStyle w:val="6"/>
              <w:spacing w:before="223" w:line="182" w:lineRule="auto"/>
              <w:ind w:left="105"/>
              <w:rPr>
                <w:sz w:val="17"/>
                <w:szCs w:val="17"/>
              </w:rPr>
            </w:pPr>
            <w:r>
              <w:rPr>
                <w:spacing w:val="8"/>
                <w:sz w:val="17"/>
                <w:szCs w:val="17"/>
              </w:rPr>
              <w:t>可用着陆距离</w:t>
            </w:r>
          </w:p>
        </w:tc>
        <w:tc>
          <w:tcPr>
            <w:tcW w:w="2342" w:type="dxa"/>
            <w:vAlign w:val="top"/>
          </w:tcPr>
          <w:p w14:paraId="0BB468BA">
            <w:pPr>
              <w:spacing w:before="114" w:line="200" w:lineRule="auto"/>
              <w:ind w:left="1056"/>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1m</w:t>
            </w:r>
          </w:p>
          <w:p w14:paraId="6D5D332C">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6F03DD88">
            <w:pPr>
              <w:pStyle w:val="6"/>
              <w:spacing w:before="223" w:line="182" w:lineRule="auto"/>
              <w:ind w:left="816"/>
              <w:rPr>
                <w:sz w:val="17"/>
                <w:szCs w:val="17"/>
              </w:rPr>
            </w:pPr>
            <w:r>
              <w:rPr>
                <w:spacing w:val="8"/>
                <w:sz w:val="17"/>
                <w:szCs w:val="17"/>
              </w:rPr>
              <w:t>关键数据</w:t>
            </w:r>
          </w:p>
        </w:tc>
      </w:tr>
      <w:tr w14:paraId="2900FEF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6" w:hRule="atLeast"/>
        </w:trPr>
        <w:tc>
          <w:tcPr>
            <w:tcW w:w="4061" w:type="dxa"/>
            <w:tcBorders>
              <w:left w:val="single" w:color="231F20" w:sz="6" w:space="0"/>
            </w:tcBorders>
            <w:vAlign w:val="top"/>
          </w:tcPr>
          <w:p w14:paraId="3D72074E">
            <w:pPr>
              <w:pStyle w:val="6"/>
              <w:spacing w:before="225" w:line="181" w:lineRule="auto"/>
              <w:ind w:left="105"/>
              <w:rPr>
                <w:sz w:val="17"/>
                <w:szCs w:val="17"/>
              </w:rPr>
            </w:pPr>
            <w:r>
              <w:rPr>
                <w:spacing w:val="8"/>
                <w:sz w:val="17"/>
                <w:szCs w:val="17"/>
              </w:rPr>
              <w:t>可用起飞距离</w:t>
            </w:r>
          </w:p>
        </w:tc>
        <w:tc>
          <w:tcPr>
            <w:tcW w:w="2342" w:type="dxa"/>
            <w:vAlign w:val="top"/>
          </w:tcPr>
          <w:p w14:paraId="281ADFDD">
            <w:pPr>
              <w:spacing w:before="117" w:line="200" w:lineRule="auto"/>
              <w:ind w:left="1056"/>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1m</w:t>
            </w:r>
          </w:p>
          <w:p w14:paraId="6179B85E">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39FA0ABC">
            <w:pPr>
              <w:pStyle w:val="6"/>
              <w:spacing w:before="224" w:line="182" w:lineRule="auto"/>
              <w:ind w:left="816"/>
              <w:rPr>
                <w:sz w:val="17"/>
                <w:szCs w:val="17"/>
              </w:rPr>
            </w:pPr>
            <w:r>
              <w:rPr>
                <w:spacing w:val="8"/>
                <w:sz w:val="17"/>
                <w:szCs w:val="17"/>
              </w:rPr>
              <w:t>关键数据</w:t>
            </w:r>
          </w:p>
        </w:tc>
      </w:tr>
      <w:tr w14:paraId="2E6D345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3B35D2B8">
            <w:pPr>
              <w:pStyle w:val="6"/>
              <w:spacing w:before="225" w:line="183" w:lineRule="auto"/>
              <w:ind w:left="105"/>
              <w:rPr>
                <w:sz w:val="17"/>
                <w:szCs w:val="17"/>
              </w:rPr>
            </w:pPr>
            <w:r>
              <w:rPr>
                <w:spacing w:val="9"/>
                <w:sz w:val="17"/>
                <w:szCs w:val="17"/>
              </w:rPr>
              <w:t>可用中断起飞距离</w:t>
            </w:r>
          </w:p>
        </w:tc>
        <w:tc>
          <w:tcPr>
            <w:tcW w:w="2342" w:type="dxa"/>
            <w:vAlign w:val="top"/>
          </w:tcPr>
          <w:p w14:paraId="47E48B7D">
            <w:pPr>
              <w:spacing w:before="116" w:line="200" w:lineRule="auto"/>
              <w:ind w:left="1077"/>
              <w:rPr>
                <w:rFonts w:ascii="Microsoft Yi Baiti" w:hAnsi="Microsoft Yi Baiti" w:eastAsia="Microsoft Yi Baiti" w:cs="Microsoft Yi Baiti"/>
                <w:sz w:val="17"/>
                <w:szCs w:val="17"/>
              </w:rPr>
            </w:pPr>
            <w:r>
              <w:rPr>
                <w:rFonts w:ascii="Microsoft Yi Baiti" w:hAnsi="Microsoft Yi Baiti" w:eastAsia="Microsoft Yi Baiti" w:cs="Microsoft Yi Baiti"/>
                <w:spacing w:val="1"/>
                <w:sz w:val="17"/>
                <w:szCs w:val="17"/>
              </w:rPr>
              <w:t>1m</w:t>
            </w:r>
          </w:p>
          <w:p w14:paraId="32BD34F2">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725D95A2">
            <w:pPr>
              <w:pStyle w:val="6"/>
              <w:spacing w:before="226" w:line="182" w:lineRule="auto"/>
              <w:ind w:left="816"/>
              <w:rPr>
                <w:sz w:val="17"/>
                <w:szCs w:val="17"/>
              </w:rPr>
            </w:pPr>
            <w:r>
              <w:rPr>
                <w:spacing w:val="8"/>
                <w:sz w:val="17"/>
                <w:szCs w:val="17"/>
              </w:rPr>
              <w:t>关键数据</w:t>
            </w:r>
          </w:p>
        </w:tc>
      </w:tr>
      <w:tr w14:paraId="681F6E7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6" w:hRule="atLeast"/>
        </w:trPr>
        <w:tc>
          <w:tcPr>
            <w:tcW w:w="4061" w:type="dxa"/>
            <w:tcBorders>
              <w:left w:val="single" w:color="231F20" w:sz="6" w:space="0"/>
            </w:tcBorders>
            <w:vAlign w:val="top"/>
          </w:tcPr>
          <w:p w14:paraId="1458AC24">
            <w:pPr>
              <w:pStyle w:val="6"/>
              <w:spacing w:before="225" w:line="184" w:lineRule="auto"/>
              <w:ind w:left="104"/>
              <w:rPr>
                <w:sz w:val="17"/>
                <w:szCs w:val="17"/>
              </w:rPr>
            </w:pPr>
            <w:r>
              <w:rPr>
                <w:spacing w:val="10"/>
                <w:sz w:val="17"/>
                <w:szCs w:val="17"/>
              </w:rPr>
              <w:t>直升机滑行道</w:t>
            </w:r>
            <w:r>
              <w:rPr>
                <w:rFonts w:ascii="Microsoft Yi Baiti" w:hAnsi="Microsoft Yi Baiti" w:eastAsia="Microsoft Yi Baiti" w:cs="Microsoft Yi Baiti"/>
                <w:spacing w:val="10"/>
                <w:sz w:val="17"/>
                <w:szCs w:val="17"/>
              </w:rPr>
              <w:t>/</w:t>
            </w:r>
            <w:r>
              <w:rPr>
                <w:spacing w:val="10"/>
                <w:sz w:val="17"/>
                <w:szCs w:val="17"/>
              </w:rPr>
              <w:t>滑行通道宽度</w:t>
            </w:r>
          </w:p>
        </w:tc>
        <w:tc>
          <w:tcPr>
            <w:tcW w:w="2342" w:type="dxa"/>
            <w:vAlign w:val="top"/>
          </w:tcPr>
          <w:p w14:paraId="62983C35">
            <w:pPr>
              <w:spacing w:before="119" w:line="200" w:lineRule="auto"/>
              <w:ind w:left="1056"/>
              <w:rPr>
                <w:rFonts w:ascii="Microsoft Yi Baiti" w:hAnsi="Microsoft Yi Baiti" w:eastAsia="Microsoft Yi Baiti" w:cs="Microsoft Yi Baiti"/>
                <w:sz w:val="17"/>
                <w:szCs w:val="17"/>
              </w:rPr>
            </w:pPr>
            <w:r>
              <w:rPr>
                <w:rFonts w:ascii="Microsoft Yi Baiti" w:hAnsi="Microsoft Yi Baiti" w:eastAsia="Microsoft Yi Baiti" w:cs="Microsoft Yi Baiti"/>
                <w:spacing w:val="-13"/>
                <w:sz w:val="17"/>
                <w:szCs w:val="17"/>
              </w:rPr>
              <w:t>1m</w:t>
            </w:r>
          </w:p>
          <w:p w14:paraId="1D2C4E01">
            <w:pPr>
              <w:pStyle w:val="6"/>
              <w:spacing w:before="96" w:line="186" w:lineRule="auto"/>
              <w:ind w:left="904"/>
              <w:rPr>
                <w:sz w:val="17"/>
                <w:szCs w:val="17"/>
              </w:rPr>
            </w:pPr>
            <w:r>
              <w:rPr>
                <w:spacing w:val="8"/>
                <w:sz w:val="17"/>
                <w:szCs w:val="17"/>
              </w:rPr>
              <w:t>测量值</w:t>
            </w:r>
          </w:p>
        </w:tc>
        <w:tc>
          <w:tcPr>
            <w:tcW w:w="2350" w:type="dxa"/>
            <w:tcBorders>
              <w:right w:val="single" w:color="231F20" w:sz="6" w:space="0"/>
            </w:tcBorders>
            <w:vAlign w:val="top"/>
          </w:tcPr>
          <w:p w14:paraId="63AD145C">
            <w:pPr>
              <w:pStyle w:val="6"/>
              <w:spacing w:before="227" w:line="182" w:lineRule="auto"/>
              <w:ind w:left="817"/>
              <w:rPr>
                <w:sz w:val="17"/>
                <w:szCs w:val="17"/>
              </w:rPr>
            </w:pPr>
            <w:r>
              <w:rPr>
                <w:spacing w:val="8"/>
                <w:sz w:val="17"/>
                <w:szCs w:val="17"/>
              </w:rPr>
              <w:t>基本数据</w:t>
            </w:r>
          </w:p>
        </w:tc>
      </w:tr>
      <w:tr w14:paraId="67F9920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7859F08B">
            <w:pPr>
              <w:pStyle w:val="6"/>
              <w:spacing w:before="89" w:line="216" w:lineRule="auto"/>
              <w:ind w:left="100" w:right="105" w:firstLine="2"/>
              <w:rPr>
                <w:sz w:val="17"/>
                <w:szCs w:val="17"/>
              </w:rPr>
            </w:pPr>
            <w:r>
              <w:rPr>
                <w:spacing w:val="18"/>
                <w:sz w:val="17"/>
                <w:szCs w:val="17"/>
              </w:rPr>
              <w:t>仪表着陆系统</w:t>
            </w:r>
            <w:r>
              <w:rPr>
                <w:rFonts w:ascii="Microsoft Yi Baiti" w:hAnsi="Microsoft Yi Baiti" w:eastAsia="Microsoft Yi Baiti" w:cs="Microsoft Yi Baiti"/>
                <w:spacing w:val="18"/>
                <w:sz w:val="17"/>
                <w:szCs w:val="17"/>
              </w:rPr>
              <w:t>(</w:t>
            </w:r>
            <w:r>
              <w:rPr>
                <w:rFonts w:ascii="Microsoft Yi Baiti" w:hAnsi="Microsoft Yi Baiti" w:eastAsia="Microsoft Yi Baiti" w:cs="Microsoft Yi Baiti"/>
                <w:sz w:val="17"/>
                <w:szCs w:val="17"/>
              </w:rPr>
              <w:t>ILS</w:t>
            </w:r>
            <w:r>
              <w:rPr>
                <w:rFonts w:ascii="Microsoft Yi Baiti" w:hAnsi="Microsoft Yi Baiti" w:eastAsia="Microsoft Yi Baiti" w:cs="Microsoft Yi Baiti"/>
                <w:spacing w:val="18"/>
                <w:sz w:val="17"/>
                <w:szCs w:val="17"/>
              </w:rPr>
              <w:t>)</w:t>
            </w:r>
            <w:r>
              <w:rPr>
                <w:spacing w:val="18"/>
                <w:sz w:val="17"/>
                <w:szCs w:val="17"/>
              </w:rPr>
              <w:t>航向台天线至</w:t>
            </w:r>
            <w:r>
              <w:rPr>
                <w:rFonts w:ascii="Microsoft Yi Baiti" w:hAnsi="Microsoft Yi Baiti" w:eastAsia="Microsoft Yi Baiti" w:cs="Microsoft Yi Baiti"/>
                <w:sz w:val="17"/>
                <w:szCs w:val="17"/>
              </w:rPr>
              <w:t>FATO</w:t>
            </w:r>
            <w:r>
              <w:rPr>
                <w:spacing w:val="18"/>
                <w:sz w:val="17"/>
                <w:szCs w:val="17"/>
              </w:rPr>
              <w:t>末端</w:t>
            </w:r>
            <w:r>
              <w:rPr>
                <w:spacing w:val="7"/>
                <w:sz w:val="17"/>
                <w:szCs w:val="17"/>
              </w:rPr>
              <w:t>距离</w:t>
            </w:r>
          </w:p>
        </w:tc>
        <w:tc>
          <w:tcPr>
            <w:tcW w:w="2342" w:type="dxa"/>
            <w:vAlign w:val="top"/>
          </w:tcPr>
          <w:p w14:paraId="22A4C378">
            <w:pPr>
              <w:spacing w:before="119"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4445B1D7">
            <w:pPr>
              <w:pStyle w:val="6"/>
              <w:spacing w:before="95" w:line="186" w:lineRule="auto"/>
              <w:ind w:left="903"/>
              <w:rPr>
                <w:sz w:val="17"/>
                <w:szCs w:val="17"/>
              </w:rPr>
            </w:pPr>
            <w:r>
              <w:rPr>
                <w:spacing w:val="8"/>
                <w:sz w:val="17"/>
                <w:szCs w:val="17"/>
              </w:rPr>
              <w:t>计算值</w:t>
            </w:r>
          </w:p>
        </w:tc>
        <w:tc>
          <w:tcPr>
            <w:tcW w:w="2350" w:type="dxa"/>
            <w:tcBorders>
              <w:right w:val="single" w:color="231F20" w:sz="6" w:space="0"/>
            </w:tcBorders>
            <w:vAlign w:val="top"/>
          </w:tcPr>
          <w:p w14:paraId="03C31CB5">
            <w:pPr>
              <w:pStyle w:val="6"/>
              <w:spacing w:before="228" w:line="182" w:lineRule="auto"/>
              <w:ind w:left="818"/>
              <w:rPr>
                <w:sz w:val="17"/>
                <w:szCs w:val="17"/>
              </w:rPr>
            </w:pPr>
            <w:r>
              <w:rPr>
                <w:spacing w:val="8"/>
                <w:sz w:val="17"/>
                <w:szCs w:val="17"/>
              </w:rPr>
              <w:t>一般数据</w:t>
            </w:r>
          </w:p>
        </w:tc>
      </w:tr>
      <w:tr w14:paraId="59068AE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6" w:hRule="atLeast"/>
        </w:trPr>
        <w:tc>
          <w:tcPr>
            <w:tcW w:w="4061" w:type="dxa"/>
            <w:tcBorders>
              <w:left w:val="single" w:color="231F20" w:sz="6" w:space="0"/>
            </w:tcBorders>
            <w:vAlign w:val="top"/>
          </w:tcPr>
          <w:p w14:paraId="76139C59">
            <w:pPr>
              <w:pStyle w:val="6"/>
              <w:spacing w:before="93" w:line="215" w:lineRule="auto"/>
              <w:ind w:left="100" w:right="105" w:firstLine="2"/>
              <w:rPr>
                <w:rFonts w:ascii="Microsoft Yi Baiti" w:hAnsi="Microsoft Yi Baiti" w:eastAsia="Microsoft Yi Baiti" w:cs="Microsoft Yi Baiti"/>
                <w:sz w:val="17"/>
                <w:szCs w:val="17"/>
              </w:rPr>
            </w:pPr>
            <w:r>
              <w:rPr>
                <w:spacing w:val="15"/>
                <w:sz w:val="17"/>
                <w:szCs w:val="17"/>
              </w:rPr>
              <w:t>仪表着陆系统</w:t>
            </w:r>
            <w:r>
              <w:rPr>
                <w:rFonts w:ascii="Microsoft Yi Baiti" w:hAnsi="Microsoft Yi Baiti" w:eastAsia="Microsoft Yi Baiti" w:cs="Microsoft Yi Baiti"/>
                <w:spacing w:val="15"/>
                <w:sz w:val="17"/>
                <w:szCs w:val="17"/>
              </w:rPr>
              <w:t>(</w:t>
            </w:r>
            <w:r>
              <w:rPr>
                <w:rFonts w:ascii="Microsoft Yi Baiti" w:hAnsi="Microsoft Yi Baiti" w:eastAsia="Microsoft Yi Baiti" w:cs="Microsoft Yi Baiti"/>
                <w:sz w:val="17"/>
                <w:szCs w:val="17"/>
              </w:rPr>
              <w:t>ILS</w:t>
            </w:r>
            <w:r>
              <w:rPr>
                <w:rFonts w:ascii="Microsoft Yi Baiti" w:hAnsi="Microsoft Yi Baiti" w:eastAsia="Microsoft Yi Baiti" w:cs="Microsoft Yi Baiti"/>
                <w:spacing w:val="15"/>
                <w:sz w:val="17"/>
                <w:szCs w:val="17"/>
              </w:rPr>
              <w:t>)</w:t>
            </w:r>
            <w:r>
              <w:rPr>
                <w:spacing w:val="15"/>
                <w:sz w:val="17"/>
                <w:szCs w:val="17"/>
              </w:rPr>
              <w:t>下滑仪天线至</w:t>
            </w:r>
            <w:r>
              <w:rPr>
                <w:rFonts w:ascii="Microsoft Yi Baiti" w:hAnsi="Microsoft Yi Baiti" w:eastAsia="Microsoft Yi Baiti" w:cs="Microsoft Yi Baiti"/>
                <w:sz w:val="17"/>
                <w:szCs w:val="17"/>
              </w:rPr>
              <w:t>FATO</w:t>
            </w:r>
            <w:r>
              <w:rPr>
                <w:spacing w:val="15"/>
                <w:sz w:val="17"/>
                <w:szCs w:val="17"/>
              </w:rPr>
              <w:t>入口</w:t>
            </w:r>
            <w:r>
              <w:rPr>
                <w:spacing w:val="7"/>
                <w:sz w:val="17"/>
                <w:szCs w:val="17"/>
              </w:rPr>
              <w:t>距离</w:t>
            </w:r>
            <w:r>
              <w:rPr>
                <w:rFonts w:ascii="Microsoft Yi Baiti" w:hAnsi="Microsoft Yi Baiti" w:eastAsia="Microsoft Yi Baiti" w:cs="Microsoft Yi Baiti"/>
                <w:spacing w:val="7"/>
                <w:sz w:val="17"/>
                <w:szCs w:val="17"/>
              </w:rPr>
              <w:t>(</w:t>
            </w:r>
            <w:r>
              <w:rPr>
                <w:spacing w:val="7"/>
                <w:sz w:val="17"/>
                <w:szCs w:val="17"/>
              </w:rPr>
              <w:t>沿中线</w:t>
            </w:r>
            <w:r>
              <w:rPr>
                <w:rFonts w:ascii="Microsoft Yi Baiti" w:hAnsi="Microsoft Yi Baiti" w:eastAsia="Microsoft Yi Baiti" w:cs="Microsoft Yi Baiti"/>
                <w:spacing w:val="7"/>
                <w:sz w:val="17"/>
                <w:szCs w:val="17"/>
              </w:rPr>
              <w:t>)</w:t>
            </w:r>
          </w:p>
        </w:tc>
        <w:tc>
          <w:tcPr>
            <w:tcW w:w="2342" w:type="dxa"/>
            <w:vAlign w:val="top"/>
          </w:tcPr>
          <w:p w14:paraId="1F38BF84">
            <w:pPr>
              <w:spacing w:before="122"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7940CB8C">
            <w:pPr>
              <w:pStyle w:val="6"/>
              <w:spacing w:before="95" w:line="186" w:lineRule="auto"/>
              <w:ind w:left="903"/>
              <w:rPr>
                <w:sz w:val="17"/>
                <w:szCs w:val="17"/>
              </w:rPr>
            </w:pPr>
            <w:r>
              <w:rPr>
                <w:spacing w:val="8"/>
                <w:sz w:val="17"/>
                <w:szCs w:val="17"/>
              </w:rPr>
              <w:t>计算值</w:t>
            </w:r>
          </w:p>
        </w:tc>
        <w:tc>
          <w:tcPr>
            <w:tcW w:w="2350" w:type="dxa"/>
            <w:tcBorders>
              <w:right w:val="single" w:color="231F20" w:sz="6" w:space="0"/>
            </w:tcBorders>
            <w:vAlign w:val="top"/>
          </w:tcPr>
          <w:p w14:paraId="7AD65FAB">
            <w:pPr>
              <w:pStyle w:val="6"/>
              <w:spacing w:before="229" w:line="182" w:lineRule="auto"/>
              <w:ind w:left="818"/>
              <w:rPr>
                <w:sz w:val="17"/>
                <w:szCs w:val="17"/>
              </w:rPr>
            </w:pPr>
            <w:r>
              <w:rPr>
                <w:spacing w:val="8"/>
                <w:sz w:val="17"/>
                <w:szCs w:val="17"/>
              </w:rPr>
              <w:t>一般数据</w:t>
            </w:r>
          </w:p>
        </w:tc>
      </w:tr>
      <w:tr w14:paraId="2808EC6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693FBAE9">
            <w:pPr>
              <w:pStyle w:val="6"/>
              <w:spacing w:before="229" w:line="197" w:lineRule="auto"/>
              <w:ind w:left="103"/>
              <w:rPr>
                <w:sz w:val="17"/>
                <w:szCs w:val="17"/>
              </w:rPr>
            </w:pPr>
            <w:r>
              <w:rPr>
                <w:spacing w:val="13"/>
                <w:sz w:val="17"/>
                <w:szCs w:val="17"/>
              </w:rPr>
              <w:t>仪表着陆系统</w:t>
            </w:r>
            <w:r>
              <w:rPr>
                <w:rFonts w:ascii="Microsoft Yi Baiti" w:hAnsi="Microsoft Yi Baiti" w:eastAsia="Microsoft Yi Baiti" w:cs="Microsoft Yi Baiti"/>
                <w:spacing w:val="13"/>
                <w:sz w:val="17"/>
                <w:szCs w:val="17"/>
              </w:rPr>
              <w:t>(</w:t>
            </w:r>
            <w:r>
              <w:rPr>
                <w:rFonts w:ascii="Microsoft Yi Baiti" w:hAnsi="Microsoft Yi Baiti" w:eastAsia="Microsoft Yi Baiti" w:cs="Microsoft Yi Baiti"/>
                <w:sz w:val="17"/>
                <w:szCs w:val="17"/>
              </w:rPr>
              <w:t>ILS</w:t>
            </w:r>
            <w:r>
              <w:rPr>
                <w:rFonts w:ascii="Microsoft Yi Baiti" w:hAnsi="Microsoft Yi Baiti" w:eastAsia="Microsoft Yi Baiti" w:cs="Microsoft Yi Baiti"/>
                <w:spacing w:val="13"/>
                <w:sz w:val="17"/>
                <w:szCs w:val="17"/>
              </w:rPr>
              <w:t>)</w:t>
            </w:r>
            <w:r>
              <w:rPr>
                <w:spacing w:val="13"/>
                <w:sz w:val="17"/>
                <w:szCs w:val="17"/>
              </w:rPr>
              <w:t>指点标至</w:t>
            </w:r>
            <w:r>
              <w:rPr>
                <w:rFonts w:ascii="Microsoft Yi Baiti" w:hAnsi="Microsoft Yi Baiti" w:eastAsia="Microsoft Yi Baiti" w:cs="Microsoft Yi Baiti"/>
                <w:sz w:val="17"/>
                <w:szCs w:val="17"/>
              </w:rPr>
              <w:t>FATO</w:t>
            </w:r>
            <w:r>
              <w:rPr>
                <w:spacing w:val="13"/>
                <w:sz w:val="17"/>
                <w:szCs w:val="17"/>
              </w:rPr>
              <w:t>入口距离</w:t>
            </w:r>
          </w:p>
        </w:tc>
        <w:tc>
          <w:tcPr>
            <w:tcW w:w="2342" w:type="dxa"/>
            <w:vAlign w:val="top"/>
          </w:tcPr>
          <w:p w14:paraId="63341397">
            <w:pPr>
              <w:spacing w:before="121"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01C41B8E">
            <w:pPr>
              <w:pStyle w:val="6"/>
              <w:spacing w:before="95" w:line="186" w:lineRule="auto"/>
              <w:ind w:left="903"/>
              <w:rPr>
                <w:sz w:val="17"/>
                <w:szCs w:val="17"/>
              </w:rPr>
            </w:pPr>
            <w:r>
              <w:rPr>
                <w:spacing w:val="8"/>
                <w:sz w:val="17"/>
                <w:szCs w:val="17"/>
              </w:rPr>
              <w:t>计算值</w:t>
            </w:r>
          </w:p>
        </w:tc>
        <w:tc>
          <w:tcPr>
            <w:tcW w:w="2350" w:type="dxa"/>
            <w:tcBorders>
              <w:right w:val="single" w:color="231F20" w:sz="6" w:space="0"/>
            </w:tcBorders>
            <w:vAlign w:val="top"/>
          </w:tcPr>
          <w:p w14:paraId="0A25267F">
            <w:pPr>
              <w:pStyle w:val="6"/>
              <w:spacing w:before="231" w:line="182" w:lineRule="auto"/>
              <w:ind w:left="817"/>
              <w:rPr>
                <w:sz w:val="17"/>
                <w:szCs w:val="17"/>
              </w:rPr>
            </w:pPr>
            <w:r>
              <w:rPr>
                <w:spacing w:val="8"/>
                <w:sz w:val="17"/>
                <w:szCs w:val="17"/>
              </w:rPr>
              <w:t>基本数据</w:t>
            </w:r>
          </w:p>
        </w:tc>
      </w:tr>
      <w:tr w14:paraId="69C88DF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6" w:hRule="atLeast"/>
        </w:trPr>
        <w:tc>
          <w:tcPr>
            <w:tcW w:w="4061" w:type="dxa"/>
            <w:tcBorders>
              <w:left w:val="single" w:color="231F20" w:sz="6" w:space="0"/>
            </w:tcBorders>
            <w:vAlign w:val="top"/>
          </w:tcPr>
          <w:p w14:paraId="3E19C42E">
            <w:pPr>
              <w:pStyle w:val="6"/>
              <w:spacing w:before="95" w:line="214" w:lineRule="auto"/>
              <w:ind w:left="100" w:right="105" w:firstLine="2"/>
              <w:rPr>
                <w:rFonts w:ascii="Microsoft Yi Baiti" w:hAnsi="Microsoft Yi Baiti" w:eastAsia="Microsoft Yi Baiti" w:cs="Microsoft Yi Baiti"/>
                <w:sz w:val="17"/>
                <w:szCs w:val="17"/>
              </w:rPr>
            </w:pPr>
            <w:r>
              <w:rPr>
                <w:spacing w:val="15"/>
                <w:sz w:val="17"/>
                <w:szCs w:val="17"/>
              </w:rPr>
              <w:t>仪表着陆系统</w:t>
            </w:r>
            <w:r>
              <w:rPr>
                <w:rFonts w:ascii="Microsoft Yi Baiti" w:hAnsi="Microsoft Yi Baiti" w:eastAsia="Microsoft Yi Baiti" w:cs="Microsoft Yi Baiti"/>
                <w:spacing w:val="15"/>
                <w:sz w:val="17"/>
                <w:szCs w:val="17"/>
              </w:rPr>
              <w:t>(</w:t>
            </w:r>
            <w:r>
              <w:rPr>
                <w:rFonts w:ascii="Microsoft Yi Baiti" w:hAnsi="Microsoft Yi Baiti" w:eastAsia="Microsoft Yi Baiti" w:cs="Microsoft Yi Baiti"/>
                <w:sz w:val="17"/>
                <w:szCs w:val="17"/>
              </w:rPr>
              <w:t>ILS</w:t>
            </w:r>
            <w:r>
              <w:rPr>
                <w:rFonts w:ascii="Microsoft Yi Baiti" w:hAnsi="Microsoft Yi Baiti" w:eastAsia="Microsoft Yi Baiti" w:cs="Microsoft Yi Baiti"/>
                <w:spacing w:val="15"/>
                <w:sz w:val="17"/>
                <w:szCs w:val="17"/>
              </w:rPr>
              <w:t>)</w:t>
            </w:r>
            <w:r>
              <w:rPr>
                <w:spacing w:val="15"/>
                <w:sz w:val="17"/>
                <w:szCs w:val="17"/>
              </w:rPr>
              <w:t>测距仪天线至</w:t>
            </w:r>
            <w:r>
              <w:rPr>
                <w:rFonts w:ascii="Microsoft Yi Baiti" w:hAnsi="Microsoft Yi Baiti" w:eastAsia="Microsoft Yi Baiti" w:cs="Microsoft Yi Baiti"/>
                <w:sz w:val="17"/>
                <w:szCs w:val="17"/>
              </w:rPr>
              <w:t>FATO</w:t>
            </w:r>
            <w:r>
              <w:rPr>
                <w:spacing w:val="15"/>
                <w:sz w:val="17"/>
                <w:szCs w:val="17"/>
              </w:rPr>
              <w:t>入口</w:t>
            </w:r>
            <w:r>
              <w:rPr>
                <w:spacing w:val="7"/>
                <w:sz w:val="17"/>
                <w:szCs w:val="17"/>
              </w:rPr>
              <w:t>距离</w:t>
            </w:r>
            <w:r>
              <w:rPr>
                <w:rFonts w:ascii="Microsoft Yi Baiti" w:hAnsi="Microsoft Yi Baiti" w:eastAsia="Microsoft Yi Baiti" w:cs="Microsoft Yi Baiti"/>
                <w:spacing w:val="7"/>
                <w:sz w:val="17"/>
                <w:szCs w:val="17"/>
              </w:rPr>
              <w:t>(</w:t>
            </w:r>
            <w:r>
              <w:rPr>
                <w:spacing w:val="7"/>
                <w:sz w:val="17"/>
                <w:szCs w:val="17"/>
              </w:rPr>
              <w:t>沿中线</w:t>
            </w:r>
            <w:r>
              <w:rPr>
                <w:rFonts w:ascii="Microsoft Yi Baiti" w:hAnsi="Microsoft Yi Baiti" w:eastAsia="Microsoft Yi Baiti" w:cs="Microsoft Yi Baiti"/>
                <w:spacing w:val="7"/>
                <w:sz w:val="17"/>
                <w:szCs w:val="17"/>
              </w:rPr>
              <w:t>)</w:t>
            </w:r>
          </w:p>
        </w:tc>
        <w:tc>
          <w:tcPr>
            <w:tcW w:w="2342" w:type="dxa"/>
            <w:vAlign w:val="top"/>
          </w:tcPr>
          <w:p w14:paraId="32C5F92A">
            <w:pPr>
              <w:spacing w:before="124"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2DE98EC0">
            <w:pPr>
              <w:pStyle w:val="6"/>
              <w:spacing w:before="95" w:line="186" w:lineRule="auto"/>
              <w:ind w:left="903"/>
              <w:rPr>
                <w:sz w:val="17"/>
                <w:szCs w:val="17"/>
              </w:rPr>
            </w:pPr>
            <w:r>
              <w:rPr>
                <w:spacing w:val="8"/>
                <w:sz w:val="17"/>
                <w:szCs w:val="17"/>
              </w:rPr>
              <w:t>计算值</w:t>
            </w:r>
          </w:p>
        </w:tc>
        <w:tc>
          <w:tcPr>
            <w:tcW w:w="2350" w:type="dxa"/>
            <w:tcBorders>
              <w:right w:val="single" w:color="231F20" w:sz="6" w:space="0"/>
            </w:tcBorders>
            <w:vAlign w:val="top"/>
          </w:tcPr>
          <w:p w14:paraId="4C04785C">
            <w:pPr>
              <w:pStyle w:val="6"/>
              <w:spacing w:before="231" w:line="182" w:lineRule="auto"/>
              <w:ind w:left="817"/>
              <w:rPr>
                <w:sz w:val="17"/>
                <w:szCs w:val="17"/>
              </w:rPr>
            </w:pPr>
            <w:r>
              <w:rPr>
                <w:spacing w:val="8"/>
                <w:sz w:val="17"/>
                <w:szCs w:val="17"/>
              </w:rPr>
              <w:t>基本数据</w:t>
            </w:r>
          </w:p>
        </w:tc>
      </w:tr>
      <w:tr w14:paraId="4960DDC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5" w:hRule="atLeast"/>
        </w:trPr>
        <w:tc>
          <w:tcPr>
            <w:tcW w:w="4061" w:type="dxa"/>
            <w:tcBorders>
              <w:left w:val="single" w:color="231F20" w:sz="6" w:space="0"/>
            </w:tcBorders>
            <w:vAlign w:val="top"/>
          </w:tcPr>
          <w:p w14:paraId="478FC1FB">
            <w:pPr>
              <w:pStyle w:val="6"/>
              <w:spacing w:before="97" w:line="213" w:lineRule="auto"/>
              <w:ind w:left="100" w:right="105" w:firstLine="1"/>
              <w:rPr>
                <w:sz w:val="17"/>
                <w:szCs w:val="17"/>
              </w:rPr>
            </w:pPr>
            <w:r>
              <w:rPr>
                <w:spacing w:val="10"/>
                <w:sz w:val="17"/>
                <w:szCs w:val="17"/>
              </w:rPr>
              <w:t>微波着陆系统</w:t>
            </w:r>
            <w:r>
              <w:rPr>
                <w:rFonts w:ascii="Microsoft Yi Baiti" w:hAnsi="Microsoft Yi Baiti" w:eastAsia="Microsoft Yi Baiti" w:cs="Microsoft Yi Baiti"/>
                <w:spacing w:val="10"/>
                <w:sz w:val="17"/>
                <w:szCs w:val="17"/>
              </w:rPr>
              <w:t>(</w:t>
            </w:r>
            <w:r>
              <w:rPr>
                <w:rFonts w:ascii="Microsoft Yi Baiti" w:hAnsi="Microsoft Yi Baiti" w:eastAsia="Microsoft Yi Baiti" w:cs="Microsoft Yi Baiti"/>
                <w:sz w:val="17"/>
                <w:szCs w:val="17"/>
              </w:rPr>
              <w:t>MLS</w:t>
            </w:r>
            <w:r>
              <w:rPr>
                <w:rFonts w:ascii="Microsoft Yi Baiti" w:hAnsi="Microsoft Yi Baiti" w:eastAsia="Microsoft Yi Baiti" w:cs="Microsoft Yi Baiti"/>
                <w:spacing w:val="10"/>
                <w:sz w:val="17"/>
                <w:szCs w:val="17"/>
              </w:rPr>
              <w:t>)</w:t>
            </w:r>
            <w:r>
              <w:rPr>
                <w:spacing w:val="10"/>
                <w:sz w:val="17"/>
                <w:szCs w:val="17"/>
              </w:rPr>
              <w:t>方位天线至</w:t>
            </w:r>
            <w:r>
              <w:rPr>
                <w:rFonts w:ascii="Microsoft Yi Baiti" w:hAnsi="Microsoft Yi Baiti" w:eastAsia="Microsoft Yi Baiti" w:cs="Microsoft Yi Baiti"/>
                <w:sz w:val="17"/>
                <w:szCs w:val="17"/>
              </w:rPr>
              <w:t>FATO</w:t>
            </w:r>
            <w:r>
              <w:rPr>
                <w:spacing w:val="10"/>
                <w:sz w:val="17"/>
                <w:szCs w:val="17"/>
              </w:rPr>
              <w:t>末端</w:t>
            </w:r>
            <w:r>
              <w:rPr>
                <w:spacing w:val="7"/>
                <w:sz w:val="17"/>
                <w:szCs w:val="17"/>
              </w:rPr>
              <w:t>距离</w:t>
            </w:r>
          </w:p>
        </w:tc>
        <w:tc>
          <w:tcPr>
            <w:tcW w:w="2342" w:type="dxa"/>
            <w:vAlign w:val="top"/>
          </w:tcPr>
          <w:p w14:paraId="23D4E26C">
            <w:pPr>
              <w:spacing w:before="124"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3F46A03C">
            <w:pPr>
              <w:pStyle w:val="6"/>
              <w:spacing w:before="95" w:line="186" w:lineRule="auto"/>
              <w:ind w:left="903"/>
              <w:rPr>
                <w:sz w:val="17"/>
                <w:szCs w:val="17"/>
              </w:rPr>
            </w:pPr>
            <w:r>
              <w:rPr>
                <w:spacing w:val="8"/>
                <w:sz w:val="17"/>
                <w:szCs w:val="17"/>
              </w:rPr>
              <w:t>计算值</w:t>
            </w:r>
          </w:p>
        </w:tc>
        <w:tc>
          <w:tcPr>
            <w:tcW w:w="2350" w:type="dxa"/>
            <w:tcBorders>
              <w:right w:val="single" w:color="231F20" w:sz="6" w:space="0"/>
            </w:tcBorders>
            <w:vAlign w:val="top"/>
          </w:tcPr>
          <w:p w14:paraId="6056CC91">
            <w:pPr>
              <w:pStyle w:val="6"/>
              <w:spacing w:before="233" w:line="182" w:lineRule="auto"/>
              <w:ind w:left="818"/>
              <w:rPr>
                <w:sz w:val="17"/>
                <w:szCs w:val="17"/>
              </w:rPr>
            </w:pPr>
            <w:r>
              <w:rPr>
                <w:spacing w:val="8"/>
                <w:sz w:val="17"/>
                <w:szCs w:val="17"/>
              </w:rPr>
              <w:t>一般数据</w:t>
            </w:r>
          </w:p>
        </w:tc>
      </w:tr>
      <w:tr w14:paraId="3B6F6E4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27" w:hRule="atLeast"/>
        </w:trPr>
        <w:tc>
          <w:tcPr>
            <w:tcW w:w="4061" w:type="dxa"/>
            <w:tcBorders>
              <w:left w:val="single" w:color="231F20" w:sz="6" w:space="0"/>
            </w:tcBorders>
            <w:vAlign w:val="top"/>
          </w:tcPr>
          <w:p w14:paraId="2803833C">
            <w:pPr>
              <w:pStyle w:val="6"/>
              <w:spacing w:before="99" w:line="213" w:lineRule="auto"/>
              <w:ind w:left="103" w:right="105" w:hanging="1"/>
              <w:rPr>
                <w:rFonts w:ascii="Microsoft Yi Baiti" w:hAnsi="Microsoft Yi Baiti" w:eastAsia="Microsoft Yi Baiti" w:cs="Microsoft Yi Baiti"/>
                <w:sz w:val="17"/>
                <w:szCs w:val="17"/>
              </w:rPr>
            </w:pPr>
            <w:r>
              <w:rPr>
                <w:spacing w:val="15"/>
                <w:sz w:val="17"/>
                <w:szCs w:val="17"/>
              </w:rPr>
              <w:t>微波着陆系统</w:t>
            </w:r>
            <w:r>
              <w:rPr>
                <w:rFonts w:ascii="Microsoft Yi Baiti" w:hAnsi="Microsoft Yi Baiti" w:eastAsia="Microsoft Yi Baiti" w:cs="Microsoft Yi Baiti"/>
                <w:spacing w:val="15"/>
                <w:sz w:val="17"/>
                <w:szCs w:val="17"/>
              </w:rPr>
              <w:t>(</w:t>
            </w:r>
            <w:r>
              <w:rPr>
                <w:rFonts w:ascii="Microsoft Yi Baiti" w:hAnsi="Microsoft Yi Baiti" w:eastAsia="Microsoft Yi Baiti" w:cs="Microsoft Yi Baiti"/>
                <w:sz w:val="17"/>
                <w:szCs w:val="17"/>
              </w:rPr>
              <w:t>MLS</w:t>
            </w:r>
            <w:r>
              <w:rPr>
                <w:rFonts w:ascii="Microsoft Yi Baiti" w:hAnsi="Microsoft Yi Baiti" w:eastAsia="Microsoft Yi Baiti" w:cs="Microsoft Yi Baiti"/>
                <w:spacing w:val="15"/>
                <w:sz w:val="17"/>
                <w:szCs w:val="17"/>
              </w:rPr>
              <w:t>)</w:t>
            </w:r>
            <w:r>
              <w:rPr>
                <w:spacing w:val="15"/>
                <w:sz w:val="17"/>
                <w:szCs w:val="17"/>
              </w:rPr>
              <w:t>高度天线至</w:t>
            </w:r>
            <w:r>
              <w:rPr>
                <w:rFonts w:ascii="Microsoft Yi Baiti" w:hAnsi="Microsoft Yi Baiti" w:eastAsia="Microsoft Yi Baiti" w:cs="Microsoft Yi Baiti"/>
                <w:sz w:val="17"/>
                <w:szCs w:val="17"/>
              </w:rPr>
              <w:t>FATO</w:t>
            </w:r>
            <w:r>
              <w:rPr>
                <w:spacing w:val="15"/>
                <w:sz w:val="17"/>
                <w:szCs w:val="17"/>
              </w:rPr>
              <w:t>入口距</w:t>
            </w:r>
            <w:r>
              <w:rPr>
                <w:spacing w:val="5"/>
                <w:sz w:val="17"/>
                <w:szCs w:val="17"/>
              </w:rPr>
              <w:t>离</w:t>
            </w:r>
            <w:r>
              <w:rPr>
                <w:rFonts w:ascii="Microsoft Yi Baiti" w:hAnsi="Microsoft Yi Baiti" w:eastAsia="Microsoft Yi Baiti" w:cs="Microsoft Yi Baiti"/>
                <w:spacing w:val="5"/>
                <w:sz w:val="17"/>
                <w:szCs w:val="17"/>
              </w:rPr>
              <w:t>(</w:t>
            </w:r>
            <w:r>
              <w:rPr>
                <w:spacing w:val="5"/>
                <w:sz w:val="17"/>
                <w:szCs w:val="17"/>
              </w:rPr>
              <w:t>沿中线</w:t>
            </w:r>
            <w:r>
              <w:rPr>
                <w:rFonts w:ascii="Microsoft Yi Baiti" w:hAnsi="Microsoft Yi Baiti" w:eastAsia="Microsoft Yi Baiti" w:cs="Microsoft Yi Baiti"/>
                <w:spacing w:val="5"/>
                <w:sz w:val="17"/>
                <w:szCs w:val="17"/>
              </w:rPr>
              <w:t>)</w:t>
            </w:r>
          </w:p>
        </w:tc>
        <w:tc>
          <w:tcPr>
            <w:tcW w:w="2342" w:type="dxa"/>
            <w:vAlign w:val="top"/>
          </w:tcPr>
          <w:p w14:paraId="39FE8CFA">
            <w:pPr>
              <w:spacing w:before="126"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312BA4C5">
            <w:pPr>
              <w:pStyle w:val="6"/>
              <w:spacing w:before="95" w:line="186" w:lineRule="auto"/>
              <w:ind w:left="903"/>
              <w:rPr>
                <w:sz w:val="17"/>
                <w:szCs w:val="17"/>
              </w:rPr>
            </w:pPr>
            <w:r>
              <w:rPr>
                <w:spacing w:val="8"/>
                <w:sz w:val="17"/>
                <w:szCs w:val="17"/>
              </w:rPr>
              <w:t>计算值</w:t>
            </w:r>
          </w:p>
        </w:tc>
        <w:tc>
          <w:tcPr>
            <w:tcW w:w="2350" w:type="dxa"/>
            <w:tcBorders>
              <w:right w:val="single" w:color="231F20" w:sz="6" w:space="0"/>
            </w:tcBorders>
            <w:vAlign w:val="top"/>
          </w:tcPr>
          <w:p w14:paraId="5D90F587">
            <w:pPr>
              <w:pStyle w:val="6"/>
              <w:spacing w:before="234" w:line="182" w:lineRule="auto"/>
              <w:ind w:left="818"/>
              <w:rPr>
                <w:sz w:val="17"/>
                <w:szCs w:val="17"/>
              </w:rPr>
            </w:pPr>
            <w:r>
              <w:rPr>
                <w:spacing w:val="8"/>
                <w:sz w:val="17"/>
                <w:szCs w:val="17"/>
              </w:rPr>
              <w:t>一般数据</w:t>
            </w:r>
          </w:p>
        </w:tc>
      </w:tr>
      <w:tr w14:paraId="27A3C95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32" w:hRule="atLeast"/>
        </w:trPr>
        <w:tc>
          <w:tcPr>
            <w:tcW w:w="4061" w:type="dxa"/>
            <w:tcBorders>
              <w:left w:val="single" w:color="231F20" w:sz="6" w:space="0"/>
              <w:bottom w:val="single" w:color="231F20" w:sz="6" w:space="0"/>
            </w:tcBorders>
            <w:vAlign w:val="top"/>
          </w:tcPr>
          <w:p w14:paraId="798C840E">
            <w:pPr>
              <w:pStyle w:val="6"/>
              <w:spacing w:before="96" w:line="216" w:lineRule="auto"/>
              <w:ind w:left="103" w:right="105" w:hanging="1"/>
              <w:rPr>
                <w:rFonts w:ascii="Microsoft Yi Baiti" w:hAnsi="Microsoft Yi Baiti" w:eastAsia="Microsoft Yi Baiti" w:cs="Microsoft Yi Baiti"/>
                <w:sz w:val="17"/>
                <w:szCs w:val="17"/>
              </w:rPr>
            </w:pPr>
            <w:r>
              <w:rPr>
                <w:spacing w:val="14"/>
                <w:sz w:val="17"/>
                <w:szCs w:val="17"/>
              </w:rPr>
              <w:t>微波着陆系统</w:t>
            </w:r>
            <w:r>
              <w:rPr>
                <w:rFonts w:ascii="Microsoft Yi Baiti" w:hAnsi="Microsoft Yi Baiti" w:eastAsia="Microsoft Yi Baiti" w:cs="Microsoft Yi Baiti"/>
                <w:spacing w:val="14"/>
                <w:sz w:val="17"/>
                <w:szCs w:val="17"/>
              </w:rPr>
              <w:t>(</w:t>
            </w:r>
            <w:r>
              <w:rPr>
                <w:rFonts w:ascii="Microsoft Yi Baiti" w:hAnsi="Microsoft Yi Baiti" w:eastAsia="Microsoft Yi Baiti" w:cs="Microsoft Yi Baiti"/>
                <w:sz w:val="17"/>
                <w:szCs w:val="17"/>
              </w:rPr>
              <w:t>MLS</w:t>
            </w:r>
            <w:r>
              <w:rPr>
                <w:rFonts w:ascii="Microsoft Yi Baiti" w:hAnsi="Microsoft Yi Baiti" w:eastAsia="Microsoft Yi Baiti" w:cs="Microsoft Yi Baiti"/>
                <w:spacing w:val="14"/>
                <w:sz w:val="17"/>
                <w:szCs w:val="17"/>
              </w:rPr>
              <w:t>)</w:t>
            </w:r>
            <w:r>
              <w:rPr>
                <w:spacing w:val="14"/>
                <w:sz w:val="17"/>
                <w:szCs w:val="17"/>
              </w:rPr>
              <w:t>精密测距仪</w:t>
            </w:r>
            <w:r>
              <w:rPr>
                <w:rFonts w:ascii="Microsoft Yi Baiti" w:hAnsi="Microsoft Yi Baiti" w:eastAsia="Microsoft Yi Baiti" w:cs="Microsoft Yi Baiti"/>
                <w:spacing w:val="14"/>
                <w:sz w:val="17"/>
                <w:szCs w:val="17"/>
              </w:rPr>
              <w:t>(</w:t>
            </w:r>
            <w:r>
              <w:rPr>
                <w:rFonts w:ascii="Microsoft Yi Baiti" w:hAnsi="Microsoft Yi Baiti" w:eastAsia="Microsoft Yi Baiti" w:cs="Microsoft Yi Baiti"/>
                <w:sz w:val="17"/>
                <w:szCs w:val="17"/>
              </w:rPr>
              <w:t>DME</w:t>
            </w:r>
            <w:r>
              <w:rPr>
                <w:rFonts w:ascii="Microsoft Yi Baiti" w:hAnsi="Microsoft Yi Baiti" w:eastAsia="Microsoft Yi Baiti" w:cs="Microsoft Yi Baiti"/>
                <w:spacing w:val="14"/>
                <w:sz w:val="17"/>
                <w:szCs w:val="17"/>
              </w:rPr>
              <w:t>/P)</w:t>
            </w:r>
            <w:r>
              <w:rPr>
                <w:spacing w:val="14"/>
                <w:sz w:val="17"/>
                <w:szCs w:val="17"/>
              </w:rPr>
              <w:t>天</w:t>
            </w:r>
            <w:r>
              <w:rPr>
                <w:spacing w:val="12"/>
                <w:sz w:val="17"/>
                <w:szCs w:val="17"/>
              </w:rPr>
              <w:t>线至</w:t>
            </w:r>
            <w:r>
              <w:rPr>
                <w:rFonts w:ascii="Microsoft Yi Baiti" w:hAnsi="Microsoft Yi Baiti" w:eastAsia="Microsoft Yi Baiti" w:cs="Microsoft Yi Baiti"/>
                <w:sz w:val="17"/>
                <w:szCs w:val="17"/>
              </w:rPr>
              <w:t>FATO</w:t>
            </w:r>
            <w:r>
              <w:rPr>
                <w:spacing w:val="12"/>
                <w:sz w:val="17"/>
                <w:szCs w:val="17"/>
              </w:rPr>
              <w:t>入口距离</w:t>
            </w:r>
            <w:r>
              <w:rPr>
                <w:rFonts w:ascii="Microsoft Yi Baiti" w:hAnsi="Microsoft Yi Baiti" w:eastAsia="Microsoft Yi Baiti" w:cs="Microsoft Yi Baiti"/>
                <w:spacing w:val="12"/>
                <w:sz w:val="17"/>
                <w:szCs w:val="17"/>
              </w:rPr>
              <w:t>(</w:t>
            </w:r>
            <w:r>
              <w:rPr>
                <w:spacing w:val="12"/>
                <w:sz w:val="17"/>
                <w:szCs w:val="17"/>
              </w:rPr>
              <w:t>沿中线</w:t>
            </w:r>
            <w:r>
              <w:rPr>
                <w:rFonts w:ascii="Microsoft Yi Baiti" w:hAnsi="Microsoft Yi Baiti" w:eastAsia="Microsoft Yi Baiti" w:cs="Microsoft Yi Baiti"/>
                <w:spacing w:val="12"/>
                <w:sz w:val="17"/>
                <w:szCs w:val="17"/>
              </w:rPr>
              <w:t>)</w:t>
            </w:r>
          </w:p>
        </w:tc>
        <w:tc>
          <w:tcPr>
            <w:tcW w:w="2342" w:type="dxa"/>
            <w:tcBorders>
              <w:bottom w:val="single" w:color="231F20" w:sz="6" w:space="0"/>
            </w:tcBorders>
            <w:vAlign w:val="top"/>
          </w:tcPr>
          <w:p w14:paraId="2BEA8B98">
            <w:pPr>
              <w:spacing w:before="125" w:line="201" w:lineRule="auto"/>
              <w:ind w:left="1044"/>
              <w:rPr>
                <w:rFonts w:ascii="Microsoft Yi Baiti" w:hAnsi="Microsoft Yi Baiti" w:eastAsia="Microsoft Yi Baiti" w:cs="Microsoft Yi Baiti"/>
                <w:sz w:val="17"/>
                <w:szCs w:val="17"/>
              </w:rPr>
            </w:pPr>
            <w:r>
              <w:rPr>
                <w:rFonts w:ascii="Microsoft Yi Baiti" w:hAnsi="Microsoft Yi Baiti" w:eastAsia="Microsoft Yi Baiti" w:cs="Microsoft Yi Baiti"/>
                <w:spacing w:val="-4"/>
                <w:sz w:val="17"/>
                <w:szCs w:val="17"/>
              </w:rPr>
              <w:t>3m</w:t>
            </w:r>
          </w:p>
          <w:p w14:paraId="3B83852E">
            <w:pPr>
              <w:pStyle w:val="6"/>
              <w:spacing w:before="95" w:line="186" w:lineRule="auto"/>
              <w:ind w:left="903"/>
              <w:rPr>
                <w:sz w:val="17"/>
                <w:szCs w:val="17"/>
              </w:rPr>
            </w:pPr>
            <w:r>
              <w:rPr>
                <w:spacing w:val="8"/>
                <w:sz w:val="17"/>
                <w:szCs w:val="17"/>
              </w:rPr>
              <w:t>计算值</w:t>
            </w:r>
          </w:p>
        </w:tc>
        <w:tc>
          <w:tcPr>
            <w:tcW w:w="2350" w:type="dxa"/>
            <w:tcBorders>
              <w:bottom w:val="single" w:color="231F20" w:sz="6" w:space="0"/>
              <w:right w:val="single" w:color="231F20" w:sz="6" w:space="0"/>
            </w:tcBorders>
            <w:vAlign w:val="top"/>
          </w:tcPr>
          <w:p w14:paraId="556EE904">
            <w:pPr>
              <w:pStyle w:val="6"/>
              <w:spacing w:before="234" w:line="182" w:lineRule="auto"/>
              <w:ind w:left="817"/>
              <w:rPr>
                <w:sz w:val="17"/>
                <w:szCs w:val="17"/>
              </w:rPr>
            </w:pPr>
            <w:r>
              <w:rPr>
                <w:spacing w:val="8"/>
                <w:sz w:val="17"/>
                <w:szCs w:val="17"/>
              </w:rPr>
              <w:t>基本数据</w:t>
            </w:r>
          </w:p>
        </w:tc>
      </w:tr>
    </w:tbl>
    <w:p w14:paraId="0D76E01F">
      <w:pPr>
        <w:pStyle w:val="2"/>
      </w:pPr>
    </w:p>
    <w:p w14:paraId="2A6DFBAC">
      <w:pPr>
        <w:sectPr>
          <w:headerReference r:id="rId200" w:type="default"/>
          <w:footerReference r:id="rId201" w:type="default"/>
          <w:pgSz w:w="11906" w:h="16838"/>
          <w:pgMar w:top="1608" w:right="1559" w:bottom="1477" w:left="1559" w:header="1171" w:footer="1330" w:gutter="0"/>
          <w:cols w:space="720" w:num="1"/>
        </w:sectPr>
      </w:pPr>
    </w:p>
    <w:p w14:paraId="22B9420D">
      <w:pPr>
        <w:pStyle w:val="2"/>
        <w:spacing w:line="294" w:lineRule="auto"/>
      </w:pPr>
    </w:p>
    <w:p w14:paraId="15160219">
      <w:pPr>
        <w:pStyle w:val="2"/>
        <w:spacing w:line="294" w:lineRule="auto"/>
      </w:pPr>
    </w:p>
    <w:p w14:paraId="4D0D2F99">
      <w:pPr>
        <w:pStyle w:val="2"/>
        <w:spacing w:line="295" w:lineRule="auto"/>
      </w:pPr>
    </w:p>
    <w:p w14:paraId="2F50E3B6">
      <w:pPr>
        <w:pStyle w:val="2"/>
        <w:spacing w:line="295" w:lineRule="auto"/>
      </w:pPr>
    </w:p>
    <w:p w14:paraId="436EF14A">
      <w:pPr>
        <w:spacing w:before="125" w:line="182" w:lineRule="auto"/>
        <w:ind w:left="1605"/>
        <w:outlineLvl w:val="0"/>
        <w:rPr>
          <w:rFonts w:ascii="微软雅黑" w:hAnsi="微软雅黑" w:eastAsia="微软雅黑" w:cs="微软雅黑"/>
          <w:sz w:val="29"/>
          <w:szCs w:val="29"/>
        </w:rPr>
      </w:pPr>
      <w:bookmarkStart w:id="120" w:name="bookmark78"/>
      <w:bookmarkEnd w:id="120"/>
      <w:r>
        <w:rPr>
          <w:rFonts w:ascii="微软雅黑" w:hAnsi="微软雅黑" w:eastAsia="微软雅黑" w:cs="微软雅黑"/>
          <w:spacing w:val="15"/>
          <w:sz w:val="29"/>
          <w:szCs w:val="29"/>
        </w:rPr>
        <w:t>附录C常见直升机尺寸及对应消防等级</w:t>
      </w:r>
    </w:p>
    <w:p w14:paraId="5CDD25F6">
      <w:pPr>
        <w:pStyle w:val="2"/>
        <w:spacing w:line="254" w:lineRule="auto"/>
      </w:pPr>
    </w:p>
    <w:p w14:paraId="0746FA6A">
      <w:pPr>
        <w:pStyle w:val="2"/>
        <w:spacing w:line="254" w:lineRule="auto"/>
      </w:pPr>
    </w:p>
    <w:p w14:paraId="1245B58F">
      <w:pPr>
        <w:pStyle w:val="2"/>
        <w:spacing w:line="254" w:lineRule="auto"/>
      </w:pPr>
    </w:p>
    <w:p w14:paraId="5556F332">
      <w:pPr>
        <w:spacing w:before="73" w:line="187" w:lineRule="auto"/>
        <w:ind w:left="2868"/>
        <w:rPr>
          <w:rFonts w:ascii="黑体" w:hAnsi="黑体" w:eastAsia="黑体" w:cs="黑体"/>
          <w:sz w:val="17"/>
          <w:szCs w:val="17"/>
        </w:rPr>
      </w:pPr>
      <w:r>
        <w:rPr>
          <w:rFonts w:ascii="黑体" w:hAnsi="黑体" w:eastAsia="黑体" w:cs="黑体"/>
          <w:spacing w:val="8"/>
          <w:sz w:val="17"/>
          <w:szCs w:val="17"/>
        </w:rPr>
        <w:t>表</w:t>
      </w:r>
      <w:r>
        <w:rPr>
          <w:rFonts w:ascii="微软雅黑" w:hAnsi="微软雅黑" w:eastAsia="微软雅黑" w:cs="微软雅黑"/>
          <w:spacing w:val="8"/>
          <w:sz w:val="17"/>
          <w:szCs w:val="17"/>
        </w:rPr>
        <w:t>C</w:t>
      </w:r>
      <w:r>
        <w:rPr>
          <w:rFonts w:ascii="黑体" w:hAnsi="黑体" w:eastAsia="黑体" w:cs="黑体"/>
          <w:spacing w:val="8"/>
          <w:sz w:val="17"/>
          <w:szCs w:val="17"/>
        </w:rPr>
        <w:t>常见直升机尺寸及对应消防等级</w:t>
      </w:r>
    </w:p>
    <w:p w14:paraId="2DC9B929">
      <w:pPr>
        <w:spacing w:line="125" w:lineRule="exact"/>
      </w:pPr>
    </w:p>
    <w:tbl>
      <w:tblPr>
        <w:tblStyle w:val="5"/>
        <w:tblW w:w="8753" w:type="dxa"/>
        <w:tblInd w:w="13"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2350"/>
        <w:gridCol w:w="1170"/>
        <w:gridCol w:w="1172"/>
        <w:gridCol w:w="1170"/>
        <w:gridCol w:w="1172"/>
        <w:gridCol w:w="1170"/>
        <w:gridCol w:w="549"/>
      </w:tblGrid>
      <w:tr w14:paraId="06E3CE1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4" w:hRule="atLeast"/>
        </w:trPr>
        <w:tc>
          <w:tcPr>
            <w:tcW w:w="2350" w:type="dxa"/>
            <w:tcBorders>
              <w:top w:val="single" w:color="231F20" w:sz="6" w:space="0"/>
              <w:left w:val="single" w:color="231F20" w:sz="6" w:space="0"/>
            </w:tcBorders>
            <w:vAlign w:val="top"/>
          </w:tcPr>
          <w:p w14:paraId="47462379">
            <w:pPr>
              <w:pStyle w:val="6"/>
              <w:spacing w:before="267" w:line="176" w:lineRule="auto"/>
              <w:ind w:left="991"/>
              <w:rPr>
                <w:sz w:val="17"/>
                <w:szCs w:val="17"/>
              </w:rPr>
            </w:pPr>
            <w:r>
              <w:rPr>
                <w:spacing w:val="6"/>
                <w:sz w:val="17"/>
                <w:szCs w:val="17"/>
              </w:rPr>
              <w:t>机型</w:t>
            </w:r>
          </w:p>
        </w:tc>
        <w:tc>
          <w:tcPr>
            <w:tcW w:w="1170" w:type="dxa"/>
            <w:tcBorders>
              <w:top w:val="single" w:color="231F20" w:sz="6" w:space="0"/>
            </w:tcBorders>
            <w:vAlign w:val="top"/>
          </w:tcPr>
          <w:p w14:paraId="4F454D14">
            <w:pPr>
              <w:pStyle w:val="6"/>
              <w:spacing w:before="129" w:line="232" w:lineRule="auto"/>
              <w:ind w:left="410" w:right="45" w:hanging="365"/>
              <w:rPr>
                <w:sz w:val="17"/>
                <w:szCs w:val="17"/>
              </w:rPr>
            </w:pPr>
            <w:r>
              <w:rPr>
                <w:spacing w:val="9"/>
                <w:sz w:val="17"/>
                <w:szCs w:val="17"/>
              </w:rPr>
              <w:t>直升机全尺寸</w:t>
            </w:r>
            <w:r>
              <w:rPr>
                <w:spacing w:val="-1"/>
                <w:sz w:val="17"/>
                <w:szCs w:val="17"/>
              </w:rPr>
              <w:t>D/m</w:t>
            </w:r>
          </w:p>
        </w:tc>
        <w:tc>
          <w:tcPr>
            <w:tcW w:w="1172" w:type="dxa"/>
            <w:tcBorders>
              <w:top w:val="single" w:color="231F20" w:sz="6" w:space="0"/>
            </w:tcBorders>
            <w:vAlign w:val="top"/>
          </w:tcPr>
          <w:p w14:paraId="40BF6A88">
            <w:pPr>
              <w:pStyle w:val="6"/>
              <w:spacing w:before="127" w:line="233" w:lineRule="auto"/>
              <w:ind w:left="416" w:right="134" w:hanging="278"/>
              <w:rPr>
                <w:sz w:val="17"/>
                <w:szCs w:val="17"/>
              </w:rPr>
            </w:pPr>
            <w:r>
              <w:rPr>
                <w:spacing w:val="8"/>
                <w:sz w:val="17"/>
                <w:szCs w:val="17"/>
              </w:rPr>
              <w:t>直升机全宽</w:t>
            </w:r>
            <w:r>
              <w:rPr>
                <w:spacing w:val="-7"/>
                <w:w w:val="95"/>
                <w:sz w:val="17"/>
                <w:szCs w:val="17"/>
              </w:rPr>
              <w:t>W/m</w:t>
            </w:r>
          </w:p>
        </w:tc>
        <w:tc>
          <w:tcPr>
            <w:tcW w:w="1170" w:type="dxa"/>
            <w:tcBorders>
              <w:top w:val="single" w:color="231F20" w:sz="6" w:space="0"/>
            </w:tcBorders>
            <w:vAlign w:val="top"/>
          </w:tcPr>
          <w:p w14:paraId="50BFB8B3">
            <w:pPr>
              <w:pStyle w:val="6"/>
              <w:spacing w:before="128" w:line="231" w:lineRule="auto"/>
              <w:ind w:left="308" w:right="132" w:hanging="172"/>
              <w:rPr>
                <w:sz w:val="17"/>
                <w:szCs w:val="17"/>
              </w:rPr>
            </w:pPr>
            <w:r>
              <w:rPr>
                <w:spacing w:val="9"/>
                <w:sz w:val="17"/>
                <w:szCs w:val="17"/>
              </w:rPr>
              <w:t>起落架横距</w:t>
            </w:r>
            <w:r>
              <w:rPr>
                <w:spacing w:val="-12"/>
                <w:sz w:val="17"/>
                <w:szCs w:val="17"/>
              </w:rPr>
              <w:t>UCW/m</w:t>
            </w:r>
          </w:p>
        </w:tc>
        <w:tc>
          <w:tcPr>
            <w:tcW w:w="1172" w:type="dxa"/>
            <w:tcBorders>
              <w:top w:val="single" w:color="231F20" w:sz="6" w:space="0"/>
            </w:tcBorders>
            <w:vAlign w:val="top"/>
          </w:tcPr>
          <w:p w14:paraId="711BB839">
            <w:pPr>
              <w:pStyle w:val="6"/>
              <w:spacing w:before="112" w:line="197" w:lineRule="auto"/>
              <w:ind w:left="139"/>
              <w:rPr>
                <w:sz w:val="10"/>
                <w:szCs w:val="10"/>
              </w:rPr>
            </w:pPr>
            <w:r>
              <w:rPr>
                <w:spacing w:val="7"/>
                <w:sz w:val="17"/>
                <w:szCs w:val="17"/>
              </w:rPr>
              <w:t>机身长度</w:t>
            </w:r>
            <w:r>
              <w:rPr>
                <w:sz w:val="17"/>
                <w:szCs w:val="17"/>
              </w:rPr>
              <w:t>L</w:t>
            </w:r>
            <w:r>
              <w:rPr>
                <w:position w:val="-3"/>
                <w:sz w:val="10"/>
                <w:szCs w:val="10"/>
              </w:rPr>
              <w:t>f</w:t>
            </w:r>
          </w:p>
          <w:p w14:paraId="2402D5BF">
            <w:pPr>
              <w:pStyle w:val="6"/>
              <w:spacing w:before="91" w:line="177" w:lineRule="exact"/>
              <w:ind w:left="471"/>
              <w:rPr>
                <w:sz w:val="17"/>
                <w:szCs w:val="17"/>
              </w:rPr>
            </w:pPr>
            <w:r>
              <w:rPr>
                <w:spacing w:val="7"/>
                <w:position w:val="-1"/>
                <w:sz w:val="17"/>
                <w:szCs w:val="17"/>
              </w:rPr>
              <w:t>/m</w:t>
            </w:r>
          </w:p>
        </w:tc>
        <w:tc>
          <w:tcPr>
            <w:tcW w:w="1170" w:type="dxa"/>
            <w:tcBorders>
              <w:top w:val="single" w:color="231F20" w:sz="6" w:space="0"/>
            </w:tcBorders>
            <w:vAlign w:val="top"/>
          </w:tcPr>
          <w:p w14:paraId="64692742">
            <w:pPr>
              <w:pStyle w:val="6"/>
              <w:spacing w:before="112" w:line="197" w:lineRule="auto"/>
              <w:ind w:left="116"/>
              <w:rPr>
                <w:sz w:val="10"/>
                <w:szCs w:val="10"/>
              </w:rPr>
            </w:pPr>
            <w:r>
              <w:rPr>
                <w:spacing w:val="-1"/>
                <w:sz w:val="17"/>
                <w:szCs w:val="17"/>
              </w:rPr>
              <w:t>机身宽度W</w:t>
            </w:r>
            <w:r>
              <w:rPr>
                <w:spacing w:val="-1"/>
                <w:position w:val="-3"/>
                <w:sz w:val="10"/>
                <w:szCs w:val="10"/>
              </w:rPr>
              <w:t>f</w:t>
            </w:r>
          </w:p>
          <w:p w14:paraId="1C4E5BCD">
            <w:pPr>
              <w:pStyle w:val="6"/>
              <w:spacing w:before="91" w:line="177" w:lineRule="exact"/>
              <w:ind w:left="472"/>
              <w:rPr>
                <w:sz w:val="17"/>
                <w:szCs w:val="17"/>
              </w:rPr>
            </w:pPr>
            <w:r>
              <w:rPr>
                <w:spacing w:val="7"/>
                <w:position w:val="-1"/>
                <w:sz w:val="17"/>
                <w:szCs w:val="17"/>
              </w:rPr>
              <w:t>/m</w:t>
            </w:r>
          </w:p>
        </w:tc>
        <w:tc>
          <w:tcPr>
            <w:tcW w:w="549" w:type="dxa"/>
            <w:tcBorders>
              <w:top w:val="single" w:color="231F20" w:sz="6" w:space="0"/>
              <w:right w:val="single" w:color="231F20" w:sz="6" w:space="0"/>
            </w:tcBorders>
            <w:vAlign w:val="top"/>
          </w:tcPr>
          <w:p w14:paraId="4CDDE847">
            <w:pPr>
              <w:pStyle w:val="6"/>
              <w:spacing w:before="130" w:line="234" w:lineRule="auto"/>
              <w:ind w:left="101" w:right="85" w:firstLine="3"/>
              <w:rPr>
                <w:sz w:val="17"/>
                <w:szCs w:val="17"/>
              </w:rPr>
            </w:pPr>
            <w:r>
              <w:rPr>
                <w:spacing w:val="4"/>
                <w:sz w:val="17"/>
                <w:szCs w:val="17"/>
              </w:rPr>
              <w:t>消防</w:t>
            </w:r>
            <w:r>
              <w:rPr>
                <w:spacing w:val="5"/>
                <w:sz w:val="17"/>
                <w:szCs w:val="17"/>
              </w:rPr>
              <w:t>等级</w:t>
            </w:r>
          </w:p>
        </w:tc>
      </w:tr>
      <w:tr w14:paraId="5A88974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2FF44327">
            <w:pPr>
              <w:pStyle w:val="6"/>
              <w:spacing w:before="84" w:line="183" w:lineRule="auto"/>
              <w:ind w:left="733"/>
              <w:rPr>
                <w:sz w:val="17"/>
                <w:szCs w:val="17"/>
              </w:rPr>
            </w:pPr>
            <w:r>
              <w:rPr>
                <w:spacing w:val="1"/>
                <w:sz w:val="17"/>
                <w:szCs w:val="17"/>
              </w:rPr>
              <w:t>罗宾逊R22</w:t>
            </w:r>
          </w:p>
        </w:tc>
        <w:tc>
          <w:tcPr>
            <w:tcW w:w="1170" w:type="dxa"/>
            <w:vAlign w:val="top"/>
          </w:tcPr>
          <w:p w14:paraId="6066EC0C">
            <w:pPr>
              <w:pStyle w:val="6"/>
              <w:spacing w:before="111" w:line="165" w:lineRule="auto"/>
              <w:ind w:left="413"/>
              <w:rPr>
                <w:sz w:val="17"/>
                <w:szCs w:val="17"/>
              </w:rPr>
            </w:pPr>
            <w:r>
              <w:rPr>
                <w:spacing w:val="-10"/>
                <w:sz w:val="17"/>
                <w:szCs w:val="17"/>
              </w:rPr>
              <w:t>8.76</w:t>
            </w:r>
          </w:p>
        </w:tc>
        <w:tc>
          <w:tcPr>
            <w:tcW w:w="1172" w:type="dxa"/>
            <w:vAlign w:val="top"/>
          </w:tcPr>
          <w:p w14:paraId="6A52D2A7">
            <w:pPr>
              <w:pStyle w:val="6"/>
              <w:spacing w:before="111" w:line="165" w:lineRule="auto"/>
              <w:ind w:left="409"/>
              <w:rPr>
                <w:sz w:val="17"/>
                <w:szCs w:val="17"/>
              </w:rPr>
            </w:pPr>
            <w:r>
              <w:rPr>
                <w:spacing w:val="-9"/>
                <w:sz w:val="17"/>
                <w:szCs w:val="17"/>
              </w:rPr>
              <w:t>7.67</w:t>
            </w:r>
          </w:p>
        </w:tc>
        <w:tc>
          <w:tcPr>
            <w:tcW w:w="1170" w:type="dxa"/>
            <w:vAlign w:val="top"/>
          </w:tcPr>
          <w:p w14:paraId="5AB3A8D4">
            <w:pPr>
              <w:pStyle w:val="6"/>
              <w:spacing w:before="112" w:line="165" w:lineRule="auto"/>
              <w:ind w:left="427"/>
              <w:rPr>
                <w:sz w:val="17"/>
                <w:szCs w:val="17"/>
              </w:rPr>
            </w:pPr>
            <w:r>
              <w:rPr>
                <w:spacing w:val="-21"/>
                <w:sz w:val="17"/>
                <w:szCs w:val="17"/>
              </w:rPr>
              <w:t>1.93</w:t>
            </w:r>
          </w:p>
        </w:tc>
        <w:tc>
          <w:tcPr>
            <w:tcW w:w="1172" w:type="dxa"/>
            <w:vAlign w:val="top"/>
          </w:tcPr>
          <w:p w14:paraId="7E7EEF0B">
            <w:pPr>
              <w:pStyle w:val="6"/>
              <w:spacing w:before="111" w:line="165" w:lineRule="auto"/>
              <w:ind w:left="416"/>
              <w:rPr>
                <w:sz w:val="17"/>
                <w:szCs w:val="17"/>
              </w:rPr>
            </w:pPr>
            <w:r>
              <w:rPr>
                <w:spacing w:val="-12"/>
                <w:sz w:val="17"/>
                <w:szCs w:val="17"/>
              </w:rPr>
              <w:t>6.30</w:t>
            </w:r>
          </w:p>
        </w:tc>
        <w:tc>
          <w:tcPr>
            <w:tcW w:w="1170" w:type="dxa"/>
            <w:vAlign w:val="top"/>
          </w:tcPr>
          <w:p w14:paraId="1D79CF09">
            <w:pPr>
              <w:pStyle w:val="6"/>
              <w:spacing w:before="111" w:line="164" w:lineRule="auto"/>
              <w:ind w:left="431"/>
              <w:rPr>
                <w:sz w:val="17"/>
                <w:szCs w:val="17"/>
              </w:rPr>
            </w:pPr>
            <w:r>
              <w:rPr>
                <w:spacing w:val="-27"/>
                <w:sz w:val="17"/>
                <w:szCs w:val="17"/>
              </w:rPr>
              <w:t>1.12</w:t>
            </w:r>
          </w:p>
        </w:tc>
        <w:tc>
          <w:tcPr>
            <w:tcW w:w="549" w:type="dxa"/>
            <w:tcBorders>
              <w:right w:val="single" w:color="231F20" w:sz="6" w:space="0"/>
            </w:tcBorders>
            <w:vAlign w:val="top"/>
          </w:tcPr>
          <w:p w14:paraId="68743A41">
            <w:pPr>
              <w:pStyle w:val="6"/>
              <w:spacing w:before="112" w:line="164" w:lineRule="auto"/>
              <w:ind w:left="175"/>
              <w:rPr>
                <w:sz w:val="17"/>
                <w:szCs w:val="17"/>
              </w:rPr>
            </w:pPr>
            <w:r>
              <w:rPr>
                <w:spacing w:val="-10"/>
                <w:sz w:val="17"/>
                <w:szCs w:val="17"/>
              </w:rPr>
              <w:t>H0</w:t>
            </w:r>
          </w:p>
        </w:tc>
      </w:tr>
      <w:tr w14:paraId="53376B1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4BBD99C1">
            <w:pPr>
              <w:pStyle w:val="6"/>
              <w:spacing w:before="85" w:line="183" w:lineRule="auto"/>
              <w:ind w:left="733"/>
              <w:rPr>
                <w:sz w:val="17"/>
                <w:szCs w:val="17"/>
              </w:rPr>
            </w:pPr>
            <w:r>
              <w:rPr>
                <w:spacing w:val="1"/>
                <w:sz w:val="17"/>
                <w:szCs w:val="17"/>
              </w:rPr>
              <w:t>罗宾逊R44</w:t>
            </w:r>
          </w:p>
        </w:tc>
        <w:tc>
          <w:tcPr>
            <w:tcW w:w="1170" w:type="dxa"/>
            <w:vAlign w:val="top"/>
          </w:tcPr>
          <w:p w14:paraId="0A29AFDA">
            <w:pPr>
              <w:pStyle w:val="6"/>
              <w:spacing w:before="113" w:line="164" w:lineRule="auto"/>
              <w:ind w:left="378"/>
              <w:rPr>
                <w:sz w:val="17"/>
                <w:szCs w:val="17"/>
              </w:rPr>
            </w:pPr>
            <w:r>
              <w:rPr>
                <w:spacing w:val="-19"/>
                <w:sz w:val="17"/>
                <w:szCs w:val="17"/>
              </w:rPr>
              <w:t>11.70</w:t>
            </w:r>
          </w:p>
        </w:tc>
        <w:tc>
          <w:tcPr>
            <w:tcW w:w="1172" w:type="dxa"/>
            <w:vAlign w:val="top"/>
          </w:tcPr>
          <w:p w14:paraId="49DDD7A2">
            <w:pPr>
              <w:pStyle w:val="6"/>
              <w:spacing w:before="113" w:line="164" w:lineRule="auto"/>
              <w:ind w:left="382"/>
              <w:rPr>
                <w:sz w:val="17"/>
                <w:szCs w:val="17"/>
              </w:rPr>
            </w:pPr>
            <w:r>
              <w:rPr>
                <w:spacing w:val="-11"/>
                <w:sz w:val="17"/>
                <w:szCs w:val="17"/>
              </w:rPr>
              <w:t>10.04</w:t>
            </w:r>
          </w:p>
        </w:tc>
        <w:tc>
          <w:tcPr>
            <w:tcW w:w="1170" w:type="dxa"/>
            <w:vAlign w:val="top"/>
          </w:tcPr>
          <w:p w14:paraId="656336DF">
            <w:pPr>
              <w:pStyle w:val="6"/>
              <w:spacing w:before="112" w:line="164" w:lineRule="auto"/>
              <w:ind w:left="413"/>
              <w:rPr>
                <w:sz w:val="17"/>
                <w:szCs w:val="17"/>
              </w:rPr>
            </w:pPr>
            <w:r>
              <w:rPr>
                <w:spacing w:val="-17"/>
                <w:sz w:val="17"/>
                <w:szCs w:val="17"/>
              </w:rPr>
              <w:t>2.11</w:t>
            </w:r>
          </w:p>
        </w:tc>
        <w:tc>
          <w:tcPr>
            <w:tcW w:w="1172" w:type="dxa"/>
            <w:vAlign w:val="top"/>
          </w:tcPr>
          <w:p w14:paraId="3531DFCA">
            <w:pPr>
              <w:pStyle w:val="6"/>
              <w:spacing w:before="113" w:line="165" w:lineRule="auto"/>
              <w:ind w:left="415"/>
              <w:rPr>
                <w:sz w:val="17"/>
                <w:szCs w:val="17"/>
              </w:rPr>
            </w:pPr>
            <w:r>
              <w:rPr>
                <w:spacing w:val="-16"/>
                <w:sz w:val="17"/>
                <w:szCs w:val="17"/>
              </w:rPr>
              <w:t>9.10</w:t>
            </w:r>
          </w:p>
        </w:tc>
        <w:tc>
          <w:tcPr>
            <w:tcW w:w="1170" w:type="dxa"/>
            <w:vAlign w:val="top"/>
          </w:tcPr>
          <w:p w14:paraId="5EEA36FE">
            <w:pPr>
              <w:pStyle w:val="6"/>
              <w:spacing w:before="112" w:line="165" w:lineRule="auto"/>
              <w:ind w:left="431"/>
              <w:rPr>
                <w:sz w:val="17"/>
                <w:szCs w:val="17"/>
              </w:rPr>
            </w:pPr>
            <w:r>
              <w:rPr>
                <w:spacing w:val="-23"/>
                <w:sz w:val="17"/>
                <w:szCs w:val="17"/>
              </w:rPr>
              <w:t>1.30</w:t>
            </w:r>
          </w:p>
        </w:tc>
        <w:tc>
          <w:tcPr>
            <w:tcW w:w="549" w:type="dxa"/>
            <w:tcBorders>
              <w:right w:val="single" w:color="231F20" w:sz="6" w:space="0"/>
            </w:tcBorders>
            <w:vAlign w:val="top"/>
          </w:tcPr>
          <w:p w14:paraId="5990DE01">
            <w:pPr>
              <w:pStyle w:val="6"/>
              <w:spacing w:before="113" w:line="164" w:lineRule="auto"/>
              <w:ind w:left="175"/>
              <w:rPr>
                <w:sz w:val="17"/>
                <w:szCs w:val="17"/>
              </w:rPr>
            </w:pPr>
            <w:r>
              <w:rPr>
                <w:spacing w:val="-10"/>
                <w:sz w:val="17"/>
                <w:szCs w:val="17"/>
              </w:rPr>
              <w:t>H1</w:t>
            </w:r>
          </w:p>
        </w:tc>
      </w:tr>
      <w:tr w14:paraId="12AE47C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2E2F7D3B">
            <w:pPr>
              <w:pStyle w:val="6"/>
              <w:spacing w:before="86" w:line="183" w:lineRule="auto"/>
              <w:ind w:left="733"/>
              <w:rPr>
                <w:sz w:val="17"/>
                <w:szCs w:val="17"/>
              </w:rPr>
            </w:pPr>
            <w:r>
              <w:rPr>
                <w:sz w:val="17"/>
                <w:szCs w:val="17"/>
              </w:rPr>
              <w:t>罗宾逊R66</w:t>
            </w:r>
          </w:p>
        </w:tc>
        <w:tc>
          <w:tcPr>
            <w:tcW w:w="1170" w:type="dxa"/>
            <w:vAlign w:val="top"/>
          </w:tcPr>
          <w:p w14:paraId="28BA4D4F">
            <w:pPr>
              <w:pStyle w:val="6"/>
              <w:spacing w:before="113" w:line="165" w:lineRule="auto"/>
              <w:ind w:left="378"/>
              <w:rPr>
                <w:sz w:val="17"/>
                <w:szCs w:val="17"/>
              </w:rPr>
            </w:pPr>
            <w:r>
              <w:rPr>
                <w:spacing w:val="-19"/>
                <w:sz w:val="17"/>
                <w:szCs w:val="17"/>
              </w:rPr>
              <w:t>11.66</w:t>
            </w:r>
          </w:p>
        </w:tc>
        <w:tc>
          <w:tcPr>
            <w:tcW w:w="1172" w:type="dxa"/>
            <w:vAlign w:val="top"/>
          </w:tcPr>
          <w:p w14:paraId="5A78893C">
            <w:pPr>
              <w:pStyle w:val="6"/>
              <w:spacing w:before="113" w:line="165" w:lineRule="auto"/>
              <w:ind w:left="382"/>
              <w:rPr>
                <w:sz w:val="17"/>
                <w:szCs w:val="17"/>
              </w:rPr>
            </w:pPr>
            <w:r>
              <w:rPr>
                <w:spacing w:val="-11"/>
                <w:sz w:val="17"/>
                <w:szCs w:val="17"/>
              </w:rPr>
              <w:t>10.06</w:t>
            </w:r>
          </w:p>
        </w:tc>
        <w:tc>
          <w:tcPr>
            <w:tcW w:w="1170" w:type="dxa"/>
            <w:vAlign w:val="top"/>
          </w:tcPr>
          <w:p w14:paraId="1035F2A4">
            <w:pPr>
              <w:pStyle w:val="6"/>
              <w:spacing w:before="114" w:line="165" w:lineRule="auto"/>
              <w:ind w:left="413"/>
              <w:rPr>
                <w:sz w:val="17"/>
                <w:szCs w:val="17"/>
              </w:rPr>
            </w:pPr>
            <w:r>
              <w:rPr>
                <w:spacing w:val="-8"/>
                <w:sz w:val="17"/>
                <w:szCs w:val="17"/>
              </w:rPr>
              <w:t>2.29</w:t>
            </w:r>
          </w:p>
        </w:tc>
        <w:tc>
          <w:tcPr>
            <w:tcW w:w="1172" w:type="dxa"/>
            <w:vAlign w:val="top"/>
          </w:tcPr>
          <w:p w14:paraId="59F09628">
            <w:pPr>
              <w:pStyle w:val="6"/>
              <w:spacing w:before="114" w:line="165" w:lineRule="auto"/>
              <w:ind w:left="415"/>
              <w:rPr>
                <w:sz w:val="17"/>
                <w:szCs w:val="17"/>
              </w:rPr>
            </w:pPr>
            <w:r>
              <w:rPr>
                <w:spacing w:val="-8"/>
                <w:sz w:val="17"/>
                <w:szCs w:val="17"/>
              </w:rPr>
              <w:t>9.00</w:t>
            </w:r>
          </w:p>
        </w:tc>
        <w:tc>
          <w:tcPr>
            <w:tcW w:w="1170" w:type="dxa"/>
            <w:vAlign w:val="top"/>
          </w:tcPr>
          <w:p w14:paraId="608869B1">
            <w:pPr>
              <w:pStyle w:val="6"/>
              <w:spacing w:before="113" w:line="164" w:lineRule="auto"/>
              <w:ind w:left="431"/>
              <w:rPr>
                <w:sz w:val="17"/>
                <w:szCs w:val="17"/>
              </w:rPr>
            </w:pPr>
            <w:r>
              <w:rPr>
                <w:spacing w:val="-17"/>
                <w:w w:val="97"/>
                <w:sz w:val="17"/>
                <w:szCs w:val="17"/>
              </w:rPr>
              <w:t>1.47</w:t>
            </w:r>
          </w:p>
        </w:tc>
        <w:tc>
          <w:tcPr>
            <w:tcW w:w="549" w:type="dxa"/>
            <w:tcBorders>
              <w:right w:val="single" w:color="231F20" w:sz="6" w:space="0"/>
            </w:tcBorders>
            <w:vAlign w:val="top"/>
          </w:tcPr>
          <w:p w14:paraId="275B0025">
            <w:pPr>
              <w:pStyle w:val="6"/>
              <w:spacing w:before="114" w:line="164" w:lineRule="auto"/>
              <w:ind w:left="175"/>
              <w:rPr>
                <w:sz w:val="17"/>
                <w:szCs w:val="17"/>
              </w:rPr>
            </w:pPr>
            <w:r>
              <w:rPr>
                <w:spacing w:val="-10"/>
                <w:sz w:val="17"/>
                <w:szCs w:val="17"/>
              </w:rPr>
              <w:t>H1</w:t>
            </w:r>
          </w:p>
        </w:tc>
      </w:tr>
      <w:tr w14:paraId="08901C7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5DD0E94C">
            <w:pPr>
              <w:pStyle w:val="6"/>
              <w:spacing w:before="91" w:line="181" w:lineRule="auto"/>
              <w:ind w:left="775"/>
              <w:rPr>
                <w:sz w:val="17"/>
                <w:szCs w:val="17"/>
              </w:rPr>
            </w:pPr>
            <w:r>
              <w:rPr>
                <w:spacing w:val="-6"/>
                <w:sz w:val="17"/>
                <w:szCs w:val="17"/>
              </w:rPr>
              <w:t>空客H120</w:t>
            </w:r>
          </w:p>
        </w:tc>
        <w:tc>
          <w:tcPr>
            <w:tcW w:w="1170" w:type="dxa"/>
            <w:vAlign w:val="top"/>
          </w:tcPr>
          <w:p w14:paraId="24AD5230">
            <w:pPr>
              <w:pStyle w:val="6"/>
              <w:spacing w:before="112" w:line="166" w:lineRule="auto"/>
              <w:ind w:left="378"/>
              <w:rPr>
                <w:sz w:val="17"/>
                <w:szCs w:val="17"/>
              </w:rPr>
            </w:pPr>
            <w:r>
              <w:rPr>
                <w:spacing w:val="-20"/>
                <w:sz w:val="17"/>
                <w:szCs w:val="17"/>
              </w:rPr>
              <w:t>11.52</w:t>
            </w:r>
          </w:p>
        </w:tc>
        <w:tc>
          <w:tcPr>
            <w:tcW w:w="1172" w:type="dxa"/>
            <w:vAlign w:val="top"/>
          </w:tcPr>
          <w:p w14:paraId="40ED7B75">
            <w:pPr>
              <w:pStyle w:val="6"/>
              <w:spacing w:before="115" w:line="164" w:lineRule="auto"/>
              <w:ind w:left="382"/>
              <w:rPr>
                <w:sz w:val="17"/>
                <w:szCs w:val="17"/>
              </w:rPr>
            </w:pPr>
            <w:r>
              <w:rPr>
                <w:spacing w:val="-11"/>
                <w:sz w:val="17"/>
                <w:szCs w:val="17"/>
              </w:rPr>
              <w:t>10.00</w:t>
            </w:r>
          </w:p>
        </w:tc>
        <w:tc>
          <w:tcPr>
            <w:tcW w:w="1170" w:type="dxa"/>
            <w:vAlign w:val="top"/>
          </w:tcPr>
          <w:p w14:paraId="1AD37782">
            <w:pPr>
              <w:pStyle w:val="6"/>
              <w:spacing w:before="115" w:line="164" w:lineRule="auto"/>
              <w:ind w:left="413"/>
              <w:rPr>
                <w:sz w:val="17"/>
                <w:szCs w:val="17"/>
              </w:rPr>
            </w:pPr>
            <w:r>
              <w:rPr>
                <w:spacing w:val="-8"/>
                <w:sz w:val="17"/>
                <w:szCs w:val="17"/>
              </w:rPr>
              <w:t>2.07</w:t>
            </w:r>
          </w:p>
        </w:tc>
        <w:tc>
          <w:tcPr>
            <w:tcW w:w="1172" w:type="dxa"/>
            <w:vAlign w:val="top"/>
          </w:tcPr>
          <w:p w14:paraId="0B19E02C">
            <w:pPr>
              <w:pStyle w:val="6"/>
              <w:spacing w:before="114" w:line="166" w:lineRule="auto"/>
              <w:ind w:left="415"/>
              <w:rPr>
                <w:sz w:val="17"/>
                <w:szCs w:val="17"/>
              </w:rPr>
            </w:pPr>
            <w:r>
              <w:rPr>
                <w:spacing w:val="-10"/>
                <w:sz w:val="17"/>
                <w:szCs w:val="17"/>
              </w:rPr>
              <w:t>9.60</w:t>
            </w:r>
          </w:p>
        </w:tc>
        <w:tc>
          <w:tcPr>
            <w:tcW w:w="1170" w:type="dxa"/>
            <w:vAlign w:val="top"/>
          </w:tcPr>
          <w:p w14:paraId="7C922403">
            <w:pPr>
              <w:pStyle w:val="6"/>
              <w:spacing w:before="112" w:line="166" w:lineRule="auto"/>
              <w:ind w:left="431"/>
              <w:rPr>
                <w:sz w:val="17"/>
                <w:szCs w:val="17"/>
              </w:rPr>
            </w:pPr>
            <w:r>
              <w:rPr>
                <w:spacing w:val="-22"/>
                <w:sz w:val="17"/>
                <w:szCs w:val="17"/>
              </w:rPr>
              <w:t>1.50</w:t>
            </w:r>
          </w:p>
        </w:tc>
        <w:tc>
          <w:tcPr>
            <w:tcW w:w="549" w:type="dxa"/>
            <w:tcBorders>
              <w:right w:val="single" w:color="231F20" w:sz="6" w:space="0"/>
            </w:tcBorders>
            <w:vAlign w:val="top"/>
          </w:tcPr>
          <w:p w14:paraId="257FE800">
            <w:pPr>
              <w:pStyle w:val="6"/>
              <w:spacing w:before="115" w:line="164" w:lineRule="auto"/>
              <w:ind w:left="175"/>
              <w:rPr>
                <w:sz w:val="17"/>
                <w:szCs w:val="17"/>
              </w:rPr>
            </w:pPr>
            <w:r>
              <w:rPr>
                <w:spacing w:val="-10"/>
                <w:sz w:val="17"/>
                <w:szCs w:val="17"/>
              </w:rPr>
              <w:t>H1</w:t>
            </w:r>
          </w:p>
        </w:tc>
      </w:tr>
      <w:tr w14:paraId="00EDD85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08A3F8E4">
            <w:pPr>
              <w:pStyle w:val="6"/>
              <w:spacing w:before="90" w:line="189" w:lineRule="auto"/>
              <w:ind w:left="290"/>
              <w:rPr>
                <w:sz w:val="17"/>
                <w:szCs w:val="17"/>
              </w:rPr>
            </w:pPr>
            <w:r>
              <w:rPr>
                <w:spacing w:val="-4"/>
                <w:sz w:val="17"/>
                <w:szCs w:val="17"/>
              </w:rPr>
              <w:t>空客H125(AS350B3)</w:t>
            </w:r>
          </w:p>
        </w:tc>
        <w:tc>
          <w:tcPr>
            <w:tcW w:w="1170" w:type="dxa"/>
            <w:vAlign w:val="top"/>
          </w:tcPr>
          <w:p w14:paraId="5DA6C0B1">
            <w:pPr>
              <w:pStyle w:val="6"/>
              <w:spacing w:before="115" w:line="165" w:lineRule="auto"/>
              <w:ind w:left="378"/>
              <w:rPr>
                <w:sz w:val="17"/>
                <w:szCs w:val="17"/>
              </w:rPr>
            </w:pPr>
            <w:r>
              <w:rPr>
                <w:spacing w:val="-13"/>
                <w:sz w:val="17"/>
                <w:szCs w:val="17"/>
              </w:rPr>
              <w:t>12.94</w:t>
            </w:r>
          </w:p>
        </w:tc>
        <w:tc>
          <w:tcPr>
            <w:tcW w:w="1172" w:type="dxa"/>
            <w:vAlign w:val="top"/>
          </w:tcPr>
          <w:p w14:paraId="680D1C73">
            <w:pPr>
              <w:pStyle w:val="6"/>
              <w:spacing w:before="114" w:line="166" w:lineRule="auto"/>
              <w:ind w:left="382"/>
              <w:rPr>
                <w:sz w:val="17"/>
                <w:szCs w:val="17"/>
              </w:rPr>
            </w:pPr>
            <w:r>
              <w:rPr>
                <w:spacing w:val="-13"/>
                <w:sz w:val="17"/>
                <w:szCs w:val="17"/>
              </w:rPr>
              <w:t>10.69</w:t>
            </w:r>
          </w:p>
        </w:tc>
        <w:tc>
          <w:tcPr>
            <w:tcW w:w="1170" w:type="dxa"/>
            <w:vAlign w:val="top"/>
          </w:tcPr>
          <w:p w14:paraId="79A4EEC8">
            <w:pPr>
              <w:pStyle w:val="6"/>
              <w:spacing w:before="114" w:line="164" w:lineRule="auto"/>
              <w:ind w:left="413"/>
              <w:rPr>
                <w:sz w:val="17"/>
                <w:szCs w:val="17"/>
              </w:rPr>
            </w:pPr>
            <w:r>
              <w:rPr>
                <w:spacing w:val="-17"/>
                <w:sz w:val="17"/>
                <w:szCs w:val="17"/>
              </w:rPr>
              <w:t>2.17</w:t>
            </w:r>
          </w:p>
        </w:tc>
        <w:tc>
          <w:tcPr>
            <w:tcW w:w="1172" w:type="dxa"/>
            <w:vAlign w:val="top"/>
          </w:tcPr>
          <w:p w14:paraId="5B6BE595">
            <w:pPr>
              <w:pStyle w:val="6"/>
              <w:spacing w:before="115" w:line="165" w:lineRule="auto"/>
              <w:ind w:left="386"/>
              <w:rPr>
                <w:sz w:val="17"/>
                <w:szCs w:val="17"/>
              </w:rPr>
            </w:pPr>
            <w:r>
              <w:rPr>
                <w:spacing w:val="-13"/>
                <w:sz w:val="17"/>
                <w:szCs w:val="17"/>
              </w:rPr>
              <w:t>10.93</w:t>
            </w:r>
          </w:p>
        </w:tc>
        <w:tc>
          <w:tcPr>
            <w:tcW w:w="1170" w:type="dxa"/>
            <w:vAlign w:val="top"/>
          </w:tcPr>
          <w:p w14:paraId="7700F860">
            <w:pPr>
              <w:pStyle w:val="6"/>
              <w:spacing w:before="115" w:line="164" w:lineRule="auto"/>
              <w:ind w:left="431"/>
              <w:rPr>
                <w:sz w:val="17"/>
                <w:szCs w:val="17"/>
              </w:rPr>
            </w:pPr>
            <w:r>
              <w:rPr>
                <w:spacing w:val="-22"/>
                <w:w w:val="99"/>
                <w:sz w:val="17"/>
                <w:szCs w:val="17"/>
              </w:rPr>
              <w:t>1.87</w:t>
            </w:r>
          </w:p>
        </w:tc>
        <w:tc>
          <w:tcPr>
            <w:tcW w:w="549" w:type="dxa"/>
            <w:tcBorders>
              <w:right w:val="single" w:color="231F20" w:sz="6" w:space="0"/>
            </w:tcBorders>
            <w:vAlign w:val="top"/>
          </w:tcPr>
          <w:p w14:paraId="55299818">
            <w:pPr>
              <w:pStyle w:val="6"/>
              <w:spacing w:before="115" w:line="164" w:lineRule="auto"/>
              <w:ind w:left="175"/>
              <w:rPr>
                <w:sz w:val="17"/>
                <w:szCs w:val="17"/>
              </w:rPr>
            </w:pPr>
            <w:r>
              <w:rPr>
                <w:spacing w:val="-10"/>
                <w:sz w:val="17"/>
                <w:szCs w:val="17"/>
              </w:rPr>
              <w:t>H1</w:t>
            </w:r>
          </w:p>
        </w:tc>
      </w:tr>
      <w:tr w14:paraId="7A81F24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79EC5C81">
            <w:pPr>
              <w:pStyle w:val="6"/>
              <w:spacing w:before="92" w:line="181" w:lineRule="auto"/>
              <w:ind w:left="775"/>
              <w:rPr>
                <w:sz w:val="17"/>
                <w:szCs w:val="17"/>
              </w:rPr>
            </w:pPr>
            <w:r>
              <w:rPr>
                <w:spacing w:val="-7"/>
                <w:sz w:val="17"/>
                <w:szCs w:val="17"/>
              </w:rPr>
              <w:t>空客H130</w:t>
            </w:r>
          </w:p>
        </w:tc>
        <w:tc>
          <w:tcPr>
            <w:tcW w:w="1170" w:type="dxa"/>
            <w:vAlign w:val="top"/>
          </w:tcPr>
          <w:p w14:paraId="6B52FE40">
            <w:pPr>
              <w:pStyle w:val="6"/>
              <w:spacing w:before="115" w:line="165" w:lineRule="auto"/>
              <w:ind w:left="378"/>
              <w:rPr>
                <w:sz w:val="17"/>
                <w:szCs w:val="17"/>
              </w:rPr>
            </w:pPr>
            <w:r>
              <w:rPr>
                <w:spacing w:val="-13"/>
                <w:sz w:val="17"/>
                <w:szCs w:val="17"/>
              </w:rPr>
              <w:t>12.60</w:t>
            </w:r>
          </w:p>
        </w:tc>
        <w:tc>
          <w:tcPr>
            <w:tcW w:w="1172" w:type="dxa"/>
            <w:vAlign w:val="top"/>
          </w:tcPr>
          <w:p w14:paraId="7ECC8A26">
            <w:pPr>
              <w:pStyle w:val="6"/>
              <w:spacing w:before="115" w:line="166" w:lineRule="auto"/>
              <w:ind w:left="382"/>
              <w:rPr>
                <w:sz w:val="17"/>
                <w:szCs w:val="17"/>
              </w:rPr>
            </w:pPr>
            <w:r>
              <w:rPr>
                <w:spacing w:val="-13"/>
                <w:sz w:val="17"/>
                <w:szCs w:val="17"/>
              </w:rPr>
              <w:t>10.69</w:t>
            </w:r>
          </w:p>
        </w:tc>
        <w:tc>
          <w:tcPr>
            <w:tcW w:w="1170" w:type="dxa"/>
            <w:vAlign w:val="top"/>
          </w:tcPr>
          <w:p w14:paraId="5C72E9EB">
            <w:pPr>
              <w:pStyle w:val="6"/>
              <w:spacing w:before="115" w:line="165" w:lineRule="auto"/>
              <w:ind w:left="413"/>
              <w:rPr>
                <w:sz w:val="17"/>
                <w:szCs w:val="17"/>
              </w:rPr>
            </w:pPr>
            <w:r>
              <w:rPr>
                <w:spacing w:val="-12"/>
                <w:sz w:val="17"/>
                <w:szCs w:val="17"/>
              </w:rPr>
              <w:t>2.31</w:t>
            </w:r>
          </w:p>
        </w:tc>
        <w:tc>
          <w:tcPr>
            <w:tcW w:w="1172" w:type="dxa"/>
            <w:vAlign w:val="top"/>
          </w:tcPr>
          <w:p w14:paraId="0DE3DFF8">
            <w:pPr>
              <w:pStyle w:val="6"/>
              <w:spacing w:before="115" w:line="165" w:lineRule="auto"/>
              <w:ind w:left="386"/>
              <w:rPr>
                <w:sz w:val="17"/>
                <w:szCs w:val="17"/>
              </w:rPr>
            </w:pPr>
            <w:r>
              <w:rPr>
                <w:spacing w:val="-13"/>
                <w:sz w:val="17"/>
                <w:szCs w:val="17"/>
              </w:rPr>
              <w:t>10.68</w:t>
            </w:r>
          </w:p>
        </w:tc>
        <w:tc>
          <w:tcPr>
            <w:tcW w:w="1170" w:type="dxa"/>
            <w:vAlign w:val="top"/>
          </w:tcPr>
          <w:p w14:paraId="113EB17D">
            <w:pPr>
              <w:pStyle w:val="6"/>
              <w:spacing w:before="115" w:line="165" w:lineRule="auto"/>
              <w:ind w:left="417"/>
              <w:rPr>
                <w:sz w:val="17"/>
                <w:szCs w:val="17"/>
              </w:rPr>
            </w:pPr>
            <w:r>
              <w:rPr>
                <w:spacing w:val="-8"/>
                <w:sz w:val="17"/>
                <w:szCs w:val="17"/>
              </w:rPr>
              <w:t>2.03</w:t>
            </w:r>
          </w:p>
        </w:tc>
        <w:tc>
          <w:tcPr>
            <w:tcW w:w="549" w:type="dxa"/>
            <w:tcBorders>
              <w:right w:val="single" w:color="231F20" w:sz="6" w:space="0"/>
            </w:tcBorders>
            <w:vAlign w:val="top"/>
          </w:tcPr>
          <w:p w14:paraId="19C909DC">
            <w:pPr>
              <w:pStyle w:val="6"/>
              <w:spacing w:before="116" w:line="164" w:lineRule="auto"/>
              <w:ind w:left="175"/>
              <w:rPr>
                <w:sz w:val="17"/>
                <w:szCs w:val="17"/>
              </w:rPr>
            </w:pPr>
            <w:r>
              <w:rPr>
                <w:spacing w:val="-10"/>
                <w:sz w:val="17"/>
                <w:szCs w:val="17"/>
              </w:rPr>
              <w:t>H1</w:t>
            </w:r>
          </w:p>
        </w:tc>
      </w:tr>
      <w:tr w14:paraId="7CFD5EF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2BA64E38">
            <w:pPr>
              <w:pStyle w:val="6"/>
              <w:spacing w:before="88" w:line="184" w:lineRule="auto"/>
              <w:ind w:left="709"/>
              <w:rPr>
                <w:sz w:val="17"/>
                <w:szCs w:val="17"/>
              </w:rPr>
            </w:pPr>
            <w:r>
              <w:rPr>
                <w:spacing w:val="-10"/>
                <w:sz w:val="17"/>
                <w:szCs w:val="17"/>
              </w:rPr>
              <w:t>麦道MD902</w:t>
            </w:r>
          </w:p>
        </w:tc>
        <w:tc>
          <w:tcPr>
            <w:tcW w:w="1170" w:type="dxa"/>
            <w:vAlign w:val="top"/>
          </w:tcPr>
          <w:p w14:paraId="0FC03A06">
            <w:pPr>
              <w:pStyle w:val="6"/>
              <w:spacing w:before="115" w:line="165" w:lineRule="auto"/>
              <w:ind w:left="378"/>
              <w:rPr>
                <w:sz w:val="17"/>
                <w:szCs w:val="17"/>
              </w:rPr>
            </w:pPr>
            <w:r>
              <w:rPr>
                <w:spacing w:val="-15"/>
                <w:sz w:val="17"/>
                <w:szCs w:val="17"/>
              </w:rPr>
              <w:t>12.37</w:t>
            </w:r>
          </w:p>
        </w:tc>
        <w:tc>
          <w:tcPr>
            <w:tcW w:w="1172" w:type="dxa"/>
            <w:vAlign w:val="top"/>
          </w:tcPr>
          <w:p w14:paraId="256592F5">
            <w:pPr>
              <w:pStyle w:val="6"/>
              <w:spacing w:before="116" w:line="165" w:lineRule="auto"/>
              <w:ind w:left="382"/>
              <w:rPr>
                <w:sz w:val="17"/>
                <w:szCs w:val="17"/>
              </w:rPr>
            </w:pPr>
            <w:r>
              <w:rPr>
                <w:spacing w:val="-15"/>
                <w:sz w:val="17"/>
                <w:szCs w:val="17"/>
              </w:rPr>
              <w:t>10.39</w:t>
            </w:r>
          </w:p>
        </w:tc>
        <w:tc>
          <w:tcPr>
            <w:tcW w:w="1170" w:type="dxa"/>
            <w:vAlign w:val="top"/>
          </w:tcPr>
          <w:p w14:paraId="4BC89617">
            <w:pPr>
              <w:pStyle w:val="6"/>
              <w:spacing w:before="115" w:line="165" w:lineRule="auto"/>
              <w:ind w:left="413"/>
              <w:rPr>
                <w:sz w:val="17"/>
                <w:szCs w:val="17"/>
              </w:rPr>
            </w:pPr>
            <w:r>
              <w:rPr>
                <w:spacing w:val="-8"/>
                <w:sz w:val="17"/>
                <w:szCs w:val="17"/>
              </w:rPr>
              <w:t>2.23</w:t>
            </w:r>
          </w:p>
        </w:tc>
        <w:tc>
          <w:tcPr>
            <w:tcW w:w="1172" w:type="dxa"/>
            <w:vAlign w:val="top"/>
          </w:tcPr>
          <w:p w14:paraId="5C67994D">
            <w:pPr>
              <w:pStyle w:val="6"/>
              <w:spacing w:before="116" w:line="165" w:lineRule="auto"/>
              <w:ind w:left="386"/>
              <w:rPr>
                <w:sz w:val="17"/>
                <w:szCs w:val="17"/>
              </w:rPr>
            </w:pPr>
            <w:r>
              <w:rPr>
                <w:spacing w:val="-15"/>
                <w:sz w:val="17"/>
                <w:szCs w:val="17"/>
              </w:rPr>
              <w:t>10.39</w:t>
            </w:r>
          </w:p>
        </w:tc>
        <w:tc>
          <w:tcPr>
            <w:tcW w:w="1170" w:type="dxa"/>
            <w:vAlign w:val="top"/>
          </w:tcPr>
          <w:p w14:paraId="3C416BA1">
            <w:pPr>
              <w:pStyle w:val="6"/>
              <w:spacing w:before="115" w:line="165" w:lineRule="auto"/>
              <w:ind w:left="431"/>
              <w:rPr>
                <w:sz w:val="17"/>
                <w:szCs w:val="17"/>
              </w:rPr>
            </w:pPr>
            <w:r>
              <w:rPr>
                <w:spacing w:val="-23"/>
                <w:sz w:val="17"/>
                <w:szCs w:val="17"/>
              </w:rPr>
              <w:t>1.32</w:t>
            </w:r>
          </w:p>
        </w:tc>
        <w:tc>
          <w:tcPr>
            <w:tcW w:w="549" w:type="dxa"/>
            <w:tcBorders>
              <w:right w:val="single" w:color="231F20" w:sz="6" w:space="0"/>
            </w:tcBorders>
            <w:vAlign w:val="top"/>
          </w:tcPr>
          <w:p w14:paraId="6431CD55">
            <w:pPr>
              <w:pStyle w:val="6"/>
              <w:spacing w:before="116" w:line="164" w:lineRule="auto"/>
              <w:ind w:left="175"/>
              <w:rPr>
                <w:sz w:val="17"/>
                <w:szCs w:val="17"/>
              </w:rPr>
            </w:pPr>
            <w:r>
              <w:rPr>
                <w:spacing w:val="-10"/>
                <w:sz w:val="17"/>
                <w:szCs w:val="17"/>
              </w:rPr>
              <w:t>H1</w:t>
            </w:r>
          </w:p>
        </w:tc>
      </w:tr>
      <w:tr w14:paraId="10EA424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72C67D4E">
            <w:pPr>
              <w:pStyle w:val="6"/>
              <w:spacing w:before="90" w:line="183" w:lineRule="auto"/>
              <w:ind w:left="670"/>
              <w:rPr>
                <w:sz w:val="17"/>
                <w:szCs w:val="17"/>
              </w:rPr>
            </w:pPr>
            <w:r>
              <w:rPr>
                <w:spacing w:val="-5"/>
                <w:sz w:val="17"/>
                <w:szCs w:val="17"/>
              </w:rPr>
              <w:t>贝尔206BⅢ</w:t>
            </w:r>
          </w:p>
        </w:tc>
        <w:tc>
          <w:tcPr>
            <w:tcW w:w="1170" w:type="dxa"/>
            <w:vAlign w:val="top"/>
          </w:tcPr>
          <w:p w14:paraId="6FDE9DDF">
            <w:pPr>
              <w:pStyle w:val="6"/>
              <w:spacing w:before="116" w:line="166" w:lineRule="auto"/>
              <w:ind w:left="378"/>
              <w:rPr>
                <w:sz w:val="17"/>
                <w:szCs w:val="17"/>
              </w:rPr>
            </w:pPr>
            <w:r>
              <w:rPr>
                <w:spacing w:val="-19"/>
                <w:sz w:val="17"/>
                <w:szCs w:val="17"/>
              </w:rPr>
              <w:t>11.96</w:t>
            </w:r>
          </w:p>
        </w:tc>
        <w:tc>
          <w:tcPr>
            <w:tcW w:w="1172" w:type="dxa"/>
            <w:vAlign w:val="top"/>
          </w:tcPr>
          <w:p w14:paraId="1A6247CE">
            <w:pPr>
              <w:pStyle w:val="6"/>
              <w:spacing w:before="116" w:line="165" w:lineRule="auto"/>
              <w:ind w:left="382"/>
              <w:rPr>
                <w:sz w:val="17"/>
                <w:szCs w:val="17"/>
              </w:rPr>
            </w:pPr>
            <w:r>
              <w:rPr>
                <w:spacing w:val="-18"/>
                <w:sz w:val="17"/>
                <w:szCs w:val="17"/>
              </w:rPr>
              <w:t>10.16</w:t>
            </w:r>
          </w:p>
        </w:tc>
        <w:tc>
          <w:tcPr>
            <w:tcW w:w="1170" w:type="dxa"/>
            <w:vAlign w:val="top"/>
          </w:tcPr>
          <w:p w14:paraId="18C488C3">
            <w:pPr>
              <w:pStyle w:val="6"/>
              <w:spacing w:before="117" w:line="165" w:lineRule="auto"/>
              <w:ind w:left="427"/>
              <w:rPr>
                <w:sz w:val="17"/>
                <w:szCs w:val="17"/>
              </w:rPr>
            </w:pPr>
            <w:r>
              <w:rPr>
                <w:spacing w:val="-21"/>
                <w:sz w:val="17"/>
                <w:szCs w:val="17"/>
              </w:rPr>
              <w:t>1.92</w:t>
            </w:r>
          </w:p>
        </w:tc>
        <w:tc>
          <w:tcPr>
            <w:tcW w:w="1172" w:type="dxa"/>
            <w:vAlign w:val="top"/>
          </w:tcPr>
          <w:p w14:paraId="09070169">
            <w:pPr>
              <w:pStyle w:val="6"/>
              <w:spacing w:before="114" w:line="167" w:lineRule="auto"/>
              <w:ind w:left="415"/>
              <w:rPr>
                <w:sz w:val="17"/>
                <w:szCs w:val="17"/>
              </w:rPr>
            </w:pPr>
            <w:r>
              <w:rPr>
                <w:spacing w:val="-11"/>
                <w:sz w:val="17"/>
                <w:szCs w:val="17"/>
              </w:rPr>
              <w:t>9.51</w:t>
            </w:r>
          </w:p>
        </w:tc>
        <w:tc>
          <w:tcPr>
            <w:tcW w:w="1170" w:type="dxa"/>
            <w:vAlign w:val="top"/>
          </w:tcPr>
          <w:p w14:paraId="479FFF4B">
            <w:pPr>
              <w:pStyle w:val="6"/>
              <w:spacing w:before="117" w:line="164" w:lineRule="auto"/>
              <w:ind w:left="431"/>
              <w:rPr>
                <w:sz w:val="17"/>
                <w:szCs w:val="17"/>
              </w:rPr>
            </w:pPr>
            <w:r>
              <w:rPr>
                <w:spacing w:val="-17"/>
                <w:w w:val="97"/>
                <w:sz w:val="17"/>
                <w:szCs w:val="17"/>
              </w:rPr>
              <w:t>1.40</w:t>
            </w:r>
          </w:p>
        </w:tc>
        <w:tc>
          <w:tcPr>
            <w:tcW w:w="549" w:type="dxa"/>
            <w:tcBorders>
              <w:right w:val="single" w:color="231F20" w:sz="6" w:space="0"/>
            </w:tcBorders>
            <w:vAlign w:val="top"/>
          </w:tcPr>
          <w:p w14:paraId="4196B861">
            <w:pPr>
              <w:pStyle w:val="6"/>
              <w:spacing w:before="117" w:line="164" w:lineRule="auto"/>
              <w:ind w:left="175"/>
              <w:rPr>
                <w:sz w:val="17"/>
                <w:szCs w:val="17"/>
              </w:rPr>
            </w:pPr>
            <w:r>
              <w:rPr>
                <w:spacing w:val="-10"/>
                <w:sz w:val="17"/>
                <w:szCs w:val="17"/>
              </w:rPr>
              <w:t>H1</w:t>
            </w:r>
          </w:p>
        </w:tc>
      </w:tr>
      <w:tr w14:paraId="4CF5558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36B7FDA3">
            <w:pPr>
              <w:pStyle w:val="6"/>
              <w:spacing w:before="89" w:line="186" w:lineRule="auto"/>
              <w:ind w:left="563"/>
              <w:rPr>
                <w:sz w:val="17"/>
                <w:szCs w:val="17"/>
              </w:rPr>
            </w:pPr>
            <w:r>
              <w:rPr>
                <w:spacing w:val="-3"/>
                <w:sz w:val="17"/>
                <w:szCs w:val="17"/>
              </w:rPr>
              <w:t>伯尔科夫Bo105</w:t>
            </w:r>
          </w:p>
        </w:tc>
        <w:tc>
          <w:tcPr>
            <w:tcW w:w="1170" w:type="dxa"/>
            <w:vAlign w:val="top"/>
          </w:tcPr>
          <w:p w14:paraId="6DCBD2D3">
            <w:pPr>
              <w:pStyle w:val="6"/>
              <w:spacing w:before="116" w:line="165" w:lineRule="auto"/>
              <w:ind w:left="378"/>
              <w:rPr>
                <w:sz w:val="17"/>
                <w:szCs w:val="17"/>
              </w:rPr>
            </w:pPr>
            <w:r>
              <w:rPr>
                <w:spacing w:val="-21"/>
                <w:sz w:val="17"/>
                <w:szCs w:val="17"/>
              </w:rPr>
              <w:t>11.86</w:t>
            </w:r>
          </w:p>
        </w:tc>
        <w:tc>
          <w:tcPr>
            <w:tcW w:w="1172" w:type="dxa"/>
            <w:vAlign w:val="top"/>
          </w:tcPr>
          <w:p w14:paraId="7603C989">
            <w:pPr>
              <w:pStyle w:val="6"/>
              <w:spacing w:before="117" w:line="165" w:lineRule="auto"/>
              <w:ind w:left="410"/>
              <w:rPr>
                <w:sz w:val="17"/>
                <w:szCs w:val="17"/>
              </w:rPr>
            </w:pPr>
            <w:r>
              <w:rPr>
                <w:spacing w:val="-12"/>
                <w:sz w:val="17"/>
                <w:szCs w:val="17"/>
              </w:rPr>
              <w:t>9.84</w:t>
            </w:r>
          </w:p>
        </w:tc>
        <w:tc>
          <w:tcPr>
            <w:tcW w:w="1170" w:type="dxa"/>
            <w:vAlign w:val="top"/>
          </w:tcPr>
          <w:p w14:paraId="33DB894B">
            <w:pPr>
              <w:pStyle w:val="6"/>
              <w:spacing w:before="114" w:line="166" w:lineRule="auto"/>
              <w:ind w:left="413"/>
              <w:rPr>
                <w:sz w:val="17"/>
                <w:szCs w:val="17"/>
              </w:rPr>
            </w:pPr>
            <w:r>
              <w:rPr>
                <w:spacing w:val="-11"/>
                <w:sz w:val="17"/>
                <w:szCs w:val="17"/>
              </w:rPr>
              <w:t>2.53</w:t>
            </w:r>
          </w:p>
        </w:tc>
        <w:tc>
          <w:tcPr>
            <w:tcW w:w="1172" w:type="dxa"/>
            <w:vAlign w:val="top"/>
          </w:tcPr>
          <w:p w14:paraId="063F62CD">
            <w:pPr>
              <w:pStyle w:val="6"/>
              <w:spacing w:before="117" w:line="164" w:lineRule="auto"/>
              <w:ind w:left="419"/>
              <w:rPr>
                <w:sz w:val="17"/>
                <w:szCs w:val="17"/>
              </w:rPr>
            </w:pPr>
            <w:r>
              <w:rPr>
                <w:spacing w:val="-13"/>
                <w:sz w:val="17"/>
                <w:szCs w:val="17"/>
              </w:rPr>
              <w:t>8.81</w:t>
            </w:r>
          </w:p>
        </w:tc>
        <w:tc>
          <w:tcPr>
            <w:tcW w:w="1170" w:type="dxa"/>
            <w:vAlign w:val="top"/>
          </w:tcPr>
          <w:p w14:paraId="73E9C489">
            <w:pPr>
              <w:pStyle w:val="6"/>
              <w:spacing w:before="114" w:line="166" w:lineRule="auto"/>
              <w:ind w:left="431"/>
              <w:rPr>
                <w:sz w:val="17"/>
                <w:szCs w:val="17"/>
              </w:rPr>
            </w:pPr>
            <w:r>
              <w:rPr>
                <w:spacing w:val="-22"/>
                <w:sz w:val="17"/>
                <w:szCs w:val="17"/>
              </w:rPr>
              <w:t>1.58</w:t>
            </w:r>
          </w:p>
        </w:tc>
        <w:tc>
          <w:tcPr>
            <w:tcW w:w="549" w:type="dxa"/>
            <w:tcBorders>
              <w:right w:val="single" w:color="231F20" w:sz="6" w:space="0"/>
            </w:tcBorders>
            <w:vAlign w:val="top"/>
          </w:tcPr>
          <w:p w14:paraId="2943A505">
            <w:pPr>
              <w:pStyle w:val="6"/>
              <w:spacing w:before="117" w:line="164" w:lineRule="auto"/>
              <w:ind w:left="175"/>
              <w:rPr>
                <w:sz w:val="17"/>
                <w:szCs w:val="17"/>
              </w:rPr>
            </w:pPr>
            <w:r>
              <w:rPr>
                <w:spacing w:val="-10"/>
                <w:sz w:val="17"/>
                <w:szCs w:val="17"/>
              </w:rPr>
              <w:t>H1</w:t>
            </w:r>
          </w:p>
        </w:tc>
      </w:tr>
      <w:tr w14:paraId="0989EFA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1D9EB824">
            <w:pPr>
              <w:pStyle w:val="6"/>
              <w:spacing w:before="89" w:line="184" w:lineRule="auto"/>
              <w:ind w:left="525"/>
              <w:rPr>
                <w:sz w:val="17"/>
                <w:szCs w:val="17"/>
              </w:rPr>
            </w:pPr>
            <w:r>
              <w:rPr>
                <w:spacing w:val="-8"/>
                <w:sz w:val="17"/>
                <w:szCs w:val="17"/>
              </w:rPr>
              <w:t>欧直EC135T2+</w:t>
            </w:r>
          </w:p>
        </w:tc>
        <w:tc>
          <w:tcPr>
            <w:tcW w:w="1170" w:type="dxa"/>
            <w:vAlign w:val="top"/>
          </w:tcPr>
          <w:p w14:paraId="6D20AE2F">
            <w:pPr>
              <w:pStyle w:val="6"/>
              <w:spacing w:before="118" w:line="164" w:lineRule="auto"/>
              <w:ind w:left="384"/>
              <w:rPr>
                <w:sz w:val="17"/>
                <w:szCs w:val="17"/>
              </w:rPr>
            </w:pPr>
            <w:r>
              <w:rPr>
                <w:spacing w:val="-13"/>
                <w:sz w:val="17"/>
                <w:szCs w:val="17"/>
              </w:rPr>
              <w:t>12.20</w:t>
            </w:r>
          </w:p>
        </w:tc>
        <w:tc>
          <w:tcPr>
            <w:tcW w:w="1172" w:type="dxa"/>
            <w:vAlign w:val="top"/>
          </w:tcPr>
          <w:p w14:paraId="412DE270">
            <w:pPr>
              <w:pStyle w:val="6"/>
              <w:spacing w:before="118" w:line="164" w:lineRule="auto"/>
              <w:ind w:left="382"/>
              <w:rPr>
                <w:sz w:val="17"/>
                <w:szCs w:val="17"/>
              </w:rPr>
            </w:pPr>
            <w:r>
              <w:rPr>
                <w:spacing w:val="-13"/>
                <w:sz w:val="17"/>
                <w:szCs w:val="17"/>
              </w:rPr>
              <w:t>10.20</w:t>
            </w:r>
          </w:p>
        </w:tc>
        <w:tc>
          <w:tcPr>
            <w:tcW w:w="1170" w:type="dxa"/>
            <w:vAlign w:val="top"/>
          </w:tcPr>
          <w:p w14:paraId="661CADC9">
            <w:pPr>
              <w:pStyle w:val="6"/>
              <w:spacing w:before="118" w:line="164" w:lineRule="auto"/>
              <w:ind w:left="413"/>
              <w:rPr>
                <w:sz w:val="17"/>
                <w:szCs w:val="17"/>
              </w:rPr>
            </w:pPr>
            <w:r>
              <w:rPr>
                <w:spacing w:val="-8"/>
                <w:sz w:val="17"/>
                <w:szCs w:val="17"/>
              </w:rPr>
              <w:t>2.00</w:t>
            </w:r>
          </w:p>
        </w:tc>
        <w:tc>
          <w:tcPr>
            <w:tcW w:w="1172" w:type="dxa"/>
            <w:vAlign w:val="top"/>
          </w:tcPr>
          <w:p w14:paraId="070AB6A6">
            <w:pPr>
              <w:pStyle w:val="6"/>
              <w:spacing w:before="118" w:line="164" w:lineRule="auto"/>
              <w:ind w:left="386"/>
              <w:rPr>
                <w:sz w:val="17"/>
                <w:szCs w:val="17"/>
              </w:rPr>
            </w:pPr>
            <w:r>
              <w:rPr>
                <w:spacing w:val="-13"/>
                <w:sz w:val="17"/>
                <w:szCs w:val="17"/>
              </w:rPr>
              <w:t>10.20</w:t>
            </w:r>
          </w:p>
        </w:tc>
        <w:tc>
          <w:tcPr>
            <w:tcW w:w="1170" w:type="dxa"/>
            <w:vAlign w:val="top"/>
          </w:tcPr>
          <w:p w14:paraId="6B425260">
            <w:pPr>
              <w:pStyle w:val="6"/>
              <w:spacing w:before="115" w:line="166" w:lineRule="auto"/>
              <w:ind w:left="431"/>
              <w:rPr>
                <w:sz w:val="17"/>
                <w:szCs w:val="17"/>
              </w:rPr>
            </w:pPr>
            <w:r>
              <w:rPr>
                <w:spacing w:val="-22"/>
                <w:sz w:val="17"/>
                <w:szCs w:val="17"/>
              </w:rPr>
              <w:t>1.56</w:t>
            </w:r>
          </w:p>
        </w:tc>
        <w:tc>
          <w:tcPr>
            <w:tcW w:w="549" w:type="dxa"/>
            <w:tcBorders>
              <w:right w:val="single" w:color="231F20" w:sz="6" w:space="0"/>
            </w:tcBorders>
            <w:vAlign w:val="top"/>
          </w:tcPr>
          <w:p w14:paraId="3B6651FE">
            <w:pPr>
              <w:pStyle w:val="6"/>
              <w:spacing w:before="118" w:line="164" w:lineRule="auto"/>
              <w:ind w:left="175"/>
              <w:rPr>
                <w:sz w:val="17"/>
                <w:szCs w:val="17"/>
              </w:rPr>
            </w:pPr>
            <w:r>
              <w:rPr>
                <w:spacing w:val="-10"/>
                <w:sz w:val="17"/>
                <w:szCs w:val="17"/>
              </w:rPr>
              <w:t>H1</w:t>
            </w:r>
          </w:p>
        </w:tc>
      </w:tr>
      <w:tr w14:paraId="0F59342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04F0A1D0">
            <w:pPr>
              <w:pStyle w:val="6"/>
              <w:spacing w:before="94" w:line="181" w:lineRule="auto"/>
              <w:ind w:left="775"/>
              <w:rPr>
                <w:sz w:val="17"/>
                <w:szCs w:val="17"/>
              </w:rPr>
            </w:pPr>
            <w:r>
              <w:rPr>
                <w:spacing w:val="-7"/>
                <w:sz w:val="17"/>
                <w:szCs w:val="17"/>
              </w:rPr>
              <w:t>空客H135</w:t>
            </w:r>
          </w:p>
        </w:tc>
        <w:tc>
          <w:tcPr>
            <w:tcW w:w="1170" w:type="dxa"/>
            <w:vAlign w:val="top"/>
          </w:tcPr>
          <w:p w14:paraId="086CA105">
            <w:pPr>
              <w:pStyle w:val="6"/>
              <w:spacing w:before="117" w:line="165" w:lineRule="auto"/>
              <w:ind w:left="378"/>
              <w:rPr>
                <w:sz w:val="17"/>
                <w:szCs w:val="17"/>
              </w:rPr>
            </w:pPr>
            <w:r>
              <w:rPr>
                <w:spacing w:val="-13"/>
                <w:sz w:val="17"/>
                <w:szCs w:val="17"/>
              </w:rPr>
              <w:t>12.26</w:t>
            </w:r>
          </w:p>
        </w:tc>
        <w:tc>
          <w:tcPr>
            <w:tcW w:w="1172" w:type="dxa"/>
            <w:vAlign w:val="top"/>
          </w:tcPr>
          <w:p w14:paraId="64D615A3">
            <w:pPr>
              <w:pStyle w:val="6"/>
              <w:spacing w:before="118" w:line="164" w:lineRule="auto"/>
              <w:ind w:left="382"/>
              <w:rPr>
                <w:sz w:val="17"/>
                <w:szCs w:val="17"/>
              </w:rPr>
            </w:pPr>
            <w:r>
              <w:rPr>
                <w:spacing w:val="-11"/>
                <w:sz w:val="17"/>
                <w:szCs w:val="17"/>
              </w:rPr>
              <w:t>10.40</w:t>
            </w:r>
          </w:p>
        </w:tc>
        <w:tc>
          <w:tcPr>
            <w:tcW w:w="1170" w:type="dxa"/>
            <w:vAlign w:val="top"/>
          </w:tcPr>
          <w:p w14:paraId="267EE18A">
            <w:pPr>
              <w:pStyle w:val="6"/>
              <w:spacing w:before="118" w:line="164" w:lineRule="auto"/>
              <w:ind w:left="413"/>
              <w:rPr>
                <w:sz w:val="17"/>
                <w:szCs w:val="17"/>
              </w:rPr>
            </w:pPr>
            <w:r>
              <w:rPr>
                <w:spacing w:val="-8"/>
                <w:sz w:val="17"/>
                <w:szCs w:val="17"/>
              </w:rPr>
              <w:t>2.00</w:t>
            </w:r>
          </w:p>
        </w:tc>
        <w:tc>
          <w:tcPr>
            <w:tcW w:w="1172" w:type="dxa"/>
            <w:vAlign w:val="top"/>
          </w:tcPr>
          <w:p w14:paraId="6E1090DF">
            <w:pPr>
              <w:pStyle w:val="6"/>
              <w:spacing w:before="118" w:line="164" w:lineRule="auto"/>
              <w:ind w:left="386"/>
              <w:rPr>
                <w:sz w:val="17"/>
                <w:szCs w:val="17"/>
              </w:rPr>
            </w:pPr>
            <w:r>
              <w:rPr>
                <w:spacing w:val="-13"/>
                <w:sz w:val="17"/>
                <w:szCs w:val="17"/>
              </w:rPr>
              <w:t>10.20</w:t>
            </w:r>
          </w:p>
        </w:tc>
        <w:tc>
          <w:tcPr>
            <w:tcW w:w="1170" w:type="dxa"/>
            <w:vAlign w:val="top"/>
          </w:tcPr>
          <w:p w14:paraId="62CE22FD">
            <w:pPr>
              <w:pStyle w:val="6"/>
              <w:spacing w:before="115" w:line="166" w:lineRule="auto"/>
              <w:ind w:left="431"/>
              <w:rPr>
                <w:sz w:val="17"/>
                <w:szCs w:val="17"/>
              </w:rPr>
            </w:pPr>
            <w:r>
              <w:rPr>
                <w:spacing w:val="-22"/>
                <w:sz w:val="17"/>
                <w:szCs w:val="17"/>
              </w:rPr>
              <w:t>1.56</w:t>
            </w:r>
          </w:p>
        </w:tc>
        <w:tc>
          <w:tcPr>
            <w:tcW w:w="549" w:type="dxa"/>
            <w:tcBorders>
              <w:right w:val="single" w:color="231F20" w:sz="6" w:space="0"/>
            </w:tcBorders>
            <w:vAlign w:val="top"/>
          </w:tcPr>
          <w:p w14:paraId="07478D9A">
            <w:pPr>
              <w:pStyle w:val="6"/>
              <w:spacing w:before="118" w:line="164" w:lineRule="auto"/>
              <w:ind w:left="175"/>
              <w:rPr>
                <w:sz w:val="17"/>
                <w:szCs w:val="17"/>
              </w:rPr>
            </w:pPr>
            <w:r>
              <w:rPr>
                <w:spacing w:val="-10"/>
                <w:sz w:val="17"/>
                <w:szCs w:val="17"/>
              </w:rPr>
              <w:t>H1</w:t>
            </w:r>
          </w:p>
        </w:tc>
      </w:tr>
      <w:tr w14:paraId="031A040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764D2F4C">
            <w:pPr>
              <w:pStyle w:val="6"/>
              <w:spacing w:before="92" w:line="183" w:lineRule="auto"/>
              <w:ind w:left="844"/>
              <w:rPr>
                <w:sz w:val="17"/>
                <w:szCs w:val="17"/>
              </w:rPr>
            </w:pPr>
            <w:r>
              <w:rPr>
                <w:spacing w:val="-5"/>
                <w:sz w:val="17"/>
                <w:szCs w:val="17"/>
              </w:rPr>
              <w:t>贝尔407</w:t>
            </w:r>
          </w:p>
        </w:tc>
        <w:tc>
          <w:tcPr>
            <w:tcW w:w="1170" w:type="dxa"/>
            <w:vAlign w:val="top"/>
          </w:tcPr>
          <w:p w14:paraId="738FB32B">
            <w:pPr>
              <w:pStyle w:val="6"/>
              <w:spacing w:before="119" w:line="164" w:lineRule="auto"/>
              <w:ind w:left="378"/>
              <w:rPr>
                <w:sz w:val="17"/>
                <w:szCs w:val="17"/>
              </w:rPr>
            </w:pPr>
            <w:r>
              <w:rPr>
                <w:spacing w:val="-12"/>
                <w:sz w:val="17"/>
                <w:szCs w:val="17"/>
              </w:rPr>
              <w:t>12.70</w:t>
            </w:r>
          </w:p>
        </w:tc>
        <w:tc>
          <w:tcPr>
            <w:tcW w:w="1172" w:type="dxa"/>
            <w:vAlign w:val="top"/>
          </w:tcPr>
          <w:p w14:paraId="259DD14F">
            <w:pPr>
              <w:pStyle w:val="6"/>
              <w:spacing w:before="117" w:line="165" w:lineRule="auto"/>
              <w:ind w:left="382"/>
              <w:rPr>
                <w:sz w:val="17"/>
                <w:szCs w:val="17"/>
              </w:rPr>
            </w:pPr>
            <w:r>
              <w:rPr>
                <w:spacing w:val="-13"/>
                <w:sz w:val="17"/>
                <w:szCs w:val="17"/>
              </w:rPr>
              <w:t>10.67</w:t>
            </w:r>
          </w:p>
        </w:tc>
        <w:tc>
          <w:tcPr>
            <w:tcW w:w="1170" w:type="dxa"/>
            <w:vAlign w:val="top"/>
          </w:tcPr>
          <w:p w14:paraId="43241936">
            <w:pPr>
              <w:pStyle w:val="6"/>
              <w:spacing w:before="117" w:line="165" w:lineRule="auto"/>
              <w:ind w:left="413"/>
              <w:rPr>
                <w:sz w:val="17"/>
                <w:szCs w:val="17"/>
              </w:rPr>
            </w:pPr>
            <w:r>
              <w:rPr>
                <w:spacing w:val="-10"/>
                <w:sz w:val="17"/>
                <w:szCs w:val="17"/>
              </w:rPr>
              <w:t>2.68</w:t>
            </w:r>
          </w:p>
        </w:tc>
        <w:tc>
          <w:tcPr>
            <w:tcW w:w="1172" w:type="dxa"/>
            <w:vAlign w:val="top"/>
          </w:tcPr>
          <w:p w14:paraId="45537D23">
            <w:pPr>
              <w:pStyle w:val="6"/>
              <w:spacing w:before="116" w:line="166" w:lineRule="auto"/>
              <w:ind w:left="386"/>
              <w:rPr>
                <w:sz w:val="17"/>
                <w:szCs w:val="17"/>
              </w:rPr>
            </w:pPr>
            <w:r>
              <w:rPr>
                <w:spacing w:val="-14"/>
                <w:sz w:val="17"/>
                <w:szCs w:val="17"/>
              </w:rPr>
              <w:t>10.57</w:t>
            </w:r>
          </w:p>
        </w:tc>
        <w:tc>
          <w:tcPr>
            <w:tcW w:w="1170" w:type="dxa"/>
            <w:vAlign w:val="top"/>
          </w:tcPr>
          <w:p w14:paraId="60123001">
            <w:pPr>
              <w:pStyle w:val="6"/>
              <w:spacing w:before="118" w:line="164" w:lineRule="auto"/>
              <w:ind w:left="431"/>
              <w:rPr>
                <w:sz w:val="17"/>
                <w:szCs w:val="17"/>
              </w:rPr>
            </w:pPr>
            <w:r>
              <w:rPr>
                <w:spacing w:val="-17"/>
                <w:w w:val="97"/>
                <w:sz w:val="17"/>
                <w:szCs w:val="17"/>
              </w:rPr>
              <w:t>1.47</w:t>
            </w:r>
          </w:p>
        </w:tc>
        <w:tc>
          <w:tcPr>
            <w:tcW w:w="549" w:type="dxa"/>
            <w:tcBorders>
              <w:right w:val="single" w:color="231F20" w:sz="6" w:space="0"/>
            </w:tcBorders>
            <w:vAlign w:val="top"/>
          </w:tcPr>
          <w:p w14:paraId="58BE306C">
            <w:pPr>
              <w:pStyle w:val="6"/>
              <w:spacing w:before="119" w:line="164" w:lineRule="auto"/>
              <w:ind w:left="175"/>
              <w:rPr>
                <w:sz w:val="17"/>
                <w:szCs w:val="17"/>
              </w:rPr>
            </w:pPr>
            <w:r>
              <w:rPr>
                <w:spacing w:val="-10"/>
                <w:sz w:val="17"/>
                <w:szCs w:val="17"/>
              </w:rPr>
              <w:t>H1</w:t>
            </w:r>
          </w:p>
        </w:tc>
      </w:tr>
      <w:tr w14:paraId="037CDAA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0262FE08">
            <w:pPr>
              <w:pStyle w:val="6"/>
              <w:spacing w:before="92" w:line="183" w:lineRule="auto"/>
              <w:ind w:left="844"/>
              <w:rPr>
                <w:sz w:val="17"/>
                <w:szCs w:val="17"/>
              </w:rPr>
            </w:pPr>
            <w:r>
              <w:rPr>
                <w:spacing w:val="-5"/>
                <w:sz w:val="17"/>
                <w:szCs w:val="17"/>
              </w:rPr>
              <w:t>贝尔429</w:t>
            </w:r>
          </w:p>
        </w:tc>
        <w:tc>
          <w:tcPr>
            <w:tcW w:w="1170" w:type="dxa"/>
            <w:vAlign w:val="top"/>
          </w:tcPr>
          <w:p w14:paraId="661B0E88">
            <w:pPr>
              <w:pStyle w:val="6"/>
              <w:spacing w:before="118" w:line="165" w:lineRule="auto"/>
              <w:ind w:left="378"/>
              <w:rPr>
                <w:sz w:val="17"/>
                <w:szCs w:val="17"/>
              </w:rPr>
            </w:pPr>
            <w:r>
              <w:rPr>
                <w:spacing w:val="-17"/>
                <w:sz w:val="17"/>
                <w:szCs w:val="17"/>
              </w:rPr>
              <w:t>13.00</w:t>
            </w:r>
          </w:p>
        </w:tc>
        <w:tc>
          <w:tcPr>
            <w:tcW w:w="1172" w:type="dxa"/>
            <w:vAlign w:val="top"/>
          </w:tcPr>
          <w:p w14:paraId="3748351A">
            <w:pPr>
              <w:pStyle w:val="6"/>
              <w:spacing w:before="119" w:line="165" w:lineRule="auto"/>
              <w:ind w:left="382"/>
              <w:rPr>
                <w:sz w:val="17"/>
                <w:szCs w:val="17"/>
              </w:rPr>
            </w:pPr>
            <w:r>
              <w:rPr>
                <w:spacing w:val="-13"/>
                <w:sz w:val="17"/>
                <w:szCs w:val="17"/>
              </w:rPr>
              <w:t>10.98</w:t>
            </w:r>
          </w:p>
        </w:tc>
        <w:tc>
          <w:tcPr>
            <w:tcW w:w="1170" w:type="dxa"/>
            <w:vAlign w:val="top"/>
          </w:tcPr>
          <w:p w14:paraId="74A9BCAA">
            <w:pPr>
              <w:pStyle w:val="6"/>
              <w:spacing w:before="117" w:line="165" w:lineRule="auto"/>
              <w:ind w:left="413"/>
              <w:rPr>
                <w:sz w:val="17"/>
                <w:szCs w:val="17"/>
              </w:rPr>
            </w:pPr>
            <w:r>
              <w:rPr>
                <w:spacing w:val="-10"/>
                <w:sz w:val="17"/>
                <w:szCs w:val="17"/>
              </w:rPr>
              <w:t>2.67</w:t>
            </w:r>
          </w:p>
        </w:tc>
        <w:tc>
          <w:tcPr>
            <w:tcW w:w="1172" w:type="dxa"/>
            <w:vAlign w:val="top"/>
          </w:tcPr>
          <w:p w14:paraId="354AFA8D">
            <w:pPr>
              <w:pStyle w:val="6"/>
              <w:spacing w:before="118" w:line="165" w:lineRule="auto"/>
              <w:ind w:left="386"/>
              <w:rPr>
                <w:sz w:val="17"/>
                <w:szCs w:val="17"/>
              </w:rPr>
            </w:pPr>
            <w:r>
              <w:rPr>
                <w:spacing w:val="-19"/>
                <w:sz w:val="17"/>
                <w:szCs w:val="17"/>
              </w:rPr>
              <w:t>11.73</w:t>
            </w:r>
          </w:p>
        </w:tc>
        <w:tc>
          <w:tcPr>
            <w:tcW w:w="1170" w:type="dxa"/>
            <w:vAlign w:val="top"/>
          </w:tcPr>
          <w:p w14:paraId="7D9D7425">
            <w:pPr>
              <w:pStyle w:val="6"/>
              <w:spacing w:before="118" w:line="165" w:lineRule="auto"/>
              <w:ind w:left="431"/>
              <w:rPr>
                <w:sz w:val="17"/>
                <w:szCs w:val="17"/>
              </w:rPr>
            </w:pPr>
            <w:r>
              <w:rPr>
                <w:spacing w:val="-21"/>
                <w:sz w:val="17"/>
                <w:szCs w:val="17"/>
              </w:rPr>
              <w:t>1.63</w:t>
            </w:r>
          </w:p>
        </w:tc>
        <w:tc>
          <w:tcPr>
            <w:tcW w:w="549" w:type="dxa"/>
            <w:tcBorders>
              <w:right w:val="single" w:color="231F20" w:sz="6" w:space="0"/>
            </w:tcBorders>
            <w:vAlign w:val="top"/>
          </w:tcPr>
          <w:p w14:paraId="13C19438">
            <w:pPr>
              <w:pStyle w:val="6"/>
              <w:spacing w:before="119" w:line="164" w:lineRule="auto"/>
              <w:ind w:left="175"/>
              <w:rPr>
                <w:sz w:val="17"/>
                <w:szCs w:val="17"/>
              </w:rPr>
            </w:pPr>
            <w:r>
              <w:rPr>
                <w:spacing w:val="-10"/>
                <w:sz w:val="17"/>
                <w:szCs w:val="17"/>
              </w:rPr>
              <w:t>H1</w:t>
            </w:r>
          </w:p>
        </w:tc>
      </w:tr>
      <w:tr w14:paraId="263ECCB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3B453F59">
            <w:pPr>
              <w:pStyle w:val="6"/>
              <w:spacing w:before="92" w:line="183" w:lineRule="auto"/>
              <w:ind w:left="675"/>
              <w:rPr>
                <w:sz w:val="17"/>
                <w:szCs w:val="17"/>
              </w:rPr>
            </w:pPr>
            <w:r>
              <w:rPr>
                <w:spacing w:val="-3"/>
                <w:sz w:val="17"/>
                <w:szCs w:val="17"/>
              </w:rPr>
              <w:t>贝尔206LIV</w:t>
            </w:r>
          </w:p>
        </w:tc>
        <w:tc>
          <w:tcPr>
            <w:tcW w:w="1170" w:type="dxa"/>
            <w:vAlign w:val="top"/>
          </w:tcPr>
          <w:p w14:paraId="62D68A5C">
            <w:pPr>
              <w:pStyle w:val="6"/>
              <w:spacing w:before="119" w:line="165" w:lineRule="auto"/>
              <w:ind w:left="378"/>
              <w:rPr>
                <w:sz w:val="17"/>
                <w:szCs w:val="17"/>
              </w:rPr>
            </w:pPr>
            <w:r>
              <w:rPr>
                <w:spacing w:val="-13"/>
                <w:sz w:val="17"/>
                <w:szCs w:val="17"/>
              </w:rPr>
              <w:t>12.92</w:t>
            </w:r>
          </w:p>
        </w:tc>
        <w:tc>
          <w:tcPr>
            <w:tcW w:w="1172" w:type="dxa"/>
            <w:vAlign w:val="top"/>
          </w:tcPr>
          <w:p w14:paraId="04C60164">
            <w:pPr>
              <w:pStyle w:val="6"/>
              <w:spacing w:before="119" w:line="164" w:lineRule="auto"/>
              <w:ind w:left="382"/>
              <w:rPr>
                <w:sz w:val="17"/>
                <w:szCs w:val="17"/>
              </w:rPr>
            </w:pPr>
            <w:r>
              <w:rPr>
                <w:spacing w:val="-19"/>
                <w:sz w:val="17"/>
                <w:szCs w:val="17"/>
              </w:rPr>
              <w:t>11.28</w:t>
            </w:r>
          </w:p>
        </w:tc>
        <w:tc>
          <w:tcPr>
            <w:tcW w:w="1170" w:type="dxa"/>
            <w:vAlign w:val="top"/>
          </w:tcPr>
          <w:p w14:paraId="62ED0F0F">
            <w:pPr>
              <w:pStyle w:val="6"/>
              <w:spacing w:before="117" w:line="165" w:lineRule="auto"/>
              <w:ind w:left="413"/>
              <w:rPr>
                <w:sz w:val="17"/>
                <w:szCs w:val="17"/>
              </w:rPr>
            </w:pPr>
            <w:r>
              <w:rPr>
                <w:spacing w:val="-8"/>
                <w:sz w:val="17"/>
                <w:szCs w:val="17"/>
              </w:rPr>
              <w:t>2.46</w:t>
            </w:r>
          </w:p>
        </w:tc>
        <w:tc>
          <w:tcPr>
            <w:tcW w:w="1172" w:type="dxa"/>
            <w:vAlign w:val="top"/>
          </w:tcPr>
          <w:p w14:paraId="0B8DEA04">
            <w:pPr>
              <w:pStyle w:val="6"/>
              <w:spacing w:before="116" w:line="166" w:lineRule="auto"/>
              <w:ind w:left="386"/>
              <w:rPr>
                <w:sz w:val="17"/>
                <w:szCs w:val="17"/>
              </w:rPr>
            </w:pPr>
            <w:r>
              <w:rPr>
                <w:spacing w:val="-14"/>
                <w:sz w:val="17"/>
                <w:szCs w:val="17"/>
              </w:rPr>
              <w:t>10.56</w:t>
            </w:r>
          </w:p>
        </w:tc>
        <w:tc>
          <w:tcPr>
            <w:tcW w:w="1170" w:type="dxa"/>
            <w:vAlign w:val="top"/>
          </w:tcPr>
          <w:p w14:paraId="5E23D735">
            <w:pPr>
              <w:pStyle w:val="6"/>
              <w:spacing w:before="118" w:line="164" w:lineRule="auto"/>
              <w:ind w:left="431"/>
              <w:rPr>
                <w:sz w:val="17"/>
                <w:szCs w:val="17"/>
              </w:rPr>
            </w:pPr>
            <w:r>
              <w:rPr>
                <w:spacing w:val="-17"/>
                <w:w w:val="97"/>
                <w:sz w:val="17"/>
                <w:szCs w:val="17"/>
              </w:rPr>
              <w:t>1.40</w:t>
            </w:r>
          </w:p>
        </w:tc>
        <w:tc>
          <w:tcPr>
            <w:tcW w:w="549" w:type="dxa"/>
            <w:tcBorders>
              <w:right w:val="single" w:color="231F20" w:sz="6" w:space="0"/>
            </w:tcBorders>
            <w:vAlign w:val="top"/>
          </w:tcPr>
          <w:p w14:paraId="6ECE886F">
            <w:pPr>
              <w:pStyle w:val="6"/>
              <w:spacing w:before="119" w:line="164" w:lineRule="auto"/>
              <w:ind w:left="175"/>
              <w:rPr>
                <w:sz w:val="17"/>
                <w:szCs w:val="17"/>
              </w:rPr>
            </w:pPr>
            <w:r>
              <w:rPr>
                <w:spacing w:val="-10"/>
                <w:sz w:val="17"/>
                <w:szCs w:val="17"/>
              </w:rPr>
              <w:t>H1</w:t>
            </w:r>
          </w:p>
        </w:tc>
      </w:tr>
      <w:tr w14:paraId="3203287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1728AA1B">
            <w:pPr>
              <w:pStyle w:val="6"/>
              <w:spacing w:before="91" w:line="184" w:lineRule="auto"/>
              <w:ind w:left="738"/>
              <w:rPr>
                <w:sz w:val="17"/>
                <w:szCs w:val="17"/>
              </w:rPr>
            </w:pPr>
            <w:r>
              <w:rPr>
                <w:spacing w:val="-6"/>
                <w:sz w:val="17"/>
                <w:szCs w:val="17"/>
              </w:rPr>
              <w:t>欧直AS355</w:t>
            </w:r>
          </w:p>
        </w:tc>
        <w:tc>
          <w:tcPr>
            <w:tcW w:w="1170" w:type="dxa"/>
            <w:vAlign w:val="top"/>
          </w:tcPr>
          <w:p w14:paraId="72D4F83A">
            <w:pPr>
              <w:pStyle w:val="6"/>
              <w:spacing w:before="120" w:line="165" w:lineRule="auto"/>
              <w:ind w:left="378"/>
              <w:rPr>
                <w:sz w:val="17"/>
                <w:szCs w:val="17"/>
              </w:rPr>
            </w:pPr>
            <w:r>
              <w:rPr>
                <w:spacing w:val="-13"/>
                <w:sz w:val="17"/>
                <w:szCs w:val="17"/>
              </w:rPr>
              <w:t>12.94</w:t>
            </w:r>
          </w:p>
        </w:tc>
        <w:tc>
          <w:tcPr>
            <w:tcW w:w="1172" w:type="dxa"/>
            <w:vAlign w:val="top"/>
          </w:tcPr>
          <w:p w14:paraId="3626D4CF">
            <w:pPr>
              <w:pStyle w:val="6"/>
              <w:spacing w:before="118" w:line="166" w:lineRule="auto"/>
              <w:ind w:left="382"/>
              <w:rPr>
                <w:sz w:val="17"/>
                <w:szCs w:val="17"/>
              </w:rPr>
            </w:pPr>
            <w:r>
              <w:rPr>
                <w:spacing w:val="-13"/>
                <w:sz w:val="17"/>
                <w:szCs w:val="17"/>
              </w:rPr>
              <w:t>10.69</w:t>
            </w:r>
          </w:p>
        </w:tc>
        <w:tc>
          <w:tcPr>
            <w:tcW w:w="1170" w:type="dxa"/>
            <w:vAlign w:val="top"/>
          </w:tcPr>
          <w:p w14:paraId="4B1E70E3">
            <w:pPr>
              <w:pStyle w:val="6"/>
              <w:spacing w:before="119" w:line="164" w:lineRule="auto"/>
              <w:ind w:left="413"/>
              <w:rPr>
                <w:sz w:val="17"/>
                <w:szCs w:val="17"/>
              </w:rPr>
            </w:pPr>
            <w:r>
              <w:rPr>
                <w:spacing w:val="-17"/>
                <w:sz w:val="17"/>
                <w:szCs w:val="17"/>
              </w:rPr>
              <w:t>2.17</w:t>
            </w:r>
          </w:p>
        </w:tc>
        <w:tc>
          <w:tcPr>
            <w:tcW w:w="1172" w:type="dxa"/>
            <w:vAlign w:val="top"/>
          </w:tcPr>
          <w:p w14:paraId="0FF06F51">
            <w:pPr>
              <w:pStyle w:val="6"/>
              <w:spacing w:before="120" w:line="165" w:lineRule="auto"/>
              <w:ind w:left="386"/>
              <w:rPr>
                <w:sz w:val="17"/>
                <w:szCs w:val="17"/>
              </w:rPr>
            </w:pPr>
            <w:r>
              <w:rPr>
                <w:spacing w:val="-13"/>
                <w:sz w:val="17"/>
                <w:szCs w:val="17"/>
              </w:rPr>
              <w:t>10.93</w:t>
            </w:r>
          </w:p>
        </w:tc>
        <w:tc>
          <w:tcPr>
            <w:tcW w:w="1170" w:type="dxa"/>
            <w:vAlign w:val="top"/>
          </w:tcPr>
          <w:p w14:paraId="6CBCF833">
            <w:pPr>
              <w:pStyle w:val="6"/>
              <w:spacing w:before="120" w:line="164" w:lineRule="auto"/>
              <w:ind w:left="431"/>
              <w:rPr>
                <w:sz w:val="17"/>
                <w:szCs w:val="17"/>
              </w:rPr>
            </w:pPr>
            <w:r>
              <w:rPr>
                <w:spacing w:val="-22"/>
                <w:w w:val="99"/>
                <w:sz w:val="17"/>
                <w:szCs w:val="17"/>
              </w:rPr>
              <w:t>1.87</w:t>
            </w:r>
          </w:p>
        </w:tc>
        <w:tc>
          <w:tcPr>
            <w:tcW w:w="549" w:type="dxa"/>
            <w:tcBorders>
              <w:right w:val="single" w:color="231F20" w:sz="6" w:space="0"/>
            </w:tcBorders>
            <w:vAlign w:val="top"/>
          </w:tcPr>
          <w:p w14:paraId="73418A23">
            <w:pPr>
              <w:pStyle w:val="6"/>
              <w:spacing w:before="119" w:line="164" w:lineRule="auto"/>
              <w:ind w:left="175"/>
              <w:rPr>
                <w:sz w:val="17"/>
                <w:szCs w:val="17"/>
              </w:rPr>
            </w:pPr>
            <w:r>
              <w:rPr>
                <w:spacing w:val="-10"/>
                <w:sz w:val="17"/>
                <w:szCs w:val="17"/>
              </w:rPr>
              <w:t>H1</w:t>
            </w:r>
          </w:p>
        </w:tc>
      </w:tr>
      <w:tr w14:paraId="3C75021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6FEE3CC7">
            <w:pPr>
              <w:pStyle w:val="6"/>
              <w:spacing w:before="119" w:line="165" w:lineRule="auto"/>
              <w:ind w:left="929"/>
              <w:rPr>
                <w:sz w:val="17"/>
                <w:szCs w:val="17"/>
              </w:rPr>
            </w:pPr>
            <w:r>
              <w:rPr>
                <w:spacing w:val="-9"/>
                <w:sz w:val="17"/>
                <w:szCs w:val="17"/>
              </w:rPr>
              <w:t>BK117</w:t>
            </w:r>
          </w:p>
        </w:tc>
        <w:tc>
          <w:tcPr>
            <w:tcW w:w="1170" w:type="dxa"/>
            <w:vAlign w:val="top"/>
          </w:tcPr>
          <w:p w14:paraId="17AA123D">
            <w:pPr>
              <w:pStyle w:val="6"/>
              <w:spacing w:before="119" w:line="165" w:lineRule="auto"/>
              <w:ind w:left="378"/>
              <w:rPr>
                <w:sz w:val="17"/>
                <w:szCs w:val="17"/>
              </w:rPr>
            </w:pPr>
            <w:r>
              <w:rPr>
                <w:spacing w:val="-17"/>
                <w:sz w:val="17"/>
                <w:szCs w:val="17"/>
              </w:rPr>
              <w:t>13.01</w:t>
            </w:r>
          </w:p>
        </w:tc>
        <w:tc>
          <w:tcPr>
            <w:tcW w:w="1172" w:type="dxa"/>
            <w:vAlign w:val="top"/>
          </w:tcPr>
          <w:p w14:paraId="7F68A2CD">
            <w:pPr>
              <w:pStyle w:val="6"/>
              <w:spacing w:before="119" w:line="164" w:lineRule="auto"/>
              <w:ind w:left="382"/>
              <w:rPr>
                <w:sz w:val="17"/>
                <w:szCs w:val="17"/>
              </w:rPr>
            </w:pPr>
            <w:r>
              <w:rPr>
                <w:spacing w:val="-19"/>
                <w:sz w:val="17"/>
                <w:szCs w:val="17"/>
              </w:rPr>
              <w:t>11.00</w:t>
            </w:r>
          </w:p>
        </w:tc>
        <w:tc>
          <w:tcPr>
            <w:tcW w:w="1170" w:type="dxa"/>
            <w:vAlign w:val="top"/>
          </w:tcPr>
          <w:p w14:paraId="037183B1">
            <w:pPr>
              <w:pStyle w:val="6"/>
              <w:spacing w:before="117" w:line="166" w:lineRule="auto"/>
              <w:ind w:left="413"/>
              <w:rPr>
                <w:sz w:val="17"/>
                <w:szCs w:val="17"/>
              </w:rPr>
            </w:pPr>
            <w:r>
              <w:rPr>
                <w:spacing w:val="-11"/>
                <w:sz w:val="17"/>
                <w:szCs w:val="17"/>
              </w:rPr>
              <w:t>2.50</w:t>
            </w:r>
          </w:p>
        </w:tc>
        <w:tc>
          <w:tcPr>
            <w:tcW w:w="1172" w:type="dxa"/>
            <w:vAlign w:val="top"/>
          </w:tcPr>
          <w:p w14:paraId="357D7941">
            <w:pPr>
              <w:pStyle w:val="6"/>
              <w:spacing w:before="120" w:line="165" w:lineRule="auto"/>
              <w:ind w:left="415"/>
              <w:rPr>
                <w:sz w:val="17"/>
                <w:szCs w:val="17"/>
              </w:rPr>
            </w:pPr>
            <w:r>
              <w:rPr>
                <w:spacing w:val="-8"/>
                <w:sz w:val="17"/>
                <w:szCs w:val="17"/>
              </w:rPr>
              <w:t>9.98</w:t>
            </w:r>
          </w:p>
        </w:tc>
        <w:tc>
          <w:tcPr>
            <w:tcW w:w="1170" w:type="dxa"/>
            <w:vAlign w:val="top"/>
          </w:tcPr>
          <w:p w14:paraId="35EA0C14">
            <w:pPr>
              <w:pStyle w:val="6"/>
              <w:spacing w:before="118" w:line="165" w:lineRule="auto"/>
              <w:ind w:left="431"/>
              <w:rPr>
                <w:sz w:val="17"/>
                <w:szCs w:val="17"/>
              </w:rPr>
            </w:pPr>
            <w:r>
              <w:rPr>
                <w:spacing w:val="-21"/>
                <w:sz w:val="17"/>
                <w:szCs w:val="17"/>
              </w:rPr>
              <w:t>1.60</w:t>
            </w:r>
          </w:p>
        </w:tc>
        <w:tc>
          <w:tcPr>
            <w:tcW w:w="549" w:type="dxa"/>
            <w:tcBorders>
              <w:right w:val="single" w:color="231F20" w:sz="6" w:space="0"/>
            </w:tcBorders>
            <w:vAlign w:val="top"/>
          </w:tcPr>
          <w:p w14:paraId="5F368B12">
            <w:pPr>
              <w:pStyle w:val="6"/>
              <w:spacing w:before="119" w:line="164" w:lineRule="auto"/>
              <w:ind w:left="175"/>
              <w:rPr>
                <w:sz w:val="17"/>
                <w:szCs w:val="17"/>
              </w:rPr>
            </w:pPr>
            <w:r>
              <w:rPr>
                <w:spacing w:val="-10"/>
                <w:sz w:val="17"/>
                <w:szCs w:val="17"/>
              </w:rPr>
              <w:t>H1</w:t>
            </w:r>
          </w:p>
        </w:tc>
      </w:tr>
      <w:tr w14:paraId="41148F5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4B158704">
            <w:pPr>
              <w:pStyle w:val="6"/>
              <w:spacing w:before="94" w:line="183" w:lineRule="auto"/>
              <w:ind w:left="844"/>
              <w:rPr>
                <w:sz w:val="17"/>
                <w:szCs w:val="17"/>
              </w:rPr>
            </w:pPr>
            <w:r>
              <w:rPr>
                <w:spacing w:val="-5"/>
                <w:sz w:val="17"/>
                <w:szCs w:val="17"/>
              </w:rPr>
              <w:t>贝尔427</w:t>
            </w:r>
          </w:p>
        </w:tc>
        <w:tc>
          <w:tcPr>
            <w:tcW w:w="1170" w:type="dxa"/>
            <w:vAlign w:val="top"/>
          </w:tcPr>
          <w:p w14:paraId="52F1B988">
            <w:pPr>
              <w:pStyle w:val="6"/>
              <w:spacing w:before="120" w:line="165" w:lineRule="auto"/>
              <w:ind w:left="378"/>
              <w:rPr>
                <w:sz w:val="17"/>
                <w:szCs w:val="17"/>
              </w:rPr>
            </w:pPr>
            <w:r>
              <w:rPr>
                <w:spacing w:val="-17"/>
                <w:sz w:val="17"/>
                <w:szCs w:val="17"/>
              </w:rPr>
              <w:t>13.00</w:t>
            </w:r>
          </w:p>
        </w:tc>
        <w:tc>
          <w:tcPr>
            <w:tcW w:w="1172" w:type="dxa"/>
            <w:vAlign w:val="top"/>
          </w:tcPr>
          <w:p w14:paraId="056F4768">
            <w:pPr>
              <w:pStyle w:val="6"/>
              <w:spacing w:before="120" w:line="164" w:lineRule="auto"/>
              <w:ind w:left="382"/>
              <w:rPr>
                <w:sz w:val="17"/>
                <w:szCs w:val="17"/>
              </w:rPr>
            </w:pPr>
            <w:r>
              <w:rPr>
                <w:spacing w:val="-19"/>
                <w:sz w:val="17"/>
                <w:szCs w:val="17"/>
              </w:rPr>
              <w:t>11.28</w:t>
            </w:r>
          </w:p>
        </w:tc>
        <w:tc>
          <w:tcPr>
            <w:tcW w:w="1170" w:type="dxa"/>
            <w:vAlign w:val="top"/>
          </w:tcPr>
          <w:p w14:paraId="73576AD4">
            <w:pPr>
              <w:pStyle w:val="6"/>
              <w:spacing w:before="119" w:line="165" w:lineRule="auto"/>
              <w:ind w:left="413"/>
              <w:rPr>
                <w:sz w:val="17"/>
                <w:szCs w:val="17"/>
              </w:rPr>
            </w:pPr>
            <w:r>
              <w:rPr>
                <w:spacing w:val="-10"/>
                <w:sz w:val="17"/>
                <w:szCs w:val="17"/>
              </w:rPr>
              <w:t>2.67</w:t>
            </w:r>
          </w:p>
        </w:tc>
        <w:tc>
          <w:tcPr>
            <w:tcW w:w="1172" w:type="dxa"/>
            <w:vAlign w:val="top"/>
          </w:tcPr>
          <w:p w14:paraId="1494A58D">
            <w:pPr>
              <w:pStyle w:val="6"/>
              <w:spacing w:before="120" w:line="165" w:lineRule="auto"/>
              <w:ind w:left="386"/>
              <w:rPr>
                <w:sz w:val="17"/>
                <w:szCs w:val="17"/>
              </w:rPr>
            </w:pPr>
            <w:r>
              <w:rPr>
                <w:spacing w:val="-25"/>
                <w:sz w:val="17"/>
                <w:szCs w:val="17"/>
              </w:rPr>
              <w:t>11.13</w:t>
            </w:r>
          </w:p>
        </w:tc>
        <w:tc>
          <w:tcPr>
            <w:tcW w:w="1170" w:type="dxa"/>
            <w:vAlign w:val="top"/>
          </w:tcPr>
          <w:p w14:paraId="472457D3">
            <w:pPr>
              <w:pStyle w:val="6"/>
              <w:spacing w:before="119" w:line="165" w:lineRule="auto"/>
              <w:ind w:left="431"/>
              <w:rPr>
                <w:sz w:val="17"/>
                <w:szCs w:val="17"/>
              </w:rPr>
            </w:pPr>
            <w:r>
              <w:rPr>
                <w:spacing w:val="-21"/>
                <w:sz w:val="17"/>
                <w:szCs w:val="17"/>
              </w:rPr>
              <w:t>1.60</w:t>
            </w:r>
          </w:p>
        </w:tc>
        <w:tc>
          <w:tcPr>
            <w:tcW w:w="549" w:type="dxa"/>
            <w:tcBorders>
              <w:right w:val="single" w:color="231F20" w:sz="6" w:space="0"/>
            </w:tcBorders>
            <w:vAlign w:val="top"/>
          </w:tcPr>
          <w:p w14:paraId="47F8CC7C">
            <w:pPr>
              <w:pStyle w:val="6"/>
              <w:spacing w:before="120" w:line="164" w:lineRule="auto"/>
              <w:ind w:left="175"/>
              <w:rPr>
                <w:sz w:val="17"/>
                <w:szCs w:val="17"/>
              </w:rPr>
            </w:pPr>
            <w:r>
              <w:rPr>
                <w:spacing w:val="-10"/>
                <w:sz w:val="17"/>
                <w:szCs w:val="17"/>
              </w:rPr>
              <w:t>H1</w:t>
            </w:r>
          </w:p>
        </w:tc>
      </w:tr>
      <w:tr w14:paraId="57CADC4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1EFACD85">
            <w:pPr>
              <w:pStyle w:val="6"/>
              <w:spacing w:before="93" w:line="185" w:lineRule="auto"/>
              <w:ind w:left="651"/>
              <w:rPr>
                <w:sz w:val="17"/>
                <w:szCs w:val="17"/>
              </w:rPr>
            </w:pPr>
            <w:r>
              <w:rPr>
                <w:spacing w:val="-2"/>
                <w:sz w:val="17"/>
                <w:szCs w:val="17"/>
              </w:rPr>
              <w:t>卡莫夫Ka226</w:t>
            </w:r>
          </w:p>
        </w:tc>
        <w:tc>
          <w:tcPr>
            <w:tcW w:w="1170" w:type="dxa"/>
            <w:vAlign w:val="top"/>
          </w:tcPr>
          <w:p w14:paraId="6EE4AD8B">
            <w:pPr>
              <w:pStyle w:val="6"/>
              <w:spacing w:before="119" w:line="165" w:lineRule="auto"/>
              <w:ind w:left="378"/>
              <w:rPr>
                <w:sz w:val="17"/>
                <w:szCs w:val="17"/>
              </w:rPr>
            </w:pPr>
            <w:r>
              <w:rPr>
                <w:spacing w:val="-17"/>
                <w:sz w:val="17"/>
                <w:szCs w:val="17"/>
              </w:rPr>
              <w:t>13.00</w:t>
            </w:r>
          </w:p>
        </w:tc>
        <w:tc>
          <w:tcPr>
            <w:tcW w:w="1172" w:type="dxa"/>
            <w:vAlign w:val="top"/>
          </w:tcPr>
          <w:p w14:paraId="028BAF25">
            <w:pPr>
              <w:pStyle w:val="6"/>
              <w:spacing w:before="119" w:line="165" w:lineRule="auto"/>
              <w:ind w:left="382"/>
              <w:rPr>
                <w:sz w:val="17"/>
                <w:szCs w:val="17"/>
              </w:rPr>
            </w:pPr>
            <w:r>
              <w:rPr>
                <w:spacing w:val="-17"/>
                <w:sz w:val="17"/>
                <w:szCs w:val="17"/>
              </w:rPr>
              <w:t>13.00</w:t>
            </w:r>
          </w:p>
        </w:tc>
        <w:tc>
          <w:tcPr>
            <w:tcW w:w="1170" w:type="dxa"/>
            <w:vAlign w:val="top"/>
          </w:tcPr>
          <w:p w14:paraId="6F0F6E6B">
            <w:pPr>
              <w:pStyle w:val="6"/>
              <w:spacing w:before="118" w:line="166" w:lineRule="auto"/>
              <w:ind w:left="413"/>
              <w:rPr>
                <w:sz w:val="17"/>
                <w:szCs w:val="17"/>
              </w:rPr>
            </w:pPr>
            <w:r>
              <w:rPr>
                <w:spacing w:val="-11"/>
                <w:sz w:val="17"/>
                <w:szCs w:val="17"/>
              </w:rPr>
              <w:t>2.56</w:t>
            </w:r>
          </w:p>
        </w:tc>
        <w:tc>
          <w:tcPr>
            <w:tcW w:w="1172" w:type="dxa"/>
            <w:vAlign w:val="top"/>
          </w:tcPr>
          <w:p w14:paraId="60DD0306">
            <w:pPr>
              <w:pStyle w:val="6"/>
              <w:spacing w:before="119" w:line="165" w:lineRule="auto"/>
              <w:ind w:left="419"/>
              <w:rPr>
                <w:sz w:val="17"/>
                <w:szCs w:val="17"/>
              </w:rPr>
            </w:pPr>
            <w:r>
              <w:rPr>
                <w:spacing w:val="-11"/>
                <w:sz w:val="17"/>
                <w:szCs w:val="17"/>
              </w:rPr>
              <w:t>8.61</w:t>
            </w:r>
          </w:p>
        </w:tc>
        <w:tc>
          <w:tcPr>
            <w:tcW w:w="1170" w:type="dxa"/>
            <w:vAlign w:val="top"/>
          </w:tcPr>
          <w:p w14:paraId="23EC82CD">
            <w:pPr>
              <w:pStyle w:val="6"/>
              <w:spacing w:before="119" w:line="165" w:lineRule="auto"/>
              <w:ind w:left="419"/>
              <w:rPr>
                <w:sz w:val="17"/>
                <w:szCs w:val="17"/>
              </w:rPr>
            </w:pPr>
            <w:r>
              <w:rPr>
                <w:spacing w:val="-16"/>
                <w:sz w:val="17"/>
                <w:szCs w:val="17"/>
              </w:rPr>
              <w:t>3.22</w:t>
            </w:r>
          </w:p>
        </w:tc>
        <w:tc>
          <w:tcPr>
            <w:tcW w:w="549" w:type="dxa"/>
            <w:tcBorders>
              <w:right w:val="single" w:color="231F20" w:sz="6" w:space="0"/>
            </w:tcBorders>
            <w:vAlign w:val="top"/>
          </w:tcPr>
          <w:p w14:paraId="655629D0">
            <w:pPr>
              <w:pStyle w:val="6"/>
              <w:spacing w:before="119" w:line="165" w:lineRule="auto"/>
              <w:ind w:left="175"/>
              <w:rPr>
                <w:sz w:val="17"/>
                <w:szCs w:val="17"/>
              </w:rPr>
            </w:pPr>
            <w:r>
              <w:rPr>
                <w:spacing w:val="-10"/>
                <w:sz w:val="17"/>
                <w:szCs w:val="17"/>
              </w:rPr>
              <w:t>H3</w:t>
            </w:r>
          </w:p>
        </w:tc>
      </w:tr>
      <w:tr w14:paraId="20810F1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3723A3B3">
            <w:pPr>
              <w:pStyle w:val="6"/>
              <w:spacing w:before="95" w:line="182" w:lineRule="auto"/>
              <w:ind w:left="595"/>
              <w:rPr>
                <w:sz w:val="17"/>
                <w:szCs w:val="17"/>
              </w:rPr>
            </w:pPr>
            <w:r>
              <w:rPr>
                <w:sz w:val="17"/>
                <w:szCs w:val="17"/>
              </w:rPr>
              <w:t>莱昂纳多A109</w:t>
            </w:r>
          </w:p>
        </w:tc>
        <w:tc>
          <w:tcPr>
            <w:tcW w:w="1170" w:type="dxa"/>
            <w:vAlign w:val="top"/>
          </w:tcPr>
          <w:p w14:paraId="091C2B00">
            <w:pPr>
              <w:pStyle w:val="6"/>
              <w:spacing w:before="119" w:line="166" w:lineRule="auto"/>
              <w:ind w:left="378"/>
              <w:rPr>
                <w:sz w:val="17"/>
                <w:szCs w:val="17"/>
              </w:rPr>
            </w:pPr>
            <w:r>
              <w:rPr>
                <w:spacing w:val="-17"/>
                <w:sz w:val="17"/>
                <w:szCs w:val="17"/>
              </w:rPr>
              <w:t>13.05</w:t>
            </w:r>
          </w:p>
        </w:tc>
        <w:tc>
          <w:tcPr>
            <w:tcW w:w="1172" w:type="dxa"/>
            <w:vAlign w:val="top"/>
          </w:tcPr>
          <w:p w14:paraId="075FB5F7">
            <w:pPr>
              <w:pStyle w:val="6"/>
              <w:spacing w:before="121" w:line="164" w:lineRule="auto"/>
              <w:ind w:left="382"/>
              <w:rPr>
                <w:sz w:val="17"/>
                <w:szCs w:val="17"/>
              </w:rPr>
            </w:pPr>
            <w:r>
              <w:rPr>
                <w:spacing w:val="-19"/>
                <w:sz w:val="17"/>
                <w:szCs w:val="17"/>
              </w:rPr>
              <w:t>11.00</w:t>
            </w:r>
          </w:p>
        </w:tc>
        <w:tc>
          <w:tcPr>
            <w:tcW w:w="1170" w:type="dxa"/>
            <w:vAlign w:val="top"/>
          </w:tcPr>
          <w:p w14:paraId="08CC14E1">
            <w:pPr>
              <w:pStyle w:val="6"/>
              <w:spacing w:before="119" w:line="166" w:lineRule="auto"/>
              <w:ind w:left="413"/>
              <w:rPr>
                <w:sz w:val="17"/>
                <w:szCs w:val="17"/>
              </w:rPr>
            </w:pPr>
            <w:r>
              <w:rPr>
                <w:spacing w:val="-8"/>
                <w:sz w:val="17"/>
                <w:szCs w:val="17"/>
              </w:rPr>
              <w:t>2.45</w:t>
            </w:r>
          </w:p>
        </w:tc>
        <w:tc>
          <w:tcPr>
            <w:tcW w:w="1172" w:type="dxa"/>
            <w:vAlign w:val="top"/>
          </w:tcPr>
          <w:p w14:paraId="3606B858">
            <w:pPr>
              <w:pStyle w:val="6"/>
              <w:spacing w:before="119" w:line="166" w:lineRule="auto"/>
              <w:ind w:left="386"/>
              <w:rPr>
                <w:sz w:val="17"/>
                <w:szCs w:val="17"/>
              </w:rPr>
            </w:pPr>
            <w:r>
              <w:rPr>
                <w:spacing w:val="-18"/>
                <w:sz w:val="17"/>
                <w:szCs w:val="17"/>
              </w:rPr>
              <w:t>11.45</w:t>
            </w:r>
          </w:p>
        </w:tc>
        <w:tc>
          <w:tcPr>
            <w:tcW w:w="1170" w:type="dxa"/>
            <w:vAlign w:val="top"/>
          </w:tcPr>
          <w:p w14:paraId="728F645B">
            <w:pPr>
              <w:pStyle w:val="6"/>
              <w:spacing w:before="120" w:line="165" w:lineRule="auto"/>
              <w:ind w:left="431"/>
              <w:rPr>
                <w:sz w:val="17"/>
                <w:szCs w:val="17"/>
              </w:rPr>
            </w:pPr>
            <w:r>
              <w:rPr>
                <w:spacing w:val="-21"/>
                <w:sz w:val="17"/>
                <w:szCs w:val="17"/>
              </w:rPr>
              <w:t>1.62</w:t>
            </w:r>
          </w:p>
        </w:tc>
        <w:tc>
          <w:tcPr>
            <w:tcW w:w="549" w:type="dxa"/>
            <w:tcBorders>
              <w:right w:val="single" w:color="231F20" w:sz="6" w:space="0"/>
            </w:tcBorders>
            <w:vAlign w:val="top"/>
          </w:tcPr>
          <w:p w14:paraId="22C7D769">
            <w:pPr>
              <w:pStyle w:val="6"/>
              <w:spacing w:before="121" w:line="164" w:lineRule="auto"/>
              <w:ind w:left="175"/>
              <w:rPr>
                <w:sz w:val="17"/>
                <w:szCs w:val="17"/>
              </w:rPr>
            </w:pPr>
            <w:r>
              <w:rPr>
                <w:spacing w:val="-10"/>
                <w:sz w:val="17"/>
                <w:szCs w:val="17"/>
              </w:rPr>
              <w:t>H1</w:t>
            </w:r>
          </w:p>
        </w:tc>
      </w:tr>
      <w:tr w14:paraId="61B8B62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222A0CEC">
            <w:pPr>
              <w:pStyle w:val="6"/>
              <w:spacing w:before="95" w:line="182" w:lineRule="auto"/>
              <w:ind w:left="595"/>
              <w:rPr>
                <w:sz w:val="17"/>
                <w:szCs w:val="17"/>
              </w:rPr>
            </w:pPr>
            <w:r>
              <w:rPr>
                <w:spacing w:val="-2"/>
                <w:sz w:val="17"/>
                <w:szCs w:val="17"/>
              </w:rPr>
              <w:t>莱昂纳多A119</w:t>
            </w:r>
          </w:p>
        </w:tc>
        <w:tc>
          <w:tcPr>
            <w:tcW w:w="1170" w:type="dxa"/>
            <w:vAlign w:val="top"/>
          </w:tcPr>
          <w:p w14:paraId="4ACDA4BD">
            <w:pPr>
              <w:pStyle w:val="6"/>
              <w:spacing w:before="120" w:line="165" w:lineRule="auto"/>
              <w:ind w:left="378"/>
              <w:rPr>
                <w:sz w:val="17"/>
                <w:szCs w:val="17"/>
              </w:rPr>
            </w:pPr>
            <w:r>
              <w:rPr>
                <w:spacing w:val="-17"/>
                <w:sz w:val="17"/>
                <w:szCs w:val="17"/>
              </w:rPr>
              <w:t>13.01</w:t>
            </w:r>
          </w:p>
        </w:tc>
        <w:tc>
          <w:tcPr>
            <w:tcW w:w="1172" w:type="dxa"/>
            <w:vAlign w:val="top"/>
          </w:tcPr>
          <w:p w14:paraId="62CB1E4C">
            <w:pPr>
              <w:pStyle w:val="6"/>
              <w:spacing w:before="120" w:line="165" w:lineRule="auto"/>
              <w:ind w:left="382"/>
              <w:rPr>
                <w:sz w:val="17"/>
                <w:szCs w:val="17"/>
              </w:rPr>
            </w:pPr>
            <w:r>
              <w:rPr>
                <w:spacing w:val="-15"/>
                <w:sz w:val="17"/>
                <w:szCs w:val="17"/>
              </w:rPr>
              <w:t>10.83</w:t>
            </w:r>
          </w:p>
        </w:tc>
        <w:tc>
          <w:tcPr>
            <w:tcW w:w="1170" w:type="dxa"/>
            <w:vAlign w:val="top"/>
          </w:tcPr>
          <w:p w14:paraId="4C915014">
            <w:pPr>
              <w:pStyle w:val="6"/>
              <w:spacing w:before="121" w:line="164" w:lineRule="auto"/>
              <w:ind w:left="413"/>
              <w:rPr>
                <w:sz w:val="17"/>
                <w:szCs w:val="17"/>
              </w:rPr>
            </w:pPr>
            <w:r>
              <w:rPr>
                <w:spacing w:val="-16"/>
                <w:sz w:val="17"/>
                <w:szCs w:val="17"/>
              </w:rPr>
              <w:t>2.10</w:t>
            </w:r>
          </w:p>
        </w:tc>
        <w:tc>
          <w:tcPr>
            <w:tcW w:w="1172" w:type="dxa"/>
            <w:vAlign w:val="top"/>
          </w:tcPr>
          <w:p w14:paraId="58FEFA9F">
            <w:pPr>
              <w:pStyle w:val="6"/>
              <w:spacing w:before="121" w:line="164" w:lineRule="auto"/>
              <w:ind w:left="386"/>
              <w:rPr>
                <w:sz w:val="17"/>
                <w:szCs w:val="17"/>
              </w:rPr>
            </w:pPr>
            <w:r>
              <w:rPr>
                <w:spacing w:val="-24"/>
                <w:sz w:val="17"/>
                <w:szCs w:val="17"/>
              </w:rPr>
              <w:t>11.14</w:t>
            </w:r>
          </w:p>
        </w:tc>
        <w:tc>
          <w:tcPr>
            <w:tcW w:w="1170" w:type="dxa"/>
            <w:vAlign w:val="top"/>
          </w:tcPr>
          <w:p w14:paraId="3C5AEC5C">
            <w:pPr>
              <w:pStyle w:val="6"/>
              <w:spacing w:before="120" w:line="165" w:lineRule="auto"/>
              <w:ind w:left="431"/>
              <w:rPr>
                <w:sz w:val="17"/>
                <w:szCs w:val="17"/>
              </w:rPr>
            </w:pPr>
            <w:r>
              <w:rPr>
                <w:spacing w:val="-21"/>
                <w:sz w:val="17"/>
                <w:szCs w:val="17"/>
              </w:rPr>
              <w:t>1.67</w:t>
            </w:r>
          </w:p>
        </w:tc>
        <w:tc>
          <w:tcPr>
            <w:tcW w:w="549" w:type="dxa"/>
            <w:tcBorders>
              <w:right w:val="single" w:color="231F20" w:sz="6" w:space="0"/>
            </w:tcBorders>
            <w:vAlign w:val="top"/>
          </w:tcPr>
          <w:p w14:paraId="7C21E354">
            <w:pPr>
              <w:pStyle w:val="6"/>
              <w:spacing w:before="121" w:line="164" w:lineRule="auto"/>
              <w:ind w:left="175"/>
              <w:rPr>
                <w:sz w:val="17"/>
                <w:szCs w:val="17"/>
              </w:rPr>
            </w:pPr>
            <w:r>
              <w:rPr>
                <w:spacing w:val="-10"/>
                <w:sz w:val="17"/>
                <w:szCs w:val="17"/>
              </w:rPr>
              <w:t>H1</w:t>
            </w:r>
          </w:p>
        </w:tc>
      </w:tr>
      <w:tr w14:paraId="6498042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2538B3D4">
            <w:pPr>
              <w:pStyle w:val="6"/>
              <w:spacing w:before="94" w:line="184" w:lineRule="auto"/>
              <w:ind w:left="563"/>
              <w:rPr>
                <w:sz w:val="17"/>
                <w:szCs w:val="17"/>
              </w:rPr>
            </w:pPr>
            <w:r>
              <w:rPr>
                <w:spacing w:val="-5"/>
                <w:sz w:val="17"/>
                <w:szCs w:val="17"/>
              </w:rPr>
              <w:t>欧直EC145C-2e</w:t>
            </w:r>
          </w:p>
        </w:tc>
        <w:tc>
          <w:tcPr>
            <w:tcW w:w="1170" w:type="dxa"/>
            <w:vAlign w:val="top"/>
          </w:tcPr>
          <w:p w14:paraId="366A4211">
            <w:pPr>
              <w:pStyle w:val="6"/>
              <w:spacing w:before="121" w:line="165" w:lineRule="auto"/>
              <w:ind w:left="378"/>
              <w:rPr>
                <w:sz w:val="17"/>
                <w:szCs w:val="17"/>
              </w:rPr>
            </w:pPr>
            <w:r>
              <w:rPr>
                <w:spacing w:val="-17"/>
                <w:sz w:val="17"/>
                <w:szCs w:val="17"/>
              </w:rPr>
              <w:t>13.03</w:t>
            </w:r>
          </w:p>
        </w:tc>
        <w:tc>
          <w:tcPr>
            <w:tcW w:w="1172" w:type="dxa"/>
            <w:vAlign w:val="top"/>
          </w:tcPr>
          <w:p w14:paraId="22E9896C">
            <w:pPr>
              <w:pStyle w:val="6"/>
              <w:spacing w:before="122" w:line="164" w:lineRule="auto"/>
              <w:ind w:left="382"/>
              <w:rPr>
                <w:sz w:val="17"/>
                <w:szCs w:val="17"/>
              </w:rPr>
            </w:pPr>
            <w:r>
              <w:rPr>
                <w:spacing w:val="-19"/>
                <w:sz w:val="17"/>
                <w:szCs w:val="17"/>
              </w:rPr>
              <w:t>11.00</w:t>
            </w:r>
          </w:p>
        </w:tc>
        <w:tc>
          <w:tcPr>
            <w:tcW w:w="1170" w:type="dxa"/>
            <w:vAlign w:val="top"/>
          </w:tcPr>
          <w:p w14:paraId="0E622270">
            <w:pPr>
              <w:pStyle w:val="6"/>
              <w:spacing w:before="122" w:line="164" w:lineRule="auto"/>
              <w:ind w:left="413"/>
              <w:rPr>
                <w:sz w:val="17"/>
                <w:szCs w:val="17"/>
              </w:rPr>
            </w:pPr>
            <w:r>
              <w:rPr>
                <w:spacing w:val="-8"/>
                <w:sz w:val="17"/>
                <w:szCs w:val="17"/>
              </w:rPr>
              <w:t>2.40</w:t>
            </w:r>
          </w:p>
        </w:tc>
        <w:tc>
          <w:tcPr>
            <w:tcW w:w="1172" w:type="dxa"/>
            <w:vAlign w:val="top"/>
          </w:tcPr>
          <w:p w14:paraId="6C5DC99E">
            <w:pPr>
              <w:pStyle w:val="6"/>
              <w:spacing w:before="122" w:line="164" w:lineRule="auto"/>
              <w:ind w:left="386"/>
              <w:rPr>
                <w:sz w:val="17"/>
                <w:szCs w:val="17"/>
              </w:rPr>
            </w:pPr>
            <w:r>
              <w:rPr>
                <w:spacing w:val="-13"/>
                <w:sz w:val="17"/>
                <w:szCs w:val="17"/>
              </w:rPr>
              <w:t>10.20</w:t>
            </w:r>
          </w:p>
        </w:tc>
        <w:tc>
          <w:tcPr>
            <w:tcW w:w="1170" w:type="dxa"/>
            <w:vAlign w:val="top"/>
          </w:tcPr>
          <w:p w14:paraId="52FDBA9E">
            <w:pPr>
              <w:pStyle w:val="6"/>
              <w:spacing w:before="121" w:line="165" w:lineRule="auto"/>
              <w:ind w:left="431"/>
              <w:rPr>
                <w:sz w:val="17"/>
                <w:szCs w:val="17"/>
              </w:rPr>
            </w:pPr>
            <w:r>
              <w:rPr>
                <w:spacing w:val="-21"/>
                <w:sz w:val="17"/>
                <w:szCs w:val="17"/>
              </w:rPr>
              <w:t>1.73</w:t>
            </w:r>
          </w:p>
        </w:tc>
        <w:tc>
          <w:tcPr>
            <w:tcW w:w="549" w:type="dxa"/>
            <w:tcBorders>
              <w:right w:val="single" w:color="231F20" w:sz="6" w:space="0"/>
            </w:tcBorders>
            <w:vAlign w:val="top"/>
          </w:tcPr>
          <w:p w14:paraId="43CDC1ED">
            <w:pPr>
              <w:pStyle w:val="6"/>
              <w:spacing w:before="122" w:line="164" w:lineRule="auto"/>
              <w:ind w:left="175"/>
              <w:rPr>
                <w:sz w:val="17"/>
                <w:szCs w:val="17"/>
              </w:rPr>
            </w:pPr>
            <w:r>
              <w:rPr>
                <w:spacing w:val="-10"/>
                <w:sz w:val="17"/>
                <w:szCs w:val="17"/>
              </w:rPr>
              <w:t>H1</w:t>
            </w:r>
          </w:p>
        </w:tc>
      </w:tr>
      <w:tr w14:paraId="6336A98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40388F51">
            <w:pPr>
              <w:pStyle w:val="6"/>
              <w:spacing w:before="98" w:line="181" w:lineRule="auto"/>
              <w:ind w:left="775"/>
              <w:rPr>
                <w:sz w:val="17"/>
                <w:szCs w:val="17"/>
              </w:rPr>
            </w:pPr>
            <w:r>
              <w:rPr>
                <w:spacing w:val="-6"/>
                <w:sz w:val="17"/>
                <w:szCs w:val="17"/>
              </w:rPr>
              <w:t>空客H145</w:t>
            </w:r>
          </w:p>
        </w:tc>
        <w:tc>
          <w:tcPr>
            <w:tcW w:w="1170" w:type="dxa"/>
            <w:vAlign w:val="top"/>
          </w:tcPr>
          <w:p w14:paraId="034963A8">
            <w:pPr>
              <w:pStyle w:val="6"/>
              <w:spacing w:before="121" w:line="165" w:lineRule="auto"/>
              <w:ind w:left="378"/>
              <w:rPr>
                <w:sz w:val="17"/>
                <w:szCs w:val="17"/>
              </w:rPr>
            </w:pPr>
            <w:r>
              <w:rPr>
                <w:spacing w:val="-18"/>
                <w:sz w:val="17"/>
                <w:szCs w:val="17"/>
              </w:rPr>
              <w:t>13.64</w:t>
            </w:r>
          </w:p>
        </w:tc>
        <w:tc>
          <w:tcPr>
            <w:tcW w:w="1172" w:type="dxa"/>
            <w:vAlign w:val="top"/>
          </w:tcPr>
          <w:p w14:paraId="531A212F">
            <w:pPr>
              <w:pStyle w:val="6"/>
              <w:spacing w:before="122" w:line="164" w:lineRule="auto"/>
              <w:ind w:left="382"/>
              <w:rPr>
                <w:sz w:val="17"/>
                <w:szCs w:val="17"/>
              </w:rPr>
            </w:pPr>
            <w:r>
              <w:rPr>
                <w:spacing w:val="-15"/>
                <w:sz w:val="17"/>
                <w:szCs w:val="17"/>
              </w:rPr>
              <w:t>10.80</w:t>
            </w:r>
          </w:p>
        </w:tc>
        <w:tc>
          <w:tcPr>
            <w:tcW w:w="1170" w:type="dxa"/>
            <w:vAlign w:val="top"/>
          </w:tcPr>
          <w:p w14:paraId="560AE95F">
            <w:pPr>
              <w:pStyle w:val="6"/>
              <w:spacing w:before="122" w:line="164" w:lineRule="auto"/>
              <w:ind w:left="413"/>
              <w:rPr>
                <w:sz w:val="17"/>
                <w:szCs w:val="17"/>
              </w:rPr>
            </w:pPr>
            <w:r>
              <w:rPr>
                <w:spacing w:val="-8"/>
                <w:sz w:val="17"/>
                <w:szCs w:val="17"/>
              </w:rPr>
              <w:t>2.40</w:t>
            </w:r>
          </w:p>
        </w:tc>
        <w:tc>
          <w:tcPr>
            <w:tcW w:w="1172" w:type="dxa"/>
            <w:vAlign w:val="top"/>
          </w:tcPr>
          <w:p w14:paraId="1104D4DA">
            <w:pPr>
              <w:pStyle w:val="6"/>
              <w:spacing w:before="121" w:line="166" w:lineRule="auto"/>
              <w:ind w:left="386"/>
              <w:rPr>
                <w:sz w:val="17"/>
                <w:szCs w:val="17"/>
              </w:rPr>
            </w:pPr>
            <w:r>
              <w:rPr>
                <w:spacing w:val="-19"/>
                <w:sz w:val="17"/>
                <w:szCs w:val="17"/>
              </w:rPr>
              <w:t>11.69</w:t>
            </w:r>
          </w:p>
        </w:tc>
        <w:tc>
          <w:tcPr>
            <w:tcW w:w="1170" w:type="dxa"/>
            <w:vAlign w:val="top"/>
          </w:tcPr>
          <w:p w14:paraId="23013091">
            <w:pPr>
              <w:pStyle w:val="6"/>
              <w:spacing w:before="121" w:line="165" w:lineRule="auto"/>
              <w:ind w:left="431"/>
              <w:rPr>
                <w:sz w:val="17"/>
                <w:szCs w:val="17"/>
              </w:rPr>
            </w:pPr>
            <w:r>
              <w:rPr>
                <w:spacing w:val="-21"/>
                <w:sz w:val="17"/>
                <w:szCs w:val="17"/>
              </w:rPr>
              <w:t>1.73</w:t>
            </w:r>
          </w:p>
        </w:tc>
        <w:tc>
          <w:tcPr>
            <w:tcW w:w="549" w:type="dxa"/>
            <w:tcBorders>
              <w:right w:val="single" w:color="231F20" w:sz="6" w:space="0"/>
            </w:tcBorders>
            <w:vAlign w:val="top"/>
          </w:tcPr>
          <w:p w14:paraId="3070BACA">
            <w:pPr>
              <w:pStyle w:val="6"/>
              <w:spacing w:before="122" w:line="164" w:lineRule="auto"/>
              <w:ind w:left="175"/>
              <w:rPr>
                <w:sz w:val="17"/>
                <w:szCs w:val="17"/>
              </w:rPr>
            </w:pPr>
            <w:r>
              <w:rPr>
                <w:spacing w:val="-10"/>
                <w:sz w:val="17"/>
                <w:szCs w:val="17"/>
              </w:rPr>
              <w:t>H1</w:t>
            </w:r>
          </w:p>
        </w:tc>
      </w:tr>
      <w:tr w14:paraId="7BAC5A9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5A85F63F">
            <w:pPr>
              <w:pStyle w:val="6"/>
              <w:spacing w:before="99" w:line="181" w:lineRule="auto"/>
              <w:ind w:left="629"/>
              <w:rPr>
                <w:sz w:val="17"/>
                <w:szCs w:val="17"/>
              </w:rPr>
            </w:pPr>
            <w:r>
              <w:rPr>
                <w:spacing w:val="-7"/>
                <w:sz w:val="17"/>
                <w:szCs w:val="17"/>
              </w:rPr>
              <w:t>海豚AS365N2</w:t>
            </w:r>
          </w:p>
        </w:tc>
        <w:tc>
          <w:tcPr>
            <w:tcW w:w="1170" w:type="dxa"/>
            <w:vAlign w:val="top"/>
          </w:tcPr>
          <w:p w14:paraId="57525D31">
            <w:pPr>
              <w:pStyle w:val="6"/>
              <w:spacing w:before="122" w:line="165" w:lineRule="auto"/>
              <w:ind w:left="378"/>
              <w:rPr>
                <w:sz w:val="17"/>
                <w:szCs w:val="17"/>
              </w:rPr>
            </w:pPr>
            <w:r>
              <w:rPr>
                <w:spacing w:val="-18"/>
                <w:sz w:val="17"/>
                <w:szCs w:val="17"/>
              </w:rPr>
              <w:t>13.68</w:t>
            </w:r>
          </w:p>
        </w:tc>
        <w:tc>
          <w:tcPr>
            <w:tcW w:w="1172" w:type="dxa"/>
            <w:vAlign w:val="top"/>
          </w:tcPr>
          <w:p w14:paraId="7D88330D">
            <w:pPr>
              <w:pStyle w:val="6"/>
              <w:spacing w:before="123" w:line="165" w:lineRule="auto"/>
              <w:ind w:left="382"/>
              <w:rPr>
                <w:sz w:val="17"/>
                <w:szCs w:val="17"/>
              </w:rPr>
            </w:pPr>
            <w:r>
              <w:rPr>
                <w:spacing w:val="-19"/>
                <w:sz w:val="17"/>
                <w:szCs w:val="17"/>
              </w:rPr>
              <w:t>11.94</w:t>
            </w:r>
          </w:p>
        </w:tc>
        <w:tc>
          <w:tcPr>
            <w:tcW w:w="1170" w:type="dxa"/>
            <w:vAlign w:val="top"/>
          </w:tcPr>
          <w:p w14:paraId="47F71CB2">
            <w:pPr>
              <w:pStyle w:val="6"/>
              <w:spacing w:before="123" w:line="165" w:lineRule="auto"/>
              <w:ind w:left="427"/>
              <w:rPr>
                <w:sz w:val="17"/>
                <w:szCs w:val="17"/>
              </w:rPr>
            </w:pPr>
            <w:r>
              <w:rPr>
                <w:spacing w:val="-21"/>
                <w:sz w:val="17"/>
                <w:szCs w:val="17"/>
              </w:rPr>
              <w:t>1.90</w:t>
            </w:r>
          </w:p>
        </w:tc>
        <w:tc>
          <w:tcPr>
            <w:tcW w:w="1172" w:type="dxa"/>
            <w:vAlign w:val="top"/>
          </w:tcPr>
          <w:p w14:paraId="7EECC5EB">
            <w:pPr>
              <w:pStyle w:val="6"/>
              <w:spacing w:before="122" w:line="165" w:lineRule="auto"/>
              <w:ind w:left="386"/>
              <w:rPr>
                <w:sz w:val="17"/>
                <w:szCs w:val="17"/>
              </w:rPr>
            </w:pPr>
            <w:r>
              <w:rPr>
                <w:spacing w:val="-19"/>
                <w:sz w:val="17"/>
                <w:szCs w:val="17"/>
              </w:rPr>
              <w:t>11.63</w:t>
            </w:r>
          </w:p>
        </w:tc>
        <w:tc>
          <w:tcPr>
            <w:tcW w:w="1170" w:type="dxa"/>
            <w:vAlign w:val="top"/>
          </w:tcPr>
          <w:p w14:paraId="24ECFE4E">
            <w:pPr>
              <w:pStyle w:val="6"/>
              <w:spacing w:before="122" w:line="165" w:lineRule="auto"/>
              <w:ind w:left="417"/>
              <w:rPr>
                <w:sz w:val="17"/>
                <w:szCs w:val="17"/>
              </w:rPr>
            </w:pPr>
            <w:r>
              <w:rPr>
                <w:spacing w:val="-8"/>
                <w:sz w:val="17"/>
                <w:szCs w:val="17"/>
              </w:rPr>
              <w:t>2.03</w:t>
            </w:r>
          </w:p>
        </w:tc>
        <w:tc>
          <w:tcPr>
            <w:tcW w:w="549" w:type="dxa"/>
            <w:tcBorders>
              <w:right w:val="single" w:color="231F20" w:sz="6" w:space="0"/>
            </w:tcBorders>
            <w:vAlign w:val="top"/>
          </w:tcPr>
          <w:p w14:paraId="16C2B585">
            <w:pPr>
              <w:pStyle w:val="6"/>
              <w:spacing w:before="123" w:line="164" w:lineRule="auto"/>
              <w:ind w:left="175"/>
              <w:rPr>
                <w:sz w:val="17"/>
                <w:szCs w:val="17"/>
              </w:rPr>
            </w:pPr>
            <w:r>
              <w:rPr>
                <w:spacing w:val="-10"/>
                <w:sz w:val="17"/>
                <w:szCs w:val="17"/>
              </w:rPr>
              <w:t>H1</w:t>
            </w:r>
          </w:p>
        </w:tc>
      </w:tr>
      <w:tr w14:paraId="0DF9E0C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2F452B6D">
            <w:pPr>
              <w:pStyle w:val="6"/>
              <w:spacing w:before="96" w:line="187" w:lineRule="auto"/>
              <w:ind w:left="1016"/>
              <w:rPr>
                <w:sz w:val="17"/>
                <w:szCs w:val="17"/>
              </w:rPr>
            </w:pPr>
            <w:r>
              <w:rPr>
                <w:sz w:val="17"/>
                <w:szCs w:val="17"/>
              </w:rPr>
              <w:t>直9</w:t>
            </w:r>
          </w:p>
        </w:tc>
        <w:tc>
          <w:tcPr>
            <w:tcW w:w="1170" w:type="dxa"/>
            <w:vAlign w:val="top"/>
          </w:tcPr>
          <w:p w14:paraId="1994A160">
            <w:pPr>
              <w:pStyle w:val="6"/>
              <w:spacing w:before="123" w:line="165" w:lineRule="auto"/>
              <w:ind w:left="378"/>
              <w:rPr>
                <w:sz w:val="17"/>
                <w:szCs w:val="17"/>
              </w:rPr>
            </w:pPr>
            <w:r>
              <w:rPr>
                <w:spacing w:val="-18"/>
                <w:sz w:val="17"/>
                <w:szCs w:val="17"/>
              </w:rPr>
              <w:t>13.72</w:t>
            </w:r>
          </w:p>
        </w:tc>
        <w:tc>
          <w:tcPr>
            <w:tcW w:w="1172" w:type="dxa"/>
            <w:vAlign w:val="top"/>
          </w:tcPr>
          <w:p w14:paraId="3B2DE449">
            <w:pPr>
              <w:pStyle w:val="6"/>
              <w:spacing w:before="124" w:line="164" w:lineRule="auto"/>
              <w:ind w:left="382"/>
              <w:rPr>
                <w:sz w:val="17"/>
                <w:szCs w:val="17"/>
              </w:rPr>
            </w:pPr>
            <w:r>
              <w:rPr>
                <w:spacing w:val="-11"/>
                <w:sz w:val="17"/>
                <w:szCs w:val="17"/>
              </w:rPr>
              <w:t>12.00</w:t>
            </w:r>
          </w:p>
        </w:tc>
        <w:tc>
          <w:tcPr>
            <w:tcW w:w="1170" w:type="dxa"/>
            <w:vAlign w:val="top"/>
          </w:tcPr>
          <w:p w14:paraId="6CF00D4B">
            <w:pPr>
              <w:pStyle w:val="6"/>
              <w:spacing w:before="124" w:line="165" w:lineRule="auto"/>
              <w:ind w:left="427"/>
              <w:rPr>
                <w:sz w:val="17"/>
                <w:szCs w:val="17"/>
              </w:rPr>
            </w:pPr>
            <w:r>
              <w:rPr>
                <w:spacing w:val="-21"/>
                <w:sz w:val="17"/>
                <w:szCs w:val="17"/>
              </w:rPr>
              <w:t>1.90</w:t>
            </w:r>
          </w:p>
        </w:tc>
        <w:tc>
          <w:tcPr>
            <w:tcW w:w="1172" w:type="dxa"/>
            <w:vAlign w:val="top"/>
          </w:tcPr>
          <w:p w14:paraId="036EA39B">
            <w:pPr>
              <w:pStyle w:val="6"/>
              <w:spacing w:before="124" w:line="164" w:lineRule="auto"/>
              <w:ind w:left="386"/>
              <w:rPr>
                <w:sz w:val="17"/>
                <w:szCs w:val="17"/>
              </w:rPr>
            </w:pPr>
            <w:r>
              <w:rPr>
                <w:spacing w:val="-11"/>
                <w:sz w:val="17"/>
                <w:szCs w:val="17"/>
              </w:rPr>
              <w:t>12.04</w:t>
            </w:r>
          </w:p>
        </w:tc>
        <w:tc>
          <w:tcPr>
            <w:tcW w:w="1170" w:type="dxa"/>
            <w:vAlign w:val="top"/>
          </w:tcPr>
          <w:p w14:paraId="3F9FA8BF">
            <w:pPr>
              <w:pStyle w:val="6"/>
              <w:spacing w:before="123" w:line="165" w:lineRule="auto"/>
              <w:ind w:left="417"/>
              <w:rPr>
                <w:sz w:val="17"/>
                <w:szCs w:val="17"/>
              </w:rPr>
            </w:pPr>
            <w:r>
              <w:rPr>
                <w:spacing w:val="-8"/>
                <w:sz w:val="17"/>
                <w:szCs w:val="17"/>
              </w:rPr>
              <w:t>2.03</w:t>
            </w:r>
          </w:p>
        </w:tc>
        <w:tc>
          <w:tcPr>
            <w:tcW w:w="549" w:type="dxa"/>
            <w:tcBorders>
              <w:right w:val="single" w:color="231F20" w:sz="6" w:space="0"/>
            </w:tcBorders>
            <w:vAlign w:val="top"/>
          </w:tcPr>
          <w:p w14:paraId="0FD65A65">
            <w:pPr>
              <w:pStyle w:val="6"/>
              <w:spacing w:before="124" w:line="164" w:lineRule="auto"/>
              <w:ind w:left="175"/>
              <w:rPr>
                <w:sz w:val="17"/>
                <w:szCs w:val="17"/>
              </w:rPr>
            </w:pPr>
            <w:r>
              <w:rPr>
                <w:spacing w:val="-10"/>
                <w:sz w:val="17"/>
                <w:szCs w:val="17"/>
              </w:rPr>
              <w:t>H1</w:t>
            </w:r>
          </w:p>
        </w:tc>
      </w:tr>
      <w:tr w14:paraId="40AC6DE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4ADA1B1F">
            <w:pPr>
              <w:pStyle w:val="6"/>
              <w:spacing w:before="99" w:line="182" w:lineRule="auto"/>
              <w:ind w:left="518"/>
              <w:rPr>
                <w:sz w:val="17"/>
                <w:szCs w:val="17"/>
              </w:rPr>
            </w:pPr>
            <w:r>
              <w:rPr>
                <w:spacing w:val="-2"/>
                <w:sz w:val="17"/>
                <w:szCs w:val="17"/>
              </w:rPr>
              <w:t>莱昂纳多AW169</w:t>
            </w:r>
          </w:p>
        </w:tc>
        <w:tc>
          <w:tcPr>
            <w:tcW w:w="1170" w:type="dxa"/>
            <w:vAlign w:val="top"/>
          </w:tcPr>
          <w:p w14:paraId="55A3C31A">
            <w:pPr>
              <w:pStyle w:val="6"/>
              <w:spacing w:before="123" w:line="166" w:lineRule="auto"/>
              <w:ind w:left="378"/>
              <w:rPr>
                <w:sz w:val="17"/>
                <w:szCs w:val="17"/>
              </w:rPr>
            </w:pPr>
            <w:r>
              <w:rPr>
                <w:spacing w:val="-13"/>
                <w:sz w:val="17"/>
                <w:szCs w:val="17"/>
              </w:rPr>
              <w:t>14.65</w:t>
            </w:r>
          </w:p>
        </w:tc>
        <w:tc>
          <w:tcPr>
            <w:tcW w:w="1172" w:type="dxa"/>
            <w:vAlign w:val="top"/>
          </w:tcPr>
          <w:p w14:paraId="4625BC5B">
            <w:pPr>
              <w:pStyle w:val="6"/>
              <w:spacing w:before="125" w:line="164" w:lineRule="auto"/>
              <w:ind w:left="382"/>
              <w:rPr>
                <w:sz w:val="17"/>
                <w:szCs w:val="17"/>
              </w:rPr>
            </w:pPr>
            <w:r>
              <w:rPr>
                <w:spacing w:val="-18"/>
                <w:sz w:val="17"/>
                <w:szCs w:val="17"/>
              </w:rPr>
              <w:t>12.12</w:t>
            </w:r>
          </w:p>
        </w:tc>
        <w:tc>
          <w:tcPr>
            <w:tcW w:w="1170" w:type="dxa"/>
            <w:vAlign w:val="top"/>
          </w:tcPr>
          <w:p w14:paraId="55C09B0B">
            <w:pPr>
              <w:pStyle w:val="6"/>
              <w:spacing w:before="123" w:line="166" w:lineRule="auto"/>
              <w:ind w:left="413"/>
              <w:rPr>
                <w:sz w:val="17"/>
                <w:szCs w:val="17"/>
              </w:rPr>
            </w:pPr>
            <w:r>
              <w:rPr>
                <w:spacing w:val="-11"/>
                <w:sz w:val="17"/>
                <w:szCs w:val="17"/>
              </w:rPr>
              <w:t>2.53</w:t>
            </w:r>
          </w:p>
        </w:tc>
        <w:tc>
          <w:tcPr>
            <w:tcW w:w="1172" w:type="dxa"/>
            <w:vAlign w:val="top"/>
          </w:tcPr>
          <w:p w14:paraId="181216B2">
            <w:pPr>
              <w:pStyle w:val="6"/>
              <w:spacing w:before="125" w:line="165" w:lineRule="auto"/>
              <w:ind w:left="386"/>
              <w:rPr>
                <w:sz w:val="17"/>
                <w:szCs w:val="17"/>
              </w:rPr>
            </w:pPr>
            <w:r>
              <w:rPr>
                <w:spacing w:val="-19"/>
                <w:sz w:val="17"/>
                <w:szCs w:val="17"/>
              </w:rPr>
              <w:t>12.19</w:t>
            </w:r>
          </w:p>
        </w:tc>
        <w:tc>
          <w:tcPr>
            <w:tcW w:w="1170" w:type="dxa"/>
            <w:vAlign w:val="top"/>
          </w:tcPr>
          <w:p w14:paraId="4A586DE3">
            <w:pPr>
              <w:pStyle w:val="6"/>
              <w:spacing w:before="123" w:line="166" w:lineRule="auto"/>
              <w:ind w:left="417"/>
              <w:rPr>
                <w:sz w:val="17"/>
                <w:szCs w:val="17"/>
              </w:rPr>
            </w:pPr>
            <w:r>
              <w:rPr>
                <w:spacing w:val="-17"/>
                <w:sz w:val="17"/>
                <w:szCs w:val="17"/>
              </w:rPr>
              <w:t>2.15</w:t>
            </w:r>
          </w:p>
        </w:tc>
        <w:tc>
          <w:tcPr>
            <w:tcW w:w="549" w:type="dxa"/>
            <w:tcBorders>
              <w:right w:val="single" w:color="231F20" w:sz="6" w:space="0"/>
            </w:tcBorders>
            <w:vAlign w:val="top"/>
          </w:tcPr>
          <w:p w14:paraId="19A22C6B">
            <w:pPr>
              <w:pStyle w:val="6"/>
              <w:spacing w:before="125" w:line="164" w:lineRule="auto"/>
              <w:ind w:left="175"/>
              <w:rPr>
                <w:sz w:val="17"/>
                <w:szCs w:val="17"/>
              </w:rPr>
            </w:pPr>
            <w:r>
              <w:rPr>
                <w:spacing w:val="-10"/>
                <w:sz w:val="17"/>
                <w:szCs w:val="17"/>
              </w:rPr>
              <w:t>H1</w:t>
            </w:r>
          </w:p>
        </w:tc>
      </w:tr>
      <w:tr w14:paraId="0F3A0D3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27F15C07">
            <w:pPr>
              <w:pStyle w:val="6"/>
              <w:spacing w:before="99" w:line="182" w:lineRule="auto"/>
              <w:ind w:left="518"/>
              <w:rPr>
                <w:sz w:val="17"/>
                <w:szCs w:val="17"/>
              </w:rPr>
            </w:pPr>
            <w:r>
              <w:rPr>
                <w:spacing w:val="-3"/>
                <w:sz w:val="17"/>
                <w:szCs w:val="17"/>
              </w:rPr>
              <w:t>莱昂纳多AW189</w:t>
            </w:r>
          </w:p>
        </w:tc>
        <w:tc>
          <w:tcPr>
            <w:tcW w:w="1170" w:type="dxa"/>
            <w:vAlign w:val="top"/>
          </w:tcPr>
          <w:p w14:paraId="499DC03A">
            <w:pPr>
              <w:pStyle w:val="6"/>
              <w:spacing w:before="123" w:line="166" w:lineRule="auto"/>
              <w:ind w:left="378"/>
              <w:rPr>
                <w:sz w:val="17"/>
                <w:szCs w:val="17"/>
              </w:rPr>
            </w:pPr>
            <w:r>
              <w:rPr>
                <w:spacing w:val="-14"/>
                <w:sz w:val="17"/>
                <w:szCs w:val="17"/>
              </w:rPr>
              <w:t>17.57</w:t>
            </w:r>
          </w:p>
        </w:tc>
        <w:tc>
          <w:tcPr>
            <w:tcW w:w="1172" w:type="dxa"/>
            <w:vAlign w:val="top"/>
          </w:tcPr>
          <w:p w14:paraId="0D8BD197">
            <w:pPr>
              <w:pStyle w:val="6"/>
              <w:spacing w:before="124" w:line="165" w:lineRule="auto"/>
              <w:ind w:left="382"/>
              <w:rPr>
                <w:sz w:val="17"/>
                <w:szCs w:val="17"/>
              </w:rPr>
            </w:pPr>
            <w:r>
              <w:rPr>
                <w:spacing w:val="-13"/>
                <w:sz w:val="17"/>
                <w:szCs w:val="17"/>
              </w:rPr>
              <w:t>14.60</w:t>
            </w:r>
          </w:p>
        </w:tc>
        <w:tc>
          <w:tcPr>
            <w:tcW w:w="1170" w:type="dxa"/>
            <w:vAlign w:val="top"/>
          </w:tcPr>
          <w:p w14:paraId="41F89BB7">
            <w:pPr>
              <w:pStyle w:val="6"/>
              <w:spacing w:before="125" w:line="164" w:lineRule="auto"/>
              <w:ind w:left="413"/>
              <w:rPr>
                <w:sz w:val="17"/>
                <w:szCs w:val="17"/>
              </w:rPr>
            </w:pPr>
            <w:r>
              <w:rPr>
                <w:spacing w:val="-12"/>
                <w:sz w:val="17"/>
                <w:szCs w:val="17"/>
              </w:rPr>
              <w:t>2.80</w:t>
            </w:r>
          </w:p>
        </w:tc>
        <w:tc>
          <w:tcPr>
            <w:tcW w:w="1172" w:type="dxa"/>
            <w:vAlign w:val="top"/>
          </w:tcPr>
          <w:p w14:paraId="0E161756">
            <w:pPr>
              <w:pStyle w:val="6"/>
              <w:spacing w:before="124" w:line="165" w:lineRule="auto"/>
              <w:ind w:left="386"/>
              <w:rPr>
                <w:sz w:val="17"/>
                <w:szCs w:val="17"/>
              </w:rPr>
            </w:pPr>
            <w:r>
              <w:rPr>
                <w:spacing w:val="-13"/>
                <w:sz w:val="17"/>
                <w:szCs w:val="17"/>
              </w:rPr>
              <w:t>14.60</w:t>
            </w:r>
          </w:p>
        </w:tc>
        <w:tc>
          <w:tcPr>
            <w:tcW w:w="1170" w:type="dxa"/>
            <w:vAlign w:val="top"/>
          </w:tcPr>
          <w:p w14:paraId="322E0DB5">
            <w:pPr>
              <w:pStyle w:val="6"/>
              <w:spacing w:before="123" w:line="166" w:lineRule="auto"/>
              <w:ind w:left="417"/>
              <w:rPr>
                <w:sz w:val="17"/>
                <w:szCs w:val="17"/>
              </w:rPr>
            </w:pPr>
            <w:r>
              <w:rPr>
                <w:spacing w:val="-11"/>
                <w:sz w:val="17"/>
                <w:szCs w:val="17"/>
              </w:rPr>
              <w:t>2.55</w:t>
            </w:r>
          </w:p>
        </w:tc>
        <w:tc>
          <w:tcPr>
            <w:tcW w:w="549" w:type="dxa"/>
            <w:tcBorders>
              <w:right w:val="single" w:color="231F20" w:sz="6" w:space="0"/>
            </w:tcBorders>
            <w:vAlign w:val="top"/>
          </w:tcPr>
          <w:p w14:paraId="143BF230">
            <w:pPr>
              <w:pStyle w:val="6"/>
              <w:spacing w:before="125" w:line="164" w:lineRule="auto"/>
              <w:ind w:left="175"/>
              <w:rPr>
                <w:sz w:val="17"/>
                <w:szCs w:val="17"/>
              </w:rPr>
            </w:pPr>
            <w:r>
              <w:rPr>
                <w:spacing w:val="-10"/>
                <w:sz w:val="17"/>
                <w:szCs w:val="17"/>
              </w:rPr>
              <w:t>H2</w:t>
            </w:r>
          </w:p>
        </w:tc>
      </w:tr>
      <w:tr w14:paraId="591CB17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3" w:hRule="atLeast"/>
        </w:trPr>
        <w:tc>
          <w:tcPr>
            <w:tcW w:w="2350" w:type="dxa"/>
            <w:tcBorders>
              <w:left w:val="single" w:color="231F20" w:sz="6" w:space="0"/>
              <w:bottom w:val="single" w:color="231F20" w:sz="6" w:space="0"/>
            </w:tcBorders>
            <w:vAlign w:val="top"/>
          </w:tcPr>
          <w:p w14:paraId="00A0695A">
            <w:pPr>
              <w:pStyle w:val="6"/>
              <w:spacing w:before="102" w:line="181" w:lineRule="auto"/>
              <w:ind w:left="775"/>
              <w:rPr>
                <w:sz w:val="17"/>
                <w:szCs w:val="17"/>
              </w:rPr>
            </w:pPr>
            <w:r>
              <w:rPr>
                <w:spacing w:val="-6"/>
                <w:sz w:val="17"/>
                <w:szCs w:val="17"/>
              </w:rPr>
              <w:t>空客H175</w:t>
            </w:r>
          </w:p>
        </w:tc>
        <w:tc>
          <w:tcPr>
            <w:tcW w:w="1170" w:type="dxa"/>
            <w:tcBorders>
              <w:bottom w:val="single" w:color="231F20" w:sz="6" w:space="0"/>
            </w:tcBorders>
            <w:vAlign w:val="top"/>
          </w:tcPr>
          <w:p w14:paraId="63F89AD3">
            <w:pPr>
              <w:pStyle w:val="6"/>
              <w:spacing w:before="125" w:line="165" w:lineRule="auto"/>
              <w:ind w:left="378"/>
              <w:rPr>
                <w:sz w:val="17"/>
                <w:szCs w:val="17"/>
              </w:rPr>
            </w:pPr>
            <w:r>
              <w:rPr>
                <w:spacing w:val="-11"/>
                <w:sz w:val="17"/>
                <w:szCs w:val="17"/>
              </w:rPr>
              <w:t>18.06</w:t>
            </w:r>
          </w:p>
        </w:tc>
        <w:tc>
          <w:tcPr>
            <w:tcW w:w="1172" w:type="dxa"/>
            <w:tcBorders>
              <w:bottom w:val="single" w:color="231F20" w:sz="6" w:space="0"/>
            </w:tcBorders>
            <w:vAlign w:val="top"/>
          </w:tcPr>
          <w:p w14:paraId="79B0B532">
            <w:pPr>
              <w:pStyle w:val="6"/>
              <w:spacing w:before="126" w:line="164" w:lineRule="auto"/>
              <w:ind w:left="382"/>
              <w:rPr>
                <w:sz w:val="17"/>
                <w:szCs w:val="17"/>
              </w:rPr>
            </w:pPr>
            <w:r>
              <w:rPr>
                <w:spacing w:val="-15"/>
                <w:sz w:val="17"/>
                <w:szCs w:val="17"/>
              </w:rPr>
              <w:t>14.80</w:t>
            </w:r>
          </w:p>
        </w:tc>
        <w:tc>
          <w:tcPr>
            <w:tcW w:w="1170" w:type="dxa"/>
            <w:tcBorders>
              <w:bottom w:val="single" w:color="231F20" w:sz="6" w:space="0"/>
            </w:tcBorders>
            <w:vAlign w:val="top"/>
          </w:tcPr>
          <w:p w14:paraId="6755F032">
            <w:pPr>
              <w:pStyle w:val="6"/>
              <w:spacing w:before="124" w:line="166" w:lineRule="auto"/>
              <w:ind w:left="413"/>
              <w:rPr>
                <w:sz w:val="17"/>
                <w:szCs w:val="17"/>
              </w:rPr>
            </w:pPr>
            <w:r>
              <w:rPr>
                <w:spacing w:val="-12"/>
                <w:sz w:val="17"/>
                <w:szCs w:val="17"/>
              </w:rPr>
              <w:t>2.85</w:t>
            </w:r>
          </w:p>
        </w:tc>
        <w:tc>
          <w:tcPr>
            <w:tcW w:w="1172" w:type="dxa"/>
            <w:tcBorders>
              <w:bottom w:val="single" w:color="231F20" w:sz="6" w:space="0"/>
            </w:tcBorders>
            <w:vAlign w:val="top"/>
          </w:tcPr>
          <w:p w14:paraId="36AB1A28">
            <w:pPr>
              <w:pStyle w:val="6"/>
              <w:spacing w:before="124" w:line="166" w:lineRule="auto"/>
              <w:ind w:left="386"/>
              <w:rPr>
                <w:sz w:val="17"/>
                <w:szCs w:val="17"/>
              </w:rPr>
            </w:pPr>
            <w:r>
              <w:rPr>
                <w:spacing w:val="-13"/>
                <w:sz w:val="17"/>
                <w:szCs w:val="17"/>
              </w:rPr>
              <w:t>15.68</w:t>
            </w:r>
          </w:p>
        </w:tc>
        <w:tc>
          <w:tcPr>
            <w:tcW w:w="1170" w:type="dxa"/>
            <w:tcBorders>
              <w:bottom w:val="single" w:color="231F20" w:sz="6" w:space="0"/>
            </w:tcBorders>
            <w:vAlign w:val="top"/>
          </w:tcPr>
          <w:p w14:paraId="5A909E69">
            <w:pPr>
              <w:pStyle w:val="6"/>
              <w:spacing w:before="124" w:line="166" w:lineRule="auto"/>
              <w:ind w:left="417"/>
              <w:rPr>
                <w:sz w:val="17"/>
                <w:szCs w:val="17"/>
              </w:rPr>
            </w:pPr>
            <w:r>
              <w:rPr>
                <w:spacing w:val="-8"/>
                <w:sz w:val="17"/>
                <w:szCs w:val="17"/>
              </w:rPr>
              <w:t>2.25</w:t>
            </w:r>
          </w:p>
        </w:tc>
        <w:tc>
          <w:tcPr>
            <w:tcW w:w="549" w:type="dxa"/>
            <w:tcBorders>
              <w:bottom w:val="single" w:color="231F20" w:sz="6" w:space="0"/>
              <w:right w:val="single" w:color="231F20" w:sz="6" w:space="0"/>
            </w:tcBorders>
            <w:vAlign w:val="top"/>
          </w:tcPr>
          <w:p w14:paraId="1FBBEB29">
            <w:pPr>
              <w:pStyle w:val="6"/>
              <w:spacing w:before="126" w:line="164" w:lineRule="auto"/>
              <w:ind w:left="175"/>
              <w:rPr>
                <w:sz w:val="17"/>
                <w:szCs w:val="17"/>
              </w:rPr>
            </w:pPr>
            <w:r>
              <w:rPr>
                <w:spacing w:val="-10"/>
                <w:sz w:val="17"/>
                <w:szCs w:val="17"/>
              </w:rPr>
              <w:t>H2</w:t>
            </w:r>
          </w:p>
        </w:tc>
      </w:tr>
    </w:tbl>
    <w:p w14:paraId="4729F62E">
      <w:pPr>
        <w:pStyle w:val="2"/>
      </w:pPr>
    </w:p>
    <w:p w14:paraId="1478B821">
      <w:pPr>
        <w:sectPr>
          <w:headerReference r:id="rId202" w:type="default"/>
          <w:footerReference r:id="rId203" w:type="default"/>
          <w:pgSz w:w="11906" w:h="16838"/>
          <w:pgMar w:top="1600" w:right="1559" w:bottom="1477" w:left="1559" w:header="1179" w:footer="1277" w:gutter="0"/>
          <w:cols w:space="720" w:num="1"/>
        </w:sectPr>
      </w:pPr>
    </w:p>
    <w:p w14:paraId="2A99FA64">
      <w:pPr>
        <w:pStyle w:val="2"/>
        <w:spacing w:line="256" w:lineRule="auto"/>
      </w:pPr>
    </w:p>
    <w:p w14:paraId="43320993">
      <w:pPr>
        <w:pStyle w:val="2"/>
        <w:spacing w:line="257" w:lineRule="auto"/>
      </w:pPr>
    </w:p>
    <w:p w14:paraId="2FF83E52">
      <w:pPr>
        <w:spacing w:before="55" w:line="212" w:lineRule="auto"/>
        <w:ind w:left="8072"/>
        <w:rPr>
          <w:rFonts w:ascii="黑体" w:hAnsi="黑体" w:eastAsia="黑体" w:cs="黑体"/>
          <w:sz w:val="17"/>
          <w:szCs w:val="17"/>
        </w:rPr>
      </w:pPr>
      <w:r>
        <w:rPr>
          <w:rFonts w:ascii="黑体" w:hAnsi="黑体" w:eastAsia="黑体" w:cs="黑体"/>
          <w:spacing w:val="5"/>
          <w:sz w:val="17"/>
          <w:szCs w:val="17"/>
        </w:rPr>
        <w:t>续表</w:t>
      </w:r>
    </w:p>
    <w:p w14:paraId="4A5A55B3">
      <w:pPr>
        <w:spacing w:line="154" w:lineRule="exact"/>
      </w:pPr>
    </w:p>
    <w:tbl>
      <w:tblPr>
        <w:tblStyle w:val="5"/>
        <w:tblW w:w="8753" w:type="dxa"/>
        <w:tblInd w:w="13"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2350"/>
        <w:gridCol w:w="1170"/>
        <w:gridCol w:w="1172"/>
        <w:gridCol w:w="1170"/>
        <w:gridCol w:w="1172"/>
        <w:gridCol w:w="1170"/>
        <w:gridCol w:w="549"/>
      </w:tblGrid>
      <w:tr w14:paraId="62D4464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4" w:hRule="atLeast"/>
        </w:trPr>
        <w:tc>
          <w:tcPr>
            <w:tcW w:w="2350" w:type="dxa"/>
            <w:tcBorders>
              <w:top w:val="single" w:color="231F20" w:sz="6" w:space="0"/>
              <w:left w:val="single" w:color="231F20" w:sz="6" w:space="0"/>
            </w:tcBorders>
            <w:vAlign w:val="top"/>
          </w:tcPr>
          <w:p w14:paraId="36CC075E">
            <w:pPr>
              <w:pStyle w:val="6"/>
              <w:spacing w:before="267" w:line="176" w:lineRule="auto"/>
              <w:ind w:left="991"/>
              <w:rPr>
                <w:sz w:val="17"/>
                <w:szCs w:val="17"/>
              </w:rPr>
            </w:pPr>
            <w:r>
              <w:rPr>
                <w:spacing w:val="6"/>
                <w:sz w:val="17"/>
                <w:szCs w:val="17"/>
              </w:rPr>
              <w:t>机型</w:t>
            </w:r>
          </w:p>
        </w:tc>
        <w:tc>
          <w:tcPr>
            <w:tcW w:w="1170" w:type="dxa"/>
            <w:tcBorders>
              <w:top w:val="single" w:color="231F20" w:sz="6" w:space="0"/>
            </w:tcBorders>
            <w:vAlign w:val="top"/>
          </w:tcPr>
          <w:p w14:paraId="1772DABF">
            <w:pPr>
              <w:pStyle w:val="6"/>
              <w:spacing w:before="128" w:line="267" w:lineRule="auto"/>
              <w:ind w:left="410" w:right="45" w:hanging="365"/>
              <w:rPr>
                <w:rFonts w:ascii="Arial" w:hAnsi="Arial" w:eastAsia="Arial" w:cs="Arial"/>
                <w:sz w:val="17"/>
                <w:szCs w:val="17"/>
              </w:rPr>
            </w:pPr>
            <w:r>
              <w:rPr>
                <w:spacing w:val="9"/>
                <w:sz w:val="17"/>
                <w:szCs w:val="17"/>
              </w:rPr>
              <w:t>直升机全尺寸</w:t>
            </w:r>
            <w:r>
              <w:rPr>
                <w:rFonts w:ascii="Arial" w:hAnsi="Arial" w:eastAsia="Arial" w:cs="Arial"/>
                <w:spacing w:val="10"/>
                <w:sz w:val="17"/>
                <w:szCs w:val="17"/>
              </w:rPr>
              <w:t>D/m</w:t>
            </w:r>
          </w:p>
        </w:tc>
        <w:tc>
          <w:tcPr>
            <w:tcW w:w="1172" w:type="dxa"/>
            <w:tcBorders>
              <w:top w:val="single" w:color="231F20" w:sz="6" w:space="0"/>
            </w:tcBorders>
            <w:vAlign w:val="top"/>
          </w:tcPr>
          <w:p w14:paraId="4643A454">
            <w:pPr>
              <w:pStyle w:val="6"/>
              <w:spacing w:before="127" w:line="268" w:lineRule="auto"/>
              <w:ind w:left="416" w:right="134" w:hanging="278"/>
              <w:rPr>
                <w:rFonts w:ascii="Arial" w:hAnsi="Arial" w:eastAsia="Arial" w:cs="Arial"/>
                <w:sz w:val="17"/>
                <w:szCs w:val="17"/>
              </w:rPr>
            </w:pPr>
            <w:r>
              <w:rPr>
                <w:spacing w:val="8"/>
                <w:sz w:val="17"/>
                <w:szCs w:val="17"/>
              </w:rPr>
              <w:t>直升机全宽</w:t>
            </w:r>
            <w:r>
              <w:rPr>
                <w:rFonts w:ascii="Arial" w:hAnsi="Arial" w:eastAsia="Arial" w:cs="Arial"/>
                <w:sz w:val="17"/>
                <w:szCs w:val="17"/>
              </w:rPr>
              <w:t>W/m</w:t>
            </w:r>
          </w:p>
        </w:tc>
        <w:tc>
          <w:tcPr>
            <w:tcW w:w="1170" w:type="dxa"/>
            <w:tcBorders>
              <w:top w:val="single" w:color="231F20" w:sz="6" w:space="0"/>
            </w:tcBorders>
            <w:vAlign w:val="top"/>
          </w:tcPr>
          <w:p w14:paraId="49323712">
            <w:pPr>
              <w:pStyle w:val="6"/>
              <w:spacing w:before="129" w:line="265" w:lineRule="auto"/>
              <w:ind w:left="308" w:right="132" w:hanging="172"/>
              <w:rPr>
                <w:rFonts w:ascii="Arial" w:hAnsi="Arial" w:eastAsia="Arial" w:cs="Arial"/>
                <w:sz w:val="17"/>
                <w:szCs w:val="17"/>
              </w:rPr>
            </w:pPr>
            <w:r>
              <w:rPr>
                <w:spacing w:val="9"/>
                <w:sz w:val="17"/>
                <w:szCs w:val="17"/>
              </w:rPr>
              <w:t>起落架横距</w:t>
            </w:r>
            <w:r>
              <w:rPr>
                <w:rFonts w:ascii="Arial" w:hAnsi="Arial" w:eastAsia="Arial" w:cs="Arial"/>
                <w:spacing w:val="-5"/>
                <w:sz w:val="17"/>
                <w:szCs w:val="17"/>
              </w:rPr>
              <w:t>UCW/m</w:t>
            </w:r>
          </w:p>
        </w:tc>
        <w:tc>
          <w:tcPr>
            <w:tcW w:w="1172" w:type="dxa"/>
            <w:tcBorders>
              <w:top w:val="single" w:color="231F20" w:sz="6" w:space="0"/>
            </w:tcBorders>
            <w:vAlign w:val="top"/>
          </w:tcPr>
          <w:p w14:paraId="3FA00E96">
            <w:pPr>
              <w:pStyle w:val="6"/>
              <w:spacing w:before="112" w:line="197" w:lineRule="auto"/>
              <w:ind w:left="139"/>
              <w:rPr>
                <w:rFonts w:ascii="Arial" w:hAnsi="Arial" w:eastAsia="Arial" w:cs="Arial"/>
                <w:sz w:val="10"/>
                <w:szCs w:val="10"/>
              </w:rPr>
            </w:pPr>
            <w:r>
              <w:rPr>
                <w:spacing w:val="7"/>
                <w:sz w:val="17"/>
                <w:szCs w:val="17"/>
              </w:rPr>
              <w:t>机身长度</w:t>
            </w:r>
            <w:r>
              <w:rPr>
                <w:rFonts w:ascii="Arial" w:hAnsi="Arial" w:eastAsia="Arial" w:cs="Arial"/>
                <w:sz w:val="17"/>
                <w:szCs w:val="17"/>
              </w:rPr>
              <w:t>L</w:t>
            </w:r>
            <w:r>
              <w:rPr>
                <w:rFonts w:ascii="Arial" w:hAnsi="Arial" w:eastAsia="Arial" w:cs="Arial"/>
                <w:position w:val="-3"/>
                <w:sz w:val="10"/>
                <w:szCs w:val="10"/>
              </w:rPr>
              <w:t>f</w:t>
            </w:r>
          </w:p>
          <w:p w14:paraId="058CC207">
            <w:pPr>
              <w:spacing w:before="91" w:line="189" w:lineRule="auto"/>
              <w:ind w:left="471"/>
              <w:rPr>
                <w:rFonts w:ascii="Arial" w:hAnsi="Arial" w:eastAsia="Arial" w:cs="Arial"/>
                <w:sz w:val="17"/>
                <w:szCs w:val="17"/>
              </w:rPr>
            </w:pPr>
            <w:r>
              <w:rPr>
                <w:rFonts w:ascii="Arial" w:hAnsi="Arial" w:eastAsia="Arial" w:cs="Arial"/>
                <w:spacing w:val="20"/>
                <w:sz w:val="17"/>
                <w:szCs w:val="17"/>
              </w:rPr>
              <w:t>/m</w:t>
            </w:r>
          </w:p>
        </w:tc>
        <w:tc>
          <w:tcPr>
            <w:tcW w:w="1170" w:type="dxa"/>
            <w:tcBorders>
              <w:top w:val="single" w:color="231F20" w:sz="6" w:space="0"/>
            </w:tcBorders>
            <w:vAlign w:val="top"/>
          </w:tcPr>
          <w:p w14:paraId="030DA9FE">
            <w:pPr>
              <w:pStyle w:val="6"/>
              <w:spacing w:before="112" w:line="197" w:lineRule="auto"/>
              <w:ind w:left="116"/>
              <w:rPr>
                <w:rFonts w:ascii="Arial" w:hAnsi="Arial" w:eastAsia="Arial" w:cs="Arial"/>
                <w:sz w:val="10"/>
                <w:szCs w:val="10"/>
              </w:rPr>
            </w:pPr>
            <w:r>
              <w:rPr>
                <w:spacing w:val="2"/>
                <w:sz w:val="17"/>
                <w:szCs w:val="17"/>
              </w:rPr>
              <w:t>机身宽度</w:t>
            </w:r>
            <w:r>
              <w:rPr>
                <w:rFonts w:ascii="Arial" w:hAnsi="Arial" w:eastAsia="Arial" w:cs="Arial"/>
                <w:sz w:val="17"/>
                <w:szCs w:val="17"/>
              </w:rPr>
              <w:t>W</w:t>
            </w:r>
            <w:r>
              <w:rPr>
                <w:rFonts w:ascii="Arial" w:hAnsi="Arial" w:eastAsia="Arial" w:cs="Arial"/>
                <w:position w:val="-3"/>
                <w:sz w:val="10"/>
                <w:szCs w:val="10"/>
              </w:rPr>
              <w:t>f</w:t>
            </w:r>
          </w:p>
          <w:p w14:paraId="79B5B5DB">
            <w:pPr>
              <w:spacing w:before="91" w:line="189" w:lineRule="auto"/>
              <w:ind w:left="472"/>
              <w:rPr>
                <w:rFonts w:ascii="Arial" w:hAnsi="Arial" w:eastAsia="Arial" w:cs="Arial"/>
                <w:sz w:val="17"/>
                <w:szCs w:val="17"/>
              </w:rPr>
            </w:pPr>
            <w:r>
              <w:rPr>
                <w:rFonts w:ascii="Arial" w:hAnsi="Arial" w:eastAsia="Arial" w:cs="Arial"/>
                <w:spacing w:val="20"/>
                <w:sz w:val="17"/>
                <w:szCs w:val="17"/>
              </w:rPr>
              <w:t>/m</w:t>
            </w:r>
          </w:p>
        </w:tc>
        <w:tc>
          <w:tcPr>
            <w:tcW w:w="549" w:type="dxa"/>
            <w:tcBorders>
              <w:top w:val="single" w:color="231F20" w:sz="6" w:space="0"/>
              <w:right w:val="single" w:color="231F20" w:sz="6" w:space="0"/>
            </w:tcBorders>
            <w:vAlign w:val="top"/>
          </w:tcPr>
          <w:p w14:paraId="36BF2E8A">
            <w:pPr>
              <w:pStyle w:val="6"/>
              <w:spacing w:before="130" w:line="234" w:lineRule="auto"/>
              <w:ind w:left="101" w:right="85" w:firstLine="3"/>
              <w:rPr>
                <w:sz w:val="17"/>
                <w:szCs w:val="17"/>
              </w:rPr>
            </w:pPr>
            <w:r>
              <w:rPr>
                <w:spacing w:val="4"/>
                <w:sz w:val="17"/>
                <w:szCs w:val="17"/>
              </w:rPr>
              <w:t>消防</w:t>
            </w:r>
            <w:r>
              <w:rPr>
                <w:spacing w:val="5"/>
                <w:sz w:val="17"/>
                <w:szCs w:val="17"/>
              </w:rPr>
              <w:t>等级</w:t>
            </w:r>
          </w:p>
        </w:tc>
      </w:tr>
      <w:tr w14:paraId="49AC7B0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4A247FE3">
            <w:pPr>
              <w:pStyle w:val="6"/>
              <w:spacing w:before="88" w:line="181" w:lineRule="auto"/>
              <w:ind w:left="629"/>
              <w:rPr>
                <w:rFonts w:ascii="Arial" w:hAnsi="Arial" w:eastAsia="Arial" w:cs="Arial"/>
                <w:sz w:val="17"/>
                <w:szCs w:val="17"/>
              </w:rPr>
            </w:pPr>
            <w:r>
              <w:rPr>
                <w:spacing w:val="-5"/>
                <w:sz w:val="17"/>
                <w:szCs w:val="17"/>
              </w:rPr>
              <w:t>海豚</w:t>
            </w:r>
            <w:r>
              <w:rPr>
                <w:rFonts w:ascii="Arial" w:hAnsi="Arial" w:eastAsia="Arial" w:cs="Arial"/>
                <w:spacing w:val="-5"/>
                <w:sz w:val="17"/>
                <w:szCs w:val="17"/>
              </w:rPr>
              <w:t>AS365N3</w:t>
            </w:r>
          </w:p>
        </w:tc>
        <w:tc>
          <w:tcPr>
            <w:tcW w:w="1170" w:type="dxa"/>
            <w:vAlign w:val="top"/>
          </w:tcPr>
          <w:p w14:paraId="5101656E">
            <w:pPr>
              <w:spacing w:before="111" w:line="194" w:lineRule="auto"/>
              <w:ind w:left="378"/>
              <w:rPr>
                <w:rFonts w:ascii="Arial" w:hAnsi="Arial" w:eastAsia="Arial" w:cs="Arial"/>
                <w:sz w:val="17"/>
                <w:szCs w:val="17"/>
              </w:rPr>
            </w:pPr>
            <w:r>
              <w:rPr>
                <w:rFonts w:ascii="Arial" w:hAnsi="Arial" w:eastAsia="Arial" w:cs="Arial"/>
                <w:spacing w:val="-16"/>
                <w:sz w:val="17"/>
                <w:szCs w:val="17"/>
              </w:rPr>
              <w:t>13.73</w:t>
            </w:r>
          </w:p>
        </w:tc>
        <w:tc>
          <w:tcPr>
            <w:tcW w:w="1172" w:type="dxa"/>
            <w:vAlign w:val="top"/>
          </w:tcPr>
          <w:p w14:paraId="7D1CD65A">
            <w:pPr>
              <w:spacing w:before="112" w:line="195" w:lineRule="auto"/>
              <w:ind w:left="382"/>
              <w:rPr>
                <w:rFonts w:ascii="Arial" w:hAnsi="Arial" w:eastAsia="Arial" w:cs="Arial"/>
                <w:sz w:val="17"/>
                <w:szCs w:val="17"/>
              </w:rPr>
            </w:pPr>
            <w:r>
              <w:rPr>
                <w:rFonts w:ascii="Arial" w:hAnsi="Arial" w:eastAsia="Arial" w:cs="Arial"/>
                <w:spacing w:val="-17"/>
                <w:sz w:val="17"/>
                <w:szCs w:val="17"/>
              </w:rPr>
              <w:t>11.94</w:t>
            </w:r>
          </w:p>
        </w:tc>
        <w:tc>
          <w:tcPr>
            <w:tcW w:w="1170" w:type="dxa"/>
            <w:vAlign w:val="top"/>
          </w:tcPr>
          <w:p w14:paraId="6F767D28">
            <w:pPr>
              <w:spacing w:before="112" w:line="195" w:lineRule="auto"/>
              <w:ind w:left="427"/>
              <w:rPr>
                <w:rFonts w:ascii="Arial" w:hAnsi="Arial" w:eastAsia="Arial" w:cs="Arial"/>
                <w:sz w:val="17"/>
                <w:szCs w:val="17"/>
              </w:rPr>
            </w:pPr>
            <w:r>
              <w:rPr>
                <w:rFonts w:ascii="Arial" w:hAnsi="Arial" w:eastAsia="Arial" w:cs="Arial"/>
                <w:spacing w:val="-20"/>
                <w:sz w:val="17"/>
                <w:szCs w:val="17"/>
              </w:rPr>
              <w:t>1.90</w:t>
            </w:r>
          </w:p>
        </w:tc>
        <w:tc>
          <w:tcPr>
            <w:tcW w:w="1172" w:type="dxa"/>
            <w:vAlign w:val="top"/>
          </w:tcPr>
          <w:p w14:paraId="385F5623">
            <w:pPr>
              <w:spacing w:before="111" w:line="195" w:lineRule="auto"/>
              <w:ind w:left="386"/>
              <w:rPr>
                <w:rFonts w:ascii="Arial" w:hAnsi="Arial" w:eastAsia="Arial" w:cs="Arial"/>
                <w:sz w:val="17"/>
                <w:szCs w:val="17"/>
              </w:rPr>
            </w:pPr>
            <w:r>
              <w:rPr>
                <w:rFonts w:ascii="Arial" w:hAnsi="Arial" w:eastAsia="Arial" w:cs="Arial"/>
                <w:spacing w:val="-17"/>
                <w:sz w:val="17"/>
                <w:szCs w:val="17"/>
              </w:rPr>
              <w:t>11.63</w:t>
            </w:r>
          </w:p>
        </w:tc>
        <w:tc>
          <w:tcPr>
            <w:tcW w:w="1170" w:type="dxa"/>
            <w:vAlign w:val="top"/>
          </w:tcPr>
          <w:p w14:paraId="0211E3ED">
            <w:pPr>
              <w:spacing w:before="111" w:line="194" w:lineRule="auto"/>
              <w:ind w:left="417"/>
              <w:rPr>
                <w:rFonts w:ascii="Arial" w:hAnsi="Arial" w:eastAsia="Arial" w:cs="Arial"/>
                <w:sz w:val="17"/>
                <w:szCs w:val="17"/>
              </w:rPr>
            </w:pPr>
            <w:r>
              <w:rPr>
                <w:rFonts w:ascii="Arial" w:hAnsi="Arial" w:eastAsia="Arial" w:cs="Arial"/>
                <w:spacing w:val="-8"/>
                <w:sz w:val="17"/>
                <w:szCs w:val="17"/>
              </w:rPr>
              <w:t>2.03</w:t>
            </w:r>
          </w:p>
        </w:tc>
        <w:tc>
          <w:tcPr>
            <w:tcW w:w="549" w:type="dxa"/>
            <w:tcBorders>
              <w:right w:val="single" w:color="231F20" w:sz="6" w:space="0"/>
            </w:tcBorders>
            <w:vAlign w:val="top"/>
          </w:tcPr>
          <w:p w14:paraId="41C1CC7E">
            <w:pPr>
              <w:spacing w:before="112" w:line="193" w:lineRule="auto"/>
              <w:ind w:left="175"/>
              <w:rPr>
                <w:rFonts w:ascii="Arial" w:hAnsi="Arial" w:eastAsia="Arial" w:cs="Arial"/>
                <w:sz w:val="17"/>
                <w:szCs w:val="17"/>
              </w:rPr>
            </w:pPr>
            <w:r>
              <w:rPr>
                <w:rFonts w:ascii="Arial" w:hAnsi="Arial" w:eastAsia="Arial" w:cs="Arial"/>
                <w:spacing w:val="-6"/>
                <w:sz w:val="17"/>
                <w:szCs w:val="17"/>
              </w:rPr>
              <w:t>H1</w:t>
            </w:r>
          </w:p>
        </w:tc>
      </w:tr>
      <w:tr w14:paraId="2BEAF5D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5DFAAB19">
            <w:pPr>
              <w:pStyle w:val="6"/>
              <w:spacing w:before="89" w:line="183" w:lineRule="auto"/>
              <w:ind w:left="255"/>
              <w:rPr>
                <w:rFonts w:ascii="Arial" w:hAnsi="Arial" w:eastAsia="Arial" w:cs="Arial"/>
                <w:sz w:val="17"/>
                <w:szCs w:val="17"/>
              </w:rPr>
            </w:pPr>
            <w:r>
              <w:rPr>
                <w:spacing w:val="-3"/>
                <w:sz w:val="17"/>
                <w:szCs w:val="17"/>
              </w:rPr>
              <w:t>空客</w:t>
            </w:r>
            <w:r>
              <w:rPr>
                <w:rFonts w:ascii="Arial" w:hAnsi="Arial" w:eastAsia="Arial" w:cs="Arial"/>
                <w:spacing w:val="-3"/>
                <w:sz w:val="17"/>
                <w:szCs w:val="17"/>
              </w:rPr>
              <w:t>H155(EC155B1)</w:t>
            </w:r>
          </w:p>
        </w:tc>
        <w:tc>
          <w:tcPr>
            <w:tcW w:w="1170" w:type="dxa"/>
            <w:vAlign w:val="top"/>
          </w:tcPr>
          <w:p w14:paraId="67FFD75E">
            <w:pPr>
              <w:spacing w:before="112" w:line="194" w:lineRule="auto"/>
              <w:ind w:left="378"/>
              <w:rPr>
                <w:rFonts w:ascii="Arial" w:hAnsi="Arial" w:eastAsia="Arial" w:cs="Arial"/>
                <w:sz w:val="17"/>
                <w:szCs w:val="17"/>
              </w:rPr>
            </w:pPr>
            <w:r>
              <w:rPr>
                <w:rFonts w:ascii="Arial" w:hAnsi="Arial" w:eastAsia="Arial" w:cs="Arial"/>
                <w:spacing w:val="-13"/>
                <w:sz w:val="17"/>
                <w:szCs w:val="17"/>
              </w:rPr>
              <w:t>14.30</w:t>
            </w:r>
          </w:p>
        </w:tc>
        <w:tc>
          <w:tcPr>
            <w:tcW w:w="1172" w:type="dxa"/>
            <w:vAlign w:val="top"/>
          </w:tcPr>
          <w:p w14:paraId="7EAAAC52">
            <w:pPr>
              <w:spacing w:before="111" w:line="195" w:lineRule="auto"/>
              <w:ind w:left="382"/>
              <w:rPr>
                <w:rFonts w:ascii="Arial" w:hAnsi="Arial" w:eastAsia="Arial" w:cs="Arial"/>
                <w:sz w:val="17"/>
                <w:szCs w:val="17"/>
              </w:rPr>
            </w:pPr>
            <w:r>
              <w:rPr>
                <w:rFonts w:ascii="Arial" w:hAnsi="Arial" w:eastAsia="Arial" w:cs="Arial"/>
                <w:spacing w:val="-11"/>
                <w:sz w:val="17"/>
                <w:szCs w:val="17"/>
              </w:rPr>
              <w:t>12.60</w:t>
            </w:r>
          </w:p>
        </w:tc>
        <w:tc>
          <w:tcPr>
            <w:tcW w:w="1170" w:type="dxa"/>
            <w:vAlign w:val="top"/>
          </w:tcPr>
          <w:p w14:paraId="6B98C19D">
            <w:pPr>
              <w:spacing w:before="113" w:line="195" w:lineRule="auto"/>
              <w:ind w:left="427"/>
              <w:rPr>
                <w:rFonts w:ascii="Arial" w:hAnsi="Arial" w:eastAsia="Arial" w:cs="Arial"/>
                <w:sz w:val="17"/>
                <w:szCs w:val="17"/>
              </w:rPr>
            </w:pPr>
            <w:r>
              <w:rPr>
                <w:rFonts w:ascii="Arial" w:hAnsi="Arial" w:eastAsia="Arial" w:cs="Arial"/>
                <w:spacing w:val="-20"/>
                <w:sz w:val="17"/>
                <w:szCs w:val="17"/>
              </w:rPr>
              <w:t>1.90</w:t>
            </w:r>
          </w:p>
        </w:tc>
        <w:tc>
          <w:tcPr>
            <w:tcW w:w="1172" w:type="dxa"/>
            <w:vAlign w:val="top"/>
          </w:tcPr>
          <w:p w14:paraId="5CA2C6BF">
            <w:pPr>
              <w:spacing w:before="113" w:line="195" w:lineRule="auto"/>
              <w:ind w:left="386"/>
              <w:rPr>
                <w:rFonts w:ascii="Arial" w:hAnsi="Arial" w:eastAsia="Arial" w:cs="Arial"/>
                <w:sz w:val="17"/>
                <w:szCs w:val="17"/>
              </w:rPr>
            </w:pPr>
            <w:r>
              <w:rPr>
                <w:rFonts w:ascii="Arial" w:hAnsi="Arial" w:eastAsia="Arial" w:cs="Arial"/>
                <w:spacing w:val="-12"/>
                <w:sz w:val="17"/>
                <w:szCs w:val="17"/>
              </w:rPr>
              <w:t>12.71</w:t>
            </w:r>
          </w:p>
        </w:tc>
        <w:tc>
          <w:tcPr>
            <w:tcW w:w="1170" w:type="dxa"/>
            <w:vAlign w:val="top"/>
          </w:tcPr>
          <w:p w14:paraId="2E7EBDE0">
            <w:pPr>
              <w:spacing w:before="110" w:line="196" w:lineRule="auto"/>
              <w:ind w:left="417"/>
              <w:rPr>
                <w:rFonts w:ascii="Arial" w:hAnsi="Arial" w:eastAsia="Arial" w:cs="Arial"/>
                <w:sz w:val="17"/>
                <w:szCs w:val="17"/>
              </w:rPr>
            </w:pPr>
            <w:r>
              <w:rPr>
                <w:rFonts w:ascii="Arial" w:hAnsi="Arial" w:eastAsia="Arial" w:cs="Arial"/>
                <w:spacing w:val="-8"/>
                <w:sz w:val="17"/>
                <w:szCs w:val="17"/>
              </w:rPr>
              <w:t>2.05</w:t>
            </w:r>
          </w:p>
        </w:tc>
        <w:tc>
          <w:tcPr>
            <w:tcW w:w="549" w:type="dxa"/>
            <w:tcBorders>
              <w:right w:val="single" w:color="231F20" w:sz="6" w:space="0"/>
            </w:tcBorders>
            <w:vAlign w:val="top"/>
          </w:tcPr>
          <w:p w14:paraId="5A6BA9AF">
            <w:pPr>
              <w:spacing w:before="113" w:line="193" w:lineRule="auto"/>
              <w:ind w:left="175"/>
              <w:rPr>
                <w:rFonts w:ascii="Arial" w:hAnsi="Arial" w:eastAsia="Arial" w:cs="Arial"/>
                <w:sz w:val="17"/>
                <w:szCs w:val="17"/>
              </w:rPr>
            </w:pPr>
            <w:r>
              <w:rPr>
                <w:rFonts w:ascii="Arial" w:hAnsi="Arial" w:eastAsia="Arial" w:cs="Arial"/>
                <w:spacing w:val="-6"/>
                <w:sz w:val="17"/>
                <w:szCs w:val="17"/>
              </w:rPr>
              <w:t>H1</w:t>
            </w:r>
          </w:p>
        </w:tc>
      </w:tr>
      <w:tr w14:paraId="3715C8F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4D1AC499">
            <w:pPr>
              <w:pStyle w:val="6"/>
              <w:spacing w:before="86" w:line="183" w:lineRule="auto"/>
              <w:ind w:left="844"/>
              <w:rPr>
                <w:rFonts w:ascii="Arial" w:hAnsi="Arial" w:eastAsia="Arial" w:cs="Arial"/>
                <w:sz w:val="17"/>
                <w:szCs w:val="17"/>
              </w:rPr>
            </w:pPr>
            <w:r>
              <w:rPr>
                <w:spacing w:val="-4"/>
                <w:sz w:val="17"/>
                <w:szCs w:val="17"/>
              </w:rPr>
              <w:t>贝尔</w:t>
            </w:r>
            <w:r>
              <w:rPr>
                <w:rFonts w:ascii="Arial" w:hAnsi="Arial" w:eastAsia="Arial" w:cs="Arial"/>
                <w:spacing w:val="-4"/>
                <w:sz w:val="17"/>
                <w:szCs w:val="17"/>
              </w:rPr>
              <w:t>222</w:t>
            </w:r>
          </w:p>
        </w:tc>
        <w:tc>
          <w:tcPr>
            <w:tcW w:w="1170" w:type="dxa"/>
            <w:vAlign w:val="top"/>
          </w:tcPr>
          <w:p w14:paraId="6BE8FE42">
            <w:pPr>
              <w:spacing w:before="111" w:line="196" w:lineRule="auto"/>
              <w:ind w:left="378"/>
              <w:rPr>
                <w:rFonts w:ascii="Arial" w:hAnsi="Arial" w:eastAsia="Arial" w:cs="Arial"/>
                <w:sz w:val="17"/>
                <w:szCs w:val="17"/>
              </w:rPr>
            </w:pPr>
            <w:r>
              <w:rPr>
                <w:rFonts w:ascii="Arial" w:hAnsi="Arial" w:eastAsia="Arial" w:cs="Arial"/>
                <w:spacing w:val="-13"/>
                <w:sz w:val="17"/>
                <w:szCs w:val="17"/>
              </w:rPr>
              <w:t>15.36</w:t>
            </w:r>
          </w:p>
        </w:tc>
        <w:tc>
          <w:tcPr>
            <w:tcW w:w="1172" w:type="dxa"/>
            <w:vAlign w:val="top"/>
          </w:tcPr>
          <w:p w14:paraId="366DDDC1">
            <w:pPr>
              <w:spacing w:before="113" w:line="193" w:lineRule="auto"/>
              <w:ind w:left="382"/>
              <w:rPr>
                <w:rFonts w:ascii="Arial" w:hAnsi="Arial" w:eastAsia="Arial" w:cs="Arial"/>
                <w:sz w:val="17"/>
                <w:szCs w:val="17"/>
              </w:rPr>
            </w:pPr>
            <w:r>
              <w:rPr>
                <w:rFonts w:ascii="Arial" w:hAnsi="Arial" w:eastAsia="Arial" w:cs="Arial"/>
                <w:spacing w:val="-13"/>
                <w:sz w:val="17"/>
                <w:szCs w:val="17"/>
              </w:rPr>
              <w:t>12.80</w:t>
            </w:r>
          </w:p>
        </w:tc>
        <w:tc>
          <w:tcPr>
            <w:tcW w:w="1170" w:type="dxa"/>
            <w:vAlign w:val="top"/>
          </w:tcPr>
          <w:p w14:paraId="0535ED87">
            <w:pPr>
              <w:spacing w:before="113" w:line="195" w:lineRule="auto"/>
              <w:ind w:left="413"/>
              <w:rPr>
                <w:rFonts w:ascii="Arial" w:hAnsi="Arial" w:eastAsia="Arial" w:cs="Arial"/>
                <w:sz w:val="17"/>
                <w:szCs w:val="17"/>
              </w:rPr>
            </w:pPr>
            <w:r>
              <w:rPr>
                <w:rFonts w:ascii="Arial" w:hAnsi="Arial" w:eastAsia="Arial" w:cs="Arial"/>
                <w:spacing w:val="-9"/>
                <w:sz w:val="17"/>
                <w:szCs w:val="17"/>
              </w:rPr>
              <w:t>2.77</w:t>
            </w:r>
          </w:p>
        </w:tc>
        <w:tc>
          <w:tcPr>
            <w:tcW w:w="1172" w:type="dxa"/>
            <w:vAlign w:val="top"/>
          </w:tcPr>
          <w:p w14:paraId="63980FB9">
            <w:pPr>
              <w:spacing w:before="110" w:line="196" w:lineRule="auto"/>
              <w:ind w:left="386"/>
              <w:rPr>
                <w:rFonts w:ascii="Arial" w:hAnsi="Arial" w:eastAsia="Arial" w:cs="Arial"/>
                <w:sz w:val="17"/>
                <w:szCs w:val="17"/>
              </w:rPr>
            </w:pPr>
            <w:r>
              <w:rPr>
                <w:rFonts w:ascii="Arial" w:hAnsi="Arial" w:eastAsia="Arial" w:cs="Arial"/>
                <w:spacing w:val="-12"/>
                <w:sz w:val="17"/>
                <w:szCs w:val="17"/>
              </w:rPr>
              <w:t>12.50</w:t>
            </w:r>
          </w:p>
        </w:tc>
        <w:tc>
          <w:tcPr>
            <w:tcW w:w="1170" w:type="dxa"/>
            <w:vAlign w:val="top"/>
          </w:tcPr>
          <w:p w14:paraId="44F54F85">
            <w:pPr>
              <w:spacing w:before="111" w:line="195" w:lineRule="auto"/>
              <w:ind w:left="431"/>
              <w:rPr>
                <w:rFonts w:ascii="Arial" w:hAnsi="Arial" w:eastAsia="Arial" w:cs="Arial"/>
                <w:sz w:val="17"/>
                <w:szCs w:val="17"/>
              </w:rPr>
            </w:pPr>
            <w:r>
              <w:rPr>
                <w:rFonts w:ascii="Arial" w:hAnsi="Arial" w:eastAsia="Arial" w:cs="Arial"/>
                <w:spacing w:val="-20"/>
                <w:sz w:val="17"/>
                <w:szCs w:val="17"/>
              </w:rPr>
              <w:t>1.62</w:t>
            </w:r>
          </w:p>
        </w:tc>
        <w:tc>
          <w:tcPr>
            <w:tcW w:w="549" w:type="dxa"/>
            <w:tcBorders>
              <w:right w:val="single" w:color="231F20" w:sz="6" w:space="0"/>
            </w:tcBorders>
            <w:vAlign w:val="top"/>
          </w:tcPr>
          <w:p w14:paraId="0C03877C">
            <w:pPr>
              <w:spacing w:before="113" w:line="193" w:lineRule="auto"/>
              <w:ind w:left="175"/>
              <w:rPr>
                <w:rFonts w:ascii="Arial" w:hAnsi="Arial" w:eastAsia="Arial" w:cs="Arial"/>
                <w:sz w:val="17"/>
                <w:szCs w:val="17"/>
              </w:rPr>
            </w:pPr>
            <w:r>
              <w:rPr>
                <w:rFonts w:ascii="Arial" w:hAnsi="Arial" w:eastAsia="Arial" w:cs="Arial"/>
                <w:spacing w:val="-6"/>
                <w:sz w:val="17"/>
                <w:szCs w:val="17"/>
              </w:rPr>
              <w:t>H1</w:t>
            </w:r>
          </w:p>
        </w:tc>
      </w:tr>
      <w:tr w14:paraId="163198B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540029EE">
            <w:pPr>
              <w:pStyle w:val="6"/>
              <w:spacing w:before="87" w:line="183" w:lineRule="auto"/>
              <w:ind w:left="844"/>
              <w:rPr>
                <w:rFonts w:ascii="Arial" w:hAnsi="Arial" w:eastAsia="Arial" w:cs="Arial"/>
                <w:sz w:val="17"/>
                <w:szCs w:val="17"/>
              </w:rPr>
            </w:pPr>
            <w:r>
              <w:rPr>
                <w:spacing w:val="-5"/>
                <w:sz w:val="17"/>
                <w:szCs w:val="17"/>
              </w:rPr>
              <w:t>贝尔</w:t>
            </w:r>
            <w:r>
              <w:rPr>
                <w:rFonts w:ascii="Arial" w:hAnsi="Arial" w:eastAsia="Arial" w:cs="Arial"/>
                <w:spacing w:val="-5"/>
                <w:sz w:val="17"/>
                <w:szCs w:val="17"/>
              </w:rPr>
              <w:t>230</w:t>
            </w:r>
          </w:p>
        </w:tc>
        <w:tc>
          <w:tcPr>
            <w:tcW w:w="1170" w:type="dxa"/>
            <w:vAlign w:val="top"/>
          </w:tcPr>
          <w:p w14:paraId="640ED6EC">
            <w:pPr>
              <w:spacing w:before="112" w:line="196" w:lineRule="auto"/>
              <w:ind w:left="378"/>
              <w:rPr>
                <w:rFonts w:ascii="Arial" w:hAnsi="Arial" w:eastAsia="Arial" w:cs="Arial"/>
                <w:sz w:val="17"/>
                <w:szCs w:val="17"/>
              </w:rPr>
            </w:pPr>
            <w:r>
              <w:rPr>
                <w:rFonts w:ascii="Arial" w:hAnsi="Arial" w:eastAsia="Arial" w:cs="Arial"/>
                <w:spacing w:val="-13"/>
                <w:sz w:val="17"/>
                <w:szCs w:val="17"/>
              </w:rPr>
              <w:t>15.38</w:t>
            </w:r>
          </w:p>
        </w:tc>
        <w:tc>
          <w:tcPr>
            <w:tcW w:w="1172" w:type="dxa"/>
            <w:vAlign w:val="top"/>
          </w:tcPr>
          <w:p w14:paraId="7A39FB4C">
            <w:pPr>
              <w:spacing w:before="114" w:line="193" w:lineRule="auto"/>
              <w:ind w:left="382"/>
              <w:rPr>
                <w:rFonts w:ascii="Arial" w:hAnsi="Arial" w:eastAsia="Arial" w:cs="Arial"/>
                <w:sz w:val="17"/>
                <w:szCs w:val="17"/>
              </w:rPr>
            </w:pPr>
            <w:r>
              <w:rPr>
                <w:rFonts w:ascii="Arial" w:hAnsi="Arial" w:eastAsia="Arial" w:cs="Arial"/>
                <w:spacing w:val="-13"/>
                <w:sz w:val="17"/>
                <w:szCs w:val="17"/>
              </w:rPr>
              <w:t>12.80</w:t>
            </w:r>
          </w:p>
        </w:tc>
        <w:tc>
          <w:tcPr>
            <w:tcW w:w="1170" w:type="dxa"/>
            <w:vAlign w:val="top"/>
          </w:tcPr>
          <w:p w14:paraId="435F8702">
            <w:pPr>
              <w:spacing w:before="114" w:line="193" w:lineRule="auto"/>
              <w:ind w:left="413"/>
              <w:rPr>
                <w:rFonts w:ascii="Arial" w:hAnsi="Arial" w:eastAsia="Arial" w:cs="Arial"/>
                <w:sz w:val="17"/>
                <w:szCs w:val="17"/>
              </w:rPr>
            </w:pPr>
            <w:r>
              <w:rPr>
                <w:rFonts w:ascii="Arial" w:hAnsi="Arial" w:eastAsia="Arial" w:cs="Arial"/>
                <w:spacing w:val="-9"/>
                <w:sz w:val="17"/>
                <w:szCs w:val="17"/>
              </w:rPr>
              <w:t>2.78</w:t>
            </w:r>
          </w:p>
        </w:tc>
        <w:tc>
          <w:tcPr>
            <w:tcW w:w="1172" w:type="dxa"/>
            <w:vAlign w:val="top"/>
          </w:tcPr>
          <w:p w14:paraId="747E2AC1">
            <w:pPr>
              <w:spacing w:before="114" w:line="195" w:lineRule="auto"/>
              <w:ind w:left="386"/>
              <w:rPr>
                <w:rFonts w:ascii="Arial" w:hAnsi="Arial" w:eastAsia="Arial" w:cs="Arial"/>
                <w:sz w:val="17"/>
                <w:szCs w:val="17"/>
              </w:rPr>
            </w:pPr>
            <w:r>
              <w:rPr>
                <w:rFonts w:ascii="Arial" w:hAnsi="Arial" w:eastAsia="Arial" w:cs="Arial"/>
                <w:spacing w:val="-12"/>
                <w:sz w:val="17"/>
                <w:szCs w:val="17"/>
              </w:rPr>
              <w:t>12.97</w:t>
            </w:r>
          </w:p>
        </w:tc>
        <w:tc>
          <w:tcPr>
            <w:tcW w:w="1170" w:type="dxa"/>
            <w:vAlign w:val="top"/>
          </w:tcPr>
          <w:p w14:paraId="0E874DEB">
            <w:pPr>
              <w:spacing w:before="112" w:line="196" w:lineRule="auto"/>
              <w:ind w:left="431"/>
              <w:rPr>
                <w:rFonts w:ascii="Arial" w:hAnsi="Arial" w:eastAsia="Arial" w:cs="Arial"/>
                <w:sz w:val="17"/>
                <w:szCs w:val="17"/>
              </w:rPr>
            </w:pPr>
            <w:r>
              <w:rPr>
                <w:rFonts w:ascii="Arial" w:hAnsi="Arial" w:eastAsia="Arial" w:cs="Arial"/>
                <w:spacing w:val="-20"/>
                <w:sz w:val="17"/>
                <w:szCs w:val="17"/>
              </w:rPr>
              <w:t>1.65</w:t>
            </w:r>
          </w:p>
        </w:tc>
        <w:tc>
          <w:tcPr>
            <w:tcW w:w="549" w:type="dxa"/>
            <w:tcBorders>
              <w:right w:val="single" w:color="231F20" w:sz="6" w:space="0"/>
            </w:tcBorders>
            <w:vAlign w:val="top"/>
          </w:tcPr>
          <w:p w14:paraId="10CB051C">
            <w:pPr>
              <w:spacing w:before="114" w:line="193" w:lineRule="auto"/>
              <w:ind w:left="175"/>
              <w:rPr>
                <w:rFonts w:ascii="Arial" w:hAnsi="Arial" w:eastAsia="Arial" w:cs="Arial"/>
                <w:sz w:val="17"/>
                <w:szCs w:val="17"/>
              </w:rPr>
            </w:pPr>
            <w:r>
              <w:rPr>
                <w:rFonts w:ascii="Arial" w:hAnsi="Arial" w:eastAsia="Arial" w:cs="Arial"/>
                <w:spacing w:val="-6"/>
                <w:sz w:val="17"/>
                <w:szCs w:val="17"/>
              </w:rPr>
              <w:t>H1</w:t>
            </w:r>
          </w:p>
        </w:tc>
      </w:tr>
      <w:tr w14:paraId="744E1B5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4E9409FB">
            <w:pPr>
              <w:pStyle w:val="6"/>
              <w:spacing w:before="87" w:line="183" w:lineRule="auto"/>
              <w:ind w:left="844"/>
              <w:rPr>
                <w:rFonts w:ascii="Arial" w:hAnsi="Arial" w:eastAsia="Arial" w:cs="Arial"/>
                <w:sz w:val="17"/>
                <w:szCs w:val="17"/>
              </w:rPr>
            </w:pPr>
            <w:r>
              <w:rPr>
                <w:spacing w:val="-5"/>
                <w:sz w:val="17"/>
                <w:szCs w:val="17"/>
              </w:rPr>
              <w:t>贝尔</w:t>
            </w:r>
            <w:r>
              <w:rPr>
                <w:rFonts w:ascii="Arial" w:hAnsi="Arial" w:eastAsia="Arial" w:cs="Arial"/>
                <w:spacing w:val="-5"/>
                <w:sz w:val="17"/>
                <w:szCs w:val="17"/>
              </w:rPr>
              <w:t>430</w:t>
            </w:r>
          </w:p>
        </w:tc>
        <w:tc>
          <w:tcPr>
            <w:tcW w:w="1170" w:type="dxa"/>
            <w:vAlign w:val="top"/>
          </w:tcPr>
          <w:p w14:paraId="4E076F57">
            <w:pPr>
              <w:spacing w:before="112" w:line="197" w:lineRule="auto"/>
              <w:ind w:left="378"/>
              <w:rPr>
                <w:rFonts w:ascii="Arial" w:hAnsi="Arial" w:eastAsia="Arial" w:cs="Arial"/>
                <w:sz w:val="17"/>
                <w:szCs w:val="17"/>
              </w:rPr>
            </w:pPr>
            <w:r>
              <w:rPr>
                <w:rFonts w:ascii="Arial" w:hAnsi="Arial" w:eastAsia="Arial" w:cs="Arial"/>
                <w:spacing w:val="-11"/>
                <w:sz w:val="17"/>
                <w:szCs w:val="17"/>
              </w:rPr>
              <w:t>15.29</w:t>
            </w:r>
          </w:p>
        </w:tc>
        <w:tc>
          <w:tcPr>
            <w:tcW w:w="1172" w:type="dxa"/>
            <w:vAlign w:val="top"/>
          </w:tcPr>
          <w:p w14:paraId="6D73B115">
            <w:pPr>
              <w:spacing w:before="114" w:line="193" w:lineRule="auto"/>
              <w:ind w:left="382"/>
              <w:rPr>
                <w:rFonts w:ascii="Arial" w:hAnsi="Arial" w:eastAsia="Arial" w:cs="Arial"/>
                <w:sz w:val="17"/>
                <w:szCs w:val="17"/>
              </w:rPr>
            </w:pPr>
            <w:r>
              <w:rPr>
                <w:rFonts w:ascii="Arial" w:hAnsi="Arial" w:eastAsia="Arial" w:cs="Arial"/>
                <w:spacing w:val="-13"/>
                <w:sz w:val="17"/>
                <w:szCs w:val="17"/>
              </w:rPr>
              <w:t>12.80</w:t>
            </w:r>
          </w:p>
        </w:tc>
        <w:tc>
          <w:tcPr>
            <w:tcW w:w="1170" w:type="dxa"/>
            <w:vAlign w:val="top"/>
          </w:tcPr>
          <w:p w14:paraId="7FDE6907">
            <w:pPr>
              <w:spacing w:before="114" w:line="193" w:lineRule="auto"/>
              <w:ind w:left="413"/>
              <w:rPr>
                <w:rFonts w:ascii="Arial" w:hAnsi="Arial" w:eastAsia="Arial" w:cs="Arial"/>
                <w:sz w:val="17"/>
                <w:szCs w:val="17"/>
              </w:rPr>
            </w:pPr>
            <w:r>
              <w:rPr>
                <w:rFonts w:ascii="Arial" w:hAnsi="Arial" w:eastAsia="Arial" w:cs="Arial"/>
                <w:spacing w:val="-9"/>
                <w:sz w:val="17"/>
                <w:szCs w:val="17"/>
              </w:rPr>
              <w:t>2.78</w:t>
            </w:r>
          </w:p>
        </w:tc>
        <w:tc>
          <w:tcPr>
            <w:tcW w:w="1172" w:type="dxa"/>
            <w:vAlign w:val="top"/>
          </w:tcPr>
          <w:p w14:paraId="3DA52464">
            <w:pPr>
              <w:spacing w:before="113" w:line="194" w:lineRule="auto"/>
              <w:ind w:left="386"/>
              <w:rPr>
                <w:rFonts w:ascii="Arial" w:hAnsi="Arial" w:eastAsia="Arial" w:cs="Arial"/>
                <w:sz w:val="17"/>
                <w:szCs w:val="17"/>
              </w:rPr>
            </w:pPr>
            <w:r>
              <w:rPr>
                <w:rFonts w:ascii="Arial" w:hAnsi="Arial" w:eastAsia="Arial" w:cs="Arial"/>
                <w:spacing w:val="-15"/>
                <w:sz w:val="17"/>
                <w:szCs w:val="17"/>
              </w:rPr>
              <w:t>13.44</w:t>
            </w:r>
          </w:p>
        </w:tc>
        <w:tc>
          <w:tcPr>
            <w:tcW w:w="1170" w:type="dxa"/>
            <w:vAlign w:val="top"/>
          </w:tcPr>
          <w:p w14:paraId="02ED5970">
            <w:pPr>
              <w:spacing w:before="114" w:line="193" w:lineRule="auto"/>
              <w:ind w:left="431"/>
              <w:rPr>
                <w:rFonts w:ascii="Arial" w:hAnsi="Arial" w:eastAsia="Arial" w:cs="Arial"/>
                <w:sz w:val="17"/>
                <w:szCs w:val="17"/>
              </w:rPr>
            </w:pPr>
            <w:r>
              <w:rPr>
                <w:rFonts w:ascii="Arial" w:hAnsi="Arial" w:eastAsia="Arial" w:cs="Arial"/>
                <w:spacing w:val="-20"/>
                <w:sz w:val="17"/>
                <w:szCs w:val="17"/>
              </w:rPr>
              <w:t>1.70</w:t>
            </w:r>
          </w:p>
        </w:tc>
        <w:tc>
          <w:tcPr>
            <w:tcW w:w="549" w:type="dxa"/>
            <w:tcBorders>
              <w:right w:val="single" w:color="231F20" w:sz="6" w:space="0"/>
            </w:tcBorders>
            <w:vAlign w:val="top"/>
          </w:tcPr>
          <w:p w14:paraId="0D370E05">
            <w:pPr>
              <w:spacing w:before="114" w:line="193" w:lineRule="auto"/>
              <w:ind w:left="175"/>
              <w:rPr>
                <w:rFonts w:ascii="Arial" w:hAnsi="Arial" w:eastAsia="Arial" w:cs="Arial"/>
                <w:sz w:val="17"/>
                <w:szCs w:val="17"/>
              </w:rPr>
            </w:pPr>
            <w:r>
              <w:rPr>
                <w:rFonts w:ascii="Arial" w:hAnsi="Arial" w:eastAsia="Arial" w:cs="Arial"/>
                <w:spacing w:val="-6"/>
                <w:sz w:val="17"/>
                <w:szCs w:val="17"/>
              </w:rPr>
              <w:t>H2</w:t>
            </w:r>
          </w:p>
        </w:tc>
      </w:tr>
      <w:tr w14:paraId="3403822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662C542B">
            <w:pPr>
              <w:pStyle w:val="6"/>
              <w:spacing w:before="87" w:line="185" w:lineRule="auto"/>
              <w:ind w:left="694"/>
              <w:rPr>
                <w:rFonts w:ascii="Arial" w:hAnsi="Arial" w:eastAsia="Arial" w:cs="Arial"/>
                <w:sz w:val="17"/>
                <w:szCs w:val="17"/>
              </w:rPr>
            </w:pPr>
            <w:r>
              <w:rPr>
                <w:spacing w:val="-1"/>
                <w:sz w:val="17"/>
                <w:szCs w:val="17"/>
              </w:rPr>
              <w:t>卡莫夫</w:t>
            </w:r>
            <w:r>
              <w:rPr>
                <w:rFonts w:ascii="Arial" w:hAnsi="Arial" w:eastAsia="Arial" w:cs="Arial"/>
                <w:spacing w:val="-1"/>
                <w:sz w:val="17"/>
                <w:szCs w:val="17"/>
              </w:rPr>
              <w:t>Ka62</w:t>
            </w:r>
          </w:p>
        </w:tc>
        <w:tc>
          <w:tcPr>
            <w:tcW w:w="1170" w:type="dxa"/>
            <w:vAlign w:val="top"/>
          </w:tcPr>
          <w:p w14:paraId="6046FDF4">
            <w:pPr>
              <w:spacing w:before="113" w:line="196" w:lineRule="auto"/>
              <w:ind w:left="378"/>
              <w:rPr>
                <w:rFonts w:ascii="Arial" w:hAnsi="Arial" w:eastAsia="Arial" w:cs="Arial"/>
                <w:sz w:val="17"/>
                <w:szCs w:val="17"/>
              </w:rPr>
            </w:pPr>
            <w:r>
              <w:rPr>
                <w:rFonts w:ascii="Arial" w:hAnsi="Arial" w:eastAsia="Arial" w:cs="Arial"/>
                <w:spacing w:val="-11"/>
                <w:sz w:val="17"/>
                <w:szCs w:val="17"/>
              </w:rPr>
              <w:t>15.60</w:t>
            </w:r>
          </w:p>
        </w:tc>
        <w:tc>
          <w:tcPr>
            <w:tcW w:w="1172" w:type="dxa"/>
            <w:vAlign w:val="top"/>
          </w:tcPr>
          <w:p w14:paraId="0E4FC74D">
            <w:pPr>
              <w:spacing w:before="113" w:line="196" w:lineRule="auto"/>
              <w:ind w:left="382"/>
              <w:rPr>
                <w:rFonts w:ascii="Arial" w:hAnsi="Arial" w:eastAsia="Arial" w:cs="Arial"/>
                <w:sz w:val="17"/>
                <w:szCs w:val="17"/>
              </w:rPr>
            </w:pPr>
            <w:r>
              <w:rPr>
                <w:rFonts w:ascii="Arial" w:hAnsi="Arial" w:eastAsia="Arial" w:cs="Arial"/>
                <w:spacing w:val="-17"/>
                <w:sz w:val="17"/>
                <w:szCs w:val="17"/>
              </w:rPr>
              <w:t>13.50</w:t>
            </w:r>
          </w:p>
        </w:tc>
        <w:tc>
          <w:tcPr>
            <w:tcW w:w="1170" w:type="dxa"/>
            <w:vAlign w:val="top"/>
          </w:tcPr>
          <w:p w14:paraId="1B3B47BE">
            <w:pPr>
              <w:spacing w:before="112" w:line="196" w:lineRule="auto"/>
              <w:ind w:left="413"/>
              <w:rPr>
                <w:rFonts w:ascii="Arial" w:hAnsi="Arial" w:eastAsia="Arial" w:cs="Arial"/>
                <w:sz w:val="17"/>
                <w:szCs w:val="17"/>
              </w:rPr>
            </w:pPr>
            <w:r>
              <w:rPr>
                <w:rFonts w:ascii="Arial" w:hAnsi="Arial" w:eastAsia="Arial" w:cs="Arial"/>
                <w:spacing w:val="-10"/>
                <w:sz w:val="17"/>
                <w:szCs w:val="17"/>
              </w:rPr>
              <w:t>2.50</w:t>
            </w:r>
          </w:p>
        </w:tc>
        <w:tc>
          <w:tcPr>
            <w:tcW w:w="1172" w:type="dxa"/>
            <w:vAlign w:val="top"/>
          </w:tcPr>
          <w:p w14:paraId="250D6E67">
            <w:pPr>
              <w:spacing w:before="113" w:line="195" w:lineRule="auto"/>
              <w:ind w:left="386"/>
              <w:rPr>
                <w:rFonts w:ascii="Arial" w:hAnsi="Arial" w:eastAsia="Arial" w:cs="Arial"/>
                <w:sz w:val="17"/>
                <w:szCs w:val="17"/>
              </w:rPr>
            </w:pPr>
            <w:r>
              <w:rPr>
                <w:rFonts w:ascii="Arial" w:hAnsi="Arial" w:eastAsia="Arial" w:cs="Arial"/>
                <w:spacing w:val="-15"/>
                <w:sz w:val="17"/>
                <w:szCs w:val="17"/>
              </w:rPr>
              <w:t>13.46</w:t>
            </w:r>
          </w:p>
        </w:tc>
        <w:tc>
          <w:tcPr>
            <w:tcW w:w="1170" w:type="dxa"/>
            <w:vAlign w:val="top"/>
          </w:tcPr>
          <w:p w14:paraId="31467F14">
            <w:pPr>
              <w:spacing w:before="112" w:line="196" w:lineRule="auto"/>
              <w:ind w:left="417"/>
              <w:rPr>
                <w:rFonts w:ascii="Arial" w:hAnsi="Arial" w:eastAsia="Arial" w:cs="Arial"/>
                <w:sz w:val="17"/>
                <w:szCs w:val="17"/>
              </w:rPr>
            </w:pPr>
            <w:r>
              <w:rPr>
                <w:rFonts w:ascii="Arial" w:hAnsi="Arial" w:eastAsia="Arial" w:cs="Arial"/>
                <w:spacing w:val="-10"/>
                <w:sz w:val="17"/>
                <w:szCs w:val="17"/>
              </w:rPr>
              <w:t>2.50</w:t>
            </w:r>
          </w:p>
        </w:tc>
        <w:tc>
          <w:tcPr>
            <w:tcW w:w="549" w:type="dxa"/>
            <w:tcBorders>
              <w:right w:val="single" w:color="231F20" w:sz="6" w:space="0"/>
            </w:tcBorders>
            <w:vAlign w:val="top"/>
          </w:tcPr>
          <w:p w14:paraId="01953247">
            <w:pPr>
              <w:spacing w:before="115" w:line="193" w:lineRule="auto"/>
              <w:ind w:left="175"/>
              <w:rPr>
                <w:rFonts w:ascii="Arial" w:hAnsi="Arial" w:eastAsia="Arial" w:cs="Arial"/>
                <w:sz w:val="17"/>
                <w:szCs w:val="17"/>
              </w:rPr>
            </w:pPr>
            <w:r>
              <w:rPr>
                <w:rFonts w:ascii="Arial" w:hAnsi="Arial" w:eastAsia="Arial" w:cs="Arial"/>
                <w:spacing w:val="-6"/>
                <w:sz w:val="17"/>
                <w:szCs w:val="17"/>
              </w:rPr>
              <w:t>H2</w:t>
            </w:r>
          </w:p>
        </w:tc>
      </w:tr>
      <w:tr w14:paraId="246BCF9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6058B6E7">
            <w:pPr>
              <w:pStyle w:val="6"/>
              <w:spacing w:before="88" w:line="184" w:lineRule="auto"/>
              <w:ind w:left="601"/>
              <w:rPr>
                <w:rFonts w:ascii="Arial" w:hAnsi="Arial" w:eastAsia="Arial" w:cs="Arial"/>
                <w:sz w:val="17"/>
                <w:szCs w:val="17"/>
              </w:rPr>
            </w:pPr>
            <w:r>
              <w:rPr>
                <w:spacing w:val="-2"/>
                <w:sz w:val="17"/>
                <w:szCs w:val="17"/>
              </w:rPr>
              <w:t>西科斯基</w:t>
            </w:r>
            <w:r>
              <w:rPr>
                <w:rFonts w:ascii="Arial" w:hAnsi="Arial" w:eastAsia="Arial" w:cs="Arial"/>
                <w:spacing w:val="-2"/>
                <w:sz w:val="17"/>
                <w:szCs w:val="17"/>
              </w:rPr>
              <w:t>S76C</w:t>
            </w:r>
          </w:p>
        </w:tc>
        <w:tc>
          <w:tcPr>
            <w:tcW w:w="1170" w:type="dxa"/>
            <w:vAlign w:val="top"/>
          </w:tcPr>
          <w:p w14:paraId="74E79376">
            <w:pPr>
              <w:spacing w:before="113" w:line="195" w:lineRule="auto"/>
              <w:ind w:left="378"/>
              <w:rPr>
                <w:rFonts w:ascii="Arial" w:hAnsi="Arial" w:eastAsia="Arial" w:cs="Arial"/>
                <w:sz w:val="17"/>
                <w:szCs w:val="17"/>
              </w:rPr>
            </w:pPr>
            <w:r>
              <w:rPr>
                <w:rFonts w:ascii="Arial" w:hAnsi="Arial" w:eastAsia="Arial" w:cs="Arial"/>
                <w:spacing w:val="-11"/>
                <w:sz w:val="17"/>
                <w:szCs w:val="17"/>
              </w:rPr>
              <w:t>16.00</w:t>
            </w:r>
          </w:p>
        </w:tc>
        <w:tc>
          <w:tcPr>
            <w:tcW w:w="1172" w:type="dxa"/>
            <w:vAlign w:val="top"/>
          </w:tcPr>
          <w:p w14:paraId="4C74F36F">
            <w:pPr>
              <w:spacing w:before="114" w:line="194" w:lineRule="auto"/>
              <w:ind w:left="382"/>
              <w:rPr>
                <w:rFonts w:ascii="Arial" w:hAnsi="Arial" w:eastAsia="Arial" w:cs="Arial"/>
                <w:sz w:val="17"/>
                <w:szCs w:val="17"/>
              </w:rPr>
            </w:pPr>
            <w:r>
              <w:rPr>
                <w:rFonts w:ascii="Arial" w:hAnsi="Arial" w:eastAsia="Arial" w:cs="Arial"/>
                <w:spacing w:val="-15"/>
                <w:sz w:val="17"/>
                <w:szCs w:val="17"/>
              </w:rPr>
              <w:t>13.41</w:t>
            </w:r>
          </w:p>
        </w:tc>
        <w:tc>
          <w:tcPr>
            <w:tcW w:w="1170" w:type="dxa"/>
            <w:vAlign w:val="top"/>
          </w:tcPr>
          <w:p w14:paraId="35621F5A">
            <w:pPr>
              <w:spacing w:before="115" w:line="195" w:lineRule="auto"/>
              <w:ind w:left="413"/>
              <w:rPr>
                <w:rFonts w:ascii="Arial" w:hAnsi="Arial" w:eastAsia="Arial" w:cs="Arial"/>
                <w:sz w:val="17"/>
                <w:szCs w:val="17"/>
              </w:rPr>
            </w:pPr>
            <w:r>
              <w:rPr>
                <w:rFonts w:ascii="Arial" w:hAnsi="Arial" w:eastAsia="Arial" w:cs="Arial"/>
                <w:spacing w:val="-7"/>
                <w:sz w:val="17"/>
                <w:szCs w:val="17"/>
              </w:rPr>
              <w:t>2.44</w:t>
            </w:r>
          </w:p>
        </w:tc>
        <w:tc>
          <w:tcPr>
            <w:tcW w:w="1172" w:type="dxa"/>
            <w:vAlign w:val="top"/>
          </w:tcPr>
          <w:p w14:paraId="4688912C">
            <w:pPr>
              <w:spacing w:before="114" w:line="194" w:lineRule="auto"/>
              <w:ind w:left="386"/>
              <w:rPr>
                <w:rFonts w:ascii="Arial" w:hAnsi="Arial" w:eastAsia="Arial" w:cs="Arial"/>
                <w:sz w:val="17"/>
                <w:szCs w:val="17"/>
              </w:rPr>
            </w:pPr>
            <w:r>
              <w:rPr>
                <w:rFonts w:ascii="Arial" w:hAnsi="Arial" w:eastAsia="Arial" w:cs="Arial"/>
                <w:spacing w:val="-16"/>
                <w:sz w:val="17"/>
                <w:szCs w:val="17"/>
              </w:rPr>
              <w:t>13.20</w:t>
            </w:r>
          </w:p>
        </w:tc>
        <w:tc>
          <w:tcPr>
            <w:tcW w:w="1170" w:type="dxa"/>
            <w:vAlign w:val="top"/>
          </w:tcPr>
          <w:p w14:paraId="7E8F49D9">
            <w:pPr>
              <w:spacing w:before="114" w:line="194" w:lineRule="auto"/>
              <w:ind w:left="417"/>
              <w:rPr>
                <w:rFonts w:ascii="Arial" w:hAnsi="Arial" w:eastAsia="Arial" w:cs="Arial"/>
                <w:sz w:val="17"/>
                <w:szCs w:val="17"/>
              </w:rPr>
            </w:pPr>
            <w:r>
              <w:rPr>
                <w:rFonts w:ascii="Arial" w:hAnsi="Arial" w:eastAsia="Arial" w:cs="Arial"/>
                <w:spacing w:val="-16"/>
                <w:sz w:val="17"/>
                <w:szCs w:val="17"/>
              </w:rPr>
              <w:t>2.13</w:t>
            </w:r>
          </w:p>
        </w:tc>
        <w:tc>
          <w:tcPr>
            <w:tcW w:w="549" w:type="dxa"/>
            <w:tcBorders>
              <w:right w:val="single" w:color="231F20" w:sz="6" w:space="0"/>
            </w:tcBorders>
            <w:vAlign w:val="top"/>
          </w:tcPr>
          <w:p w14:paraId="051BCFE4">
            <w:pPr>
              <w:spacing w:before="115" w:line="193" w:lineRule="auto"/>
              <w:ind w:left="175"/>
              <w:rPr>
                <w:rFonts w:ascii="Arial" w:hAnsi="Arial" w:eastAsia="Arial" w:cs="Arial"/>
                <w:sz w:val="17"/>
                <w:szCs w:val="17"/>
              </w:rPr>
            </w:pPr>
            <w:r>
              <w:rPr>
                <w:rFonts w:ascii="Arial" w:hAnsi="Arial" w:eastAsia="Arial" w:cs="Arial"/>
                <w:spacing w:val="-6"/>
                <w:sz w:val="17"/>
                <w:szCs w:val="17"/>
              </w:rPr>
              <w:t>H1</w:t>
            </w:r>
          </w:p>
        </w:tc>
      </w:tr>
      <w:tr w14:paraId="31E4994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1A5C4268">
            <w:pPr>
              <w:pStyle w:val="6"/>
              <w:spacing w:before="89" w:line="182" w:lineRule="auto"/>
              <w:ind w:left="518"/>
              <w:rPr>
                <w:rFonts w:ascii="Arial" w:hAnsi="Arial" w:eastAsia="Arial" w:cs="Arial"/>
                <w:sz w:val="17"/>
                <w:szCs w:val="17"/>
              </w:rPr>
            </w:pPr>
            <w:r>
              <w:rPr>
                <w:sz w:val="17"/>
                <w:szCs w:val="17"/>
              </w:rPr>
              <w:t>莱昂纳多</w:t>
            </w:r>
            <w:r>
              <w:rPr>
                <w:rFonts w:ascii="Arial" w:hAnsi="Arial" w:eastAsia="Arial" w:cs="Arial"/>
                <w:sz w:val="17"/>
                <w:szCs w:val="17"/>
              </w:rPr>
              <w:t>AW139</w:t>
            </w:r>
          </w:p>
        </w:tc>
        <w:tc>
          <w:tcPr>
            <w:tcW w:w="1170" w:type="dxa"/>
            <w:vAlign w:val="top"/>
          </w:tcPr>
          <w:p w14:paraId="2ED2FDEC">
            <w:pPr>
              <w:spacing w:before="114" w:line="195" w:lineRule="auto"/>
              <w:ind w:left="378"/>
              <w:rPr>
                <w:rFonts w:ascii="Arial" w:hAnsi="Arial" w:eastAsia="Arial" w:cs="Arial"/>
                <w:sz w:val="17"/>
                <w:szCs w:val="17"/>
              </w:rPr>
            </w:pPr>
            <w:r>
              <w:rPr>
                <w:rFonts w:ascii="Arial" w:hAnsi="Arial" w:eastAsia="Arial" w:cs="Arial"/>
                <w:spacing w:val="-11"/>
                <w:sz w:val="17"/>
                <w:szCs w:val="17"/>
              </w:rPr>
              <w:t>16.66</w:t>
            </w:r>
          </w:p>
        </w:tc>
        <w:tc>
          <w:tcPr>
            <w:tcW w:w="1172" w:type="dxa"/>
            <w:vAlign w:val="top"/>
          </w:tcPr>
          <w:p w14:paraId="300C8BB8">
            <w:pPr>
              <w:spacing w:before="115" w:line="194" w:lineRule="auto"/>
              <w:ind w:left="382"/>
              <w:rPr>
                <w:rFonts w:ascii="Arial" w:hAnsi="Arial" w:eastAsia="Arial" w:cs="Arial"/>
                <w:sz w:val="17"/>
                <w:szCs w:val="17"/>
              </w:rPr>
            </w:pPr>
            <w:r>
              <w:rPr>
                <w:rFonts w:ascii="Arial" w:hAnsi="Arial" w:eastAsia="Arial" w:cs="Arial"/>
                <w:spacing w:val="-18"/>
                <w:sz w:val="17"/>
                <w:szCs w:val="17"/>
              </w:rPr>
              <w:t>13.80</w:t>
            </w:r>
          </w:p>
        </w:tc>
        <w:tc>
          <w:tcPr>
            <w:tcW w:w="1170" w:type="dxa"/>
            <w:vAlign w:val="top"/>
          </w:tcPr>
          <w:p w14:paraId="50321BD0">
            <w:pPr>
              <w:spacing w:before="114" w:line="196" w:lineRule="auto"/>
              <w:ind w:left="415"/>
              <w:rPr>
                <w:rFonts w:ascii="Arial" w:hAnsi="Arial" w:eastAsia="Arial" w:cs="Arial"/>
                <w:sz w:val="17"/>
                <w:szCs w:val="17"/>
              </w:rPr>
            </w:pPr>
            <w:r>
              <w:rPr>
                <w:rFonts w:ascii="Arial" w:hAnsi="Arial" w:eastAsia="Arial" w:cs="Arial"/>
                <w:spacing w:val="-14"/>
                <w:sz w:val="17"/>
                <w:szCs w:val="17"/>
              </w:rPr>
              <w:t>3.05</w:t>
            </w:r>
          </w:p>
        </w:tc>
        <w:tc>
          <w:tcPr>
            <w:tcW w:w="1172" w:type="dxa"/>
            <w:vAlign w:val="top"/>
          </w:tcPr>
          <w:p w14:paraId="5C81B90B">
            <w:pPr>
              <w:spacing w:before="115" w:line="194" w:lineRule="auto"/>
              <w:ind w:left="386"/>
              <w:rPr>
                <w:rFonts w:ascii="Arial" w:hAnsi="Arial" w:eastAsia="Arial" w:cs="Arial"/>
                <w:sz w:val="17"/>
                <w:szCs w:val="17"/>
              </w:rPr>
            </w:pPr>
            <w:r>
              <w:rPr>
                <w:rFonts w:ascii="Arial" w:hAnsi="Arial" w:eastAsia="Arial" w:cs="Arial"/>
                <w:spacing w:val="-16"/>
                <w:sz w:val="17"/>
                <w:szCs w:val="17"/>
              </w:rPr>
              <w:t>13.77</w:t>
            </w:r>
          </w:p>
        </w:tc>
        <w:tc>
          <w:tcPr>
            <w:tcW w:w="1170" w:type="dxa"/>
            <w:vAlign w:val="top"/>
          </w:tcPr>
          <w:p w14:paraId="11B2E52B">
            <w:pPr>
              <w:spacing w:before="114" w:line="195" w:lineRule="auto"/>
              <w:ind w:left="417"/>
              <w:rPr>
                <w:rFonts w:ascii="Arial" w:hAnsi="Arial" w:eastAsia="Arial" w:cs="Arial"/>
                <w:sz w:val="17"/>
                <w:szCs w:val="17"/>
              </w:rPr>
            </w:pPr>
            <w:r>
              <w:rPr>
                <w:rFonts w:ascii="Arial" w:hAnsi="Arial" w:eastAsia="Arial" w:cs="Arial"/>
                <w:spacing w:val="-8"/>
                <w:sz w:val="17"/>
                <w:szCs w:val="17"/>
              </w:rPr>
              <w:t>2.26</w:t>
            </w:r>
          </w:p>
        </w:tc>
        <w:tc>
          <w:tcPr>
            <w:tcW w:w="549" w:type="dxa"/>
            <w:tcBorders>
              <w:right w:val="single" w:color="231F20" w:sz="6" w:space="0"/>
            </w:tcBorders>
            <w:vAlign w:val="top"/>
          </w:tcPr>
          <w:p w14:paraId="41870DCA">
            <w:pPr>
              <w:spacing w:before="116" w:line="193" w:lineRule="auto"/>
              <w:ind w:left="175"/>
              <w:rPr>
                <w:rFonts w:ascii="Arial" w:hAnsi="Arial" w:eastAsia="Arial" w:cs="Arial"/>
                <w:sz w:val="17"/>
                <w:szCs w:val="17"/>
              </w:rPr>
            </w:pPr>
            <w:r>
              <w:rPr>
                <w:rFonts w:ascii="Arial" w:hAnsi="Arial" w:eastAsia="Arial" w:cs="Arial"/>
                <w:spacing w:val="-6"/>
                <w:sz w:val="17"/>
                <w:szCs w:val="17"/>
              </w:rPr>
              <w:t>H2</w:t>
            </w:r>
          </w:p>
        </w:tc>
      </w:tr>
      <w:tr w14:paraId="5350A24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441070CB">
            <w:pPr>
              <w:pStyle w:val="6"/>
              <w:spacing w:before="90" w:line="183" w:lineRule="auto"/>
              <w:ind w:left="844"/>
              <w:rPr>
                <w:rFonts w:ascii="Arial" w:hAnsi="Arial" w:eastAsia="Arial" w:cs="Arial"/>
                <w:sz w:val="17"/>
                <w:szCs w:val="17"/>
              </w:rPr>
            </w:pPr>
            <w:r>
              <w:rPr>
                <w:spacing w:val="-5"/>
                <w:sz w:val="17"/>
                <w:szCs w:val="17"/>
              </w:rPr>
              <w:t>贝尔</w:t>
            </w:r>
            <w:r>
              <w:rPr>
                <w:rFonts w:ascii="Arial" w:hAnsi="Arial" w:eastAsia="Arial" w:cs="Arial"/>
                <w:spacing w:val="-5"/>
                <w:sz w:val="17"/>
                <w:szCs w:val="17"/>
              </w:rPr>
              <w:t>412</w:t>
            </w:r>
          </w:p>
        </w:tc>
        <w:tc>
          <w:tcPr>
            <w:tcW w:w="1170" w:type="dxa"/>
            <w:vAlign w:val="top"/>
          </w:tcPr>
          <w:p w14:paraId="5FE2412A">
            <w:pPr>
              <w:spacing w:before="116" w:line="194" w:lineRule="auto"/>
              <w:ind w:left="378"/>
              <w:rPr>
                <w:rFonts w:ascii="Arial" w:hAnsi="Arial" w:eastAsia="Arial" w:cs="Arial"/>
                <w:sz w:val="17"/>
                <w:szCs w:val="17"/>
              </w:rPr>
            </w:pPr>
            <w:r>
              <w:rPr>
                <w:rFonts w:ascii="Arial" w:hAnsi="Arial" w:eastAsia="Arial" w:cs="Arial"/>
                <w:spacing w:val="-17"/>
                <w:sz w:val="17"/>
                <w:szCs w:val="17"/>
              </w:rPr>
              <w:t>17.13</w:t>
            </w:r>
          </w:p>
        </w:tc>
        <w:tc>
          <w:tcPr>
            <w:tcW w:w="1172" w:type="dxa"/>
            <w:vAlign w:val="top"/>
          </w:tcPr>
          <w:p w14:paraId="42D3C518">
            <w:pPr>
              <w:spacing w:before="114" w:line="196" w:lineRule="auto"/>
              <w:ind w:left="382"/>
              <w:rPr>
                <w:rFonts w:ascii="Arial" w:hAnsi="Arial" w:eastAsia="Arial" w:cs="Arial"/>
                <w:sz w:val="17"/>
                <w:szCs w:val="17"/>
              </w:rPr>
            </w:pPr>
            <w:r>
              <w:rPr>
                <w:rFonts w:ascii="Arial" w:hAnsi="Arial" w:eastAsia="Arial" w:cs="Arial"/>
                <w:spacing w:val="-12"/>
                <w:sz w:val="17"/>
                <w:szCs w:val="17"/>
              </w:rPr>
              <w:t>15.54</w:t>
            </w:r>
          </w:p>
        </w:tc>
        <w:tc>
          <w:tcPr>
            <w:tcW w:w="1170" w:type="dxa"/>
            <w:vAlign w:val="top"/>
          </w:tcPr>
          <w:p w14:paraId="039985F1">
            <w:pPr>
              <w:spacing w:before="116" w:line="195" w:lineRule="auto"/>
              <w:ind w:left="413"/>
              <w:rPr>
                <w:rFonts w:ascii="Arial" w:hAnsi="Arial" w:eastAsia="Arial" w:cs="Arial"/>
                <w:sz w:val="17"/>
                <w:szCs w:val="17"/>
              </w:rPr>
            </w:pPr>
            <w:r>
              <w:rPr>
                <w:rFonts w:ascii="Arial" w:hAnsi="Arial" w:eastAsia="Arial" w:cs="Arial"/>
                <w:spacing w:val="-11"/>
                <w:sz w:val="17"/>
                <w:szCs w:val="17"/>
              </w:rPr>
              <w:t>2.89</w:t>
            </w:r>
          </w:p>
        </w:tc>
        <w:tc>
          <w:tcPr>
            <w:tcW w:w="1172" w:type="dxa"/>
            <w:vAlign w:val="top"/>
          </w:tcPr>
          <w:p w14:paraId="69E4CBFD">
            <w:pPr>
              <w:spacing w:before="116" w:line="195" w:lineRule="auto"/>
              <w:ind w:left="386"/>
              <w:rPr>
                <w:rFonts w:ascii="Arial" w:hAnsi="Arial" w:eastAsia="Arial" w:cs="Arial"/>
                <w:sz w:val="17"/>
                <w:szCs w:val="17"/>
              </w:rPr>
            </w:pPr>
            <w:r>
              <w:rPr>
                <w:rFonts w:ascii="Arial" w:hAnsi="Arial" w:eastAsia="Arial" w:cs="Arial"/>
                <w:spacing w:val="-12"/>
                <w:sz w:val="17"/>
                <w:szCs w:val="17"/>
              </w:rPr>
              <w:t>12.91</w:t>
            </w:r>
          </w:p>
        </w:tc>
        <w:tc>
          <w:tcPr>
            <w:tcW w:w="1170" w:type="dxa"/>
            <w:vAlign w:val="top"/>
          </w:tcPr>
          <w:p w14:paraId="53A1AA16">
            <w:pPr>
              <w:spacing w:before="117" w:line="195" w:lineRule="auto"/>
              <w:ind w:left="417"/>
              <w:rPr>
                <w:rFonts w:ascii="Arial" w:hAnsi="Arial" w:eastAsia="Arial" w:cs="Arial"/>
                <w:sz w:val="17"/>
                <w:szCs w:val="17"/>
              </w:rPr>
            </w:pPr>
            <w:r>
              <w:rPr>
                <w:rFonts w:ascii="Arial" w:hAnsi="Arial" w:eastAsia="Arial" w:cs="Arial"/>
                <w:spacing w:val="-7"/>
                <w:sz w:val="17"/>
                <w:szCs w:val="17"/>
              </w:rPr>
              <w:t>2.44</w:t>
            </w:r>
          </w:p>
        </w:tc>
        <w:tc>
          <w:tcPr>
            <w:tcW w:w="549" w:type="dxa"/>
            <w:tcBorders>
              <w:right w:val="single" w:color="231F20" w:sz="6" w:space="0"/>
            </w:tcBorders>
            <w:vAlign w:val="top"/>
          </w:tcPr>
          <w:p w14:paraId="0895E675">
            <w:pPr>
              <w:spacing w:before="117" w:line="193" w:lineRule="auto"/>
              <w:ind w:left="175"/>
              <w:rPr>
                <w:rFonts w:ascii="Arial" w:hAnsi="Arial" w:eastAsia="Arial" w:cs="Arial"/>
                <w:sz w:val="17"/>
                <w:szCs w:val="17"/>
              </w:rPr>
            </w:pPr>
            <w:r>
              <w:rPr>
                <w:rFonts w:ascii="Arial" w:hAnsi="Arial" w:eastAsia="Arial" w:cs="Arial"/>
                <w:spacing w:val="-6"/>
                <w:sz w:val="17"/>
                <w:szCs w:val="17"/>
              </w:rPr>
              <w:t>H2</w:t>
            </w:r>
          </w:p>
        </w:tc>
      </w:tr>
      <w:tr w14:paraId="522A369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11417EF4">
            <w:pPr>
              <w:pStyle w:val="6"/>
              <w:spacing w:before="91" w:line="183" w:lineRule="auto"/>
              <w:ind w:left="844"/>
              <w:rPr>
                <w:rFonts w:ascii="Arial" w:hAnsi="Arial" w:eastAsia="Arial" w:cs="Arial"/>
                <w:sz w:val="17"/>
                <w:szCs w:val="17"/>
              </w:rPr>
            </w:pPr>
            <w:r>
              <w:rPr>
                <w:spacing w:val="-3"/>
                <w:sz w:val="17"/>
                <w:szCs w:val="17"/>
              </w:rPr>
              <w:t>贝尔</w:t>
            </w:r>
            <w:r>
              <w:rPr>
                <w:rFonts w:ascii="Arial" w:hAnsi="Arial" w:eastAsia="Arial" w:cs="Arial"/>
                <w:spacing w:val="-3"/>
                <w:sz w:val="17"/>
                <w:szCs w:val="17"/>
              </w:rPr>
              <w:t>205</w:t>
            </w:r>
          </w:p>
        </w:tc>
        <w:tc>
          <w:tcPr>
            <w:tcW w:w="1170" w:type="dxa"/>
            <w:vAlign w:val="top"/>
          </w:tcPr>
          <w:p w14:paraId="3C08E191">
            <w:pPr>
              <w:spacing w:before="116" w:line="195" w:lineRule="auto"/>
              <w:ind w:left="378"/>
              <w:rPr>
                <w:rFonts w:ascii="Arial" w:hAnsi="Arial" w:eastAsia="Arial" w:cs="Arial"/>
                <w:sz w:val="17"/>
                <w:szCs w:val="17"/>
              </w:rPr>
            </w:pPr>
            <w:r>
              <w:rPr>
                <w:rFonts w:ascii="Arial" w:hAnsi="Arial" w:eastAsia="Arial" w:cs="Arial"/>
                <w:spacing w:val="-11"/>
                <w:sz w:val="17"/>
                <w:szCs w:val="17"/>
              </w:rPr>
              <w:t>17.62</w:t>
            </w:r>
          </w:p>
        </w:tc>
        <w:tc>
          <w:tcPr>
            <w:tcW w:w="1172" w:type="dxa"/>
            <w:vAlign w:val="top"/>
          </w:tcPr>
          <w:p w14:paraId="19DF79A2">
            <w:pPr>
              <w:spacing w:before="116" w:line="195" w:lineRule="auto"/>
              <w:ind w:left="382"/>
              <w:rPr>
                <w:rFonts w:ascii="Arial" w:hAnsi="Arial" w:eastAsia="Arial" w:cs="Arial"/>
                <w:sz w:val="17"/>
                <w:szCs w:val="17"/>
              </w:rPr>
            </w:pPr>
            <w:r>
              <w:rPr>
                <w:rFonts w:ascii="Arial" w:hAnsi="Arial" w:eastAsia="Arial" w:cs="Arial"/>
                <w:spacing w:val="-11"/>
                <w:sz w:val="17"/>
                <w:szCs w:val="17"/>
              </w:rPr>
              <w:t>14.63</w:t>
            </w:r>
          </w:p>
        </w:tc>
        <w:tc>
          <w:tcPr>
            <w:tcW w:w="1170" w:type="dxa"/>
            <w:vAlign w:val="top"/>
          </w:tcPr>
          <w:p w14:paraId="5E81A3BF">
            <w:pPr>
              <w:spacing w:before="117" w:line="195" w:lineRule="auto"/>
              <w:ind w:left="413"/>
              <w:rPr>
                <w:rFonts w:ascii="Arial" w:hAnsi="Arial" w:eastAsia="Arial" w:cs="Arial"/>
                <w:sz w:val="17"/>
                <w:szCs w:val="17"/>
              </w:rPr>
            </w:pPr>
            <w:r>
              <w:rPr>
                <w:rFonts w:ascii="Arial" w:hAnsi="Arial" w:eastAsia="Arial" w:cs="Arial"/>
                <w:spacing w:val="-9"/>
                <w:sz w:val="17"/>
                <w:szCs w:val="17"/>
              </w:rPr>
              <w:t>2.91</w:t>
            </w:r>
          </w:p>
        </w:tc>
        <w:tc>
          <w:tcPr>
            <w:tcW w:w="1172" w:type="dxa"/>
            <w:vAlign w:val="top"/>
          </w:tcPr>
          <w:p w14:paraId="67A7099E">
            <w:pPr>
              <w:spacing w:before="117" w:line="195" w:lineRule="auto"/>
              <w:ind w:left="386"/>
              <w:rPr>
                <w:rFonts w:ascii="Arial" w:hAnsi="Arial" w:eastAsia="Arial" w:cs="Arial"/>
                <w:sz w:val="17"/>
                <w:szCs w:val="17"/>
              </w:rPr>
            </w:pPr>
            <w:r>
              <w:rPr>
                <w:rFonts w:ascii="Arial" w:hAnsi="Arial" w:eastAsia="Arial" w:cs="Arial"/>
                <w:spacing w:val="-12"/>
                <w:sz w:val="17"/>
                <w:szCs w:val="17"/>
              </w:rPr>
              <w:t>12.92</w:t>
            </w:r>
          </w:p>
        </w:tc>
        <w:tc>
          <w:tcPr>
            <w:tcW w:w="1170" w:type="dxa"/>
            <w:vAlign w:val="top"/>
          </w:tcPr>
          <w:p w14:paraId="0A4B6EAB">
            <w:pPr>
              <w:spacing w:before="118" w:line="195" w:lineRule="auto"/>
              <w:ind w:left="417"/>
              <w:rPr>
                <w:rFonts w:ascii="Arial" w:hAnsi="Arial" w:eastAsia="Arial" w:cs="Arial"/>
                <w:sz w:val="17"/>
                <w:szCs w:val="17"/>
              </w:rPr>
            </w:pPr>
            <w:r>
              <w:rPr>
                <w:rFonts w:ascii="Arial" w:hAnsi="Arial" w:eastAsia="Arial" w:cs="Arial"/>
                <w:spacing w:val="-7"/>
                <w:sz w:val="17"/>
                <w:szCs w:val="17"/>
              </w:rPr>
              <w:t>2.44</w:t>
            </w:r>
          </w:p>
        </w:tc>
        <w:tc>
          <w:tcPr>
            <w:tcW w:w="549" w:type="dxa"/>
            <w:tcBorders>
              <w:right w:val="single" w:color="231F20" w:sz="6" w:space="0"/>
            </w:tcBorders>
            <w:vAlign w:val="top"/>
          </w:tcPr>
          <w:p w14:paraId="28E17130">
            <w:pPr>
              <w:spacing w:before="118" w:line="193" w:lineRule="auto"/>
              <w:ind w:left="175"/>
              <w:rPr>
                <w:rFonts w:ascii="Arial" w:hAnsi="Arial" w:eastAsia="Arial" w:cs="Arial"/>
                <w:sz w:val="17"/>
                <w:szCs w:val="17"/>
              </w:rPr>
            </w:pPr>
            <w:r>
              <w:rPr>
                <w:rFonts w:ascii="Arial" w:hAnsi="Arial" w:eastAsia="Arial" w:cs="Arial"/>
                <w:spacing w:val="-6"/>
                <w:sz w:val="17"/>
                <w:szCs w:val="17"/>
              </w:rPr>
              <w:t>H2</w:t>
            </w:r>
          </w:p>
        </w:tc>
      </w:tr>
      <w:tr w14:paraId="76CC6D6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6E32B484">
            <w:pPr>
              <w:pStyle w:val="6"/>
              <w:spacing w:before="91" w:line="183" w:lineRule="auto"/>
              <w:ind w:left="844"/>
              <w:rPr>
                <w:rFonts w:ascii="Arial" w:hAnsi="Arial" w:eastAsia="Arial" w:cs="Arial"/>
                <w:sz w:val="17"/>
                <w:szCs w:val="17"/>
              </w:rPr>
            </w:pPr>
            <w:r>
              <w:rPr>
                <w:spacing w:val="-5"/>
                <w:sz w:val="17"/>
                <w:szCs w:val="17"/>
              </w:rPr>
              <w:t>贝尔</w:t>
            </w:r>
            <w:r>
              <w:rPr>
                <w:rFonts w:ascii="Arial" w:hAnsi="Arial" w:eastAsia="Arial" w:cs="Arial"/>
                <w:spacing w:val="-5"/>
                <w:sz w:val="17"/>
                <w:szCs w:val="17"/>
              </w:rPr>
              <w:t>212</w:t>
            </w:r>
          </w:p>
        </w:tc>
        <w:tc>
          <w:tcPr>
            <w:tcW w:w="1170" w:type="dxa"/>
            <w:vAlign w:val="top"/>
          </w:tcPr>
          <w:p w14:paraId="1B90BB51">
            <w:pPr>
              <w:spacing w:before="116" w:line="195" w:lineRule="auto"/>
              <w:ind w:left="378"/>
              <w:rPr>
                <w:rFonts w:ascii="Arial" w:hAnsi="Arial" w:eastAsia="Arial" w:cs="Arial"/>
                <w:sz w:val="17"/>
                <w:szCs w:val="17"/>
              </w:rPr>
            </w:pPr>
            <w:r>
              <w:rPr>
                <w:rFonts w:ascii="Arial" w:hAnsi="Arial" w:eastAsia="Arial" w:cs="Arial"/>
                <w:spacing w:val="-9"/>
                <w:sz w:val="17"/>
                <w:szCs w:val="17"/>
              </w:rPr>
              <w:t>17.46</w:t>
            </w:r>
          </w:p>
        </w:tc>
        <w:tc>
          <w:tcPr>
            <w:tcW w:w="1172" w:type="dxa"/>
            <w:vAlign w:val="top"/>
          </w:tcPr>
          <w:p w14:paraId="56789613">
            <w:pPr>
              <w:spacing w:before="116" w:line="195" w:lineRule="auto"/>
              <w:ind w:left="382"/>
              <w:rPr>
                <w:rFonts w:ascii="Arial" w:hAnsi="Arial" w:eastAsia="Arial" w:cs="Arial"/>
                <w:sz w:val="17"/>
                <w:szCs w:val="17"/>
              </w:rPr>
            </w:pPr>
            <w:r>
              <w:rPr>
                <w:rFonts w:ascii="Arial" w:hAnsi="Arial" w:eastAsia="Arial" w:cs="Arial"/>
                <w:spacing w:val="-11"/>
                <w:sz w:val="17"/>
                <w:szCs w:val="17"/>
              </w:rPr>
              <w:t>14.64</w:t>
            </w:r>
          </w:p>
        </w:tc>
        <w:tc>
          <w:tcPr>
            <w:tcW w:w="1170" w:type="dxa"/>
            <w:vAlign w:val="top"/>
          </w:tcPr>
          <w:p w14:paraId="43370110">
            <w:pPr>
              <w:spacing w:before="115" w:line="196" w:lineRule="auto"/>
              <w:ind w:left="413"/>
              <w:rPr>
                <w:rFonts w:ascii="Arial" w:hAnsi="Arial" w:eastAsia="Arial" w:cs="Arial"/>
                <w:sz w:val="17"/>
                <w:szCs w:val="17"/>
              </w:rPr>
            </w:pPr>
            <w:r>
              <w:rPr>
                <w:rFonts w:ascii="Arial" w:hAnsi="Arial" w:eastAsia="Arial" w:cs="Arial"/>
                <w:spacing w:val="-9"/>
                <w:sz w:val="17"/>
                <w:szCs w:val="17"/>
              </w:rPr>
              <w:t>2.65</w:t>
            </w:r>
          </w:p>
        </w:tc>
        <w:tc>
          <w:tcPr>
            <w:tcW w:w="1172" w:type="dxa"/>
            <w:vAlign w:val="top"/>
          </w:tcPr>
          <w:p w14:paraId="5C16919D">
            <w:pPr>
              <w:spacing w:before="118" w:line="193" w:lineRule="auto"/>
              <w:ind w:left="386"/>
              <w:rPr>
                <w:rFonts w:ascii="Arial" w:hAnsi="Arial" w:eastAsia="Arial" w:cs="Arial"/>
                <w:sz w:val="17"/>
                <w:szCs w:val="17"/>
              </w:rPr>
            </w:pPr>
            <w:r>
              <w:rPr>
                <w:rFonts w:ascii="Arial" w:hAnsi="Arial" w:eastAsia="Arial" w:cs="Arial"/>
                <w:spacing w:val="-11"/>
                <w:sz w:val="17"/>
                <w:szCs w:val="17"/>
              </w:rPr>
              <w:t>14.00</w:t>
            </w:r>
          </w:p>
        </w:tc>
        <w:tc>
          <w:tcPr>
            <w:tcW w:w="1170" w:type="dxa"/>
            <w:vAlign w:val="top"/>
          </w:tcPr>
          <w:p w14:paraId="0BFE6272">
            <w:pPr>
              <w:spacing w:before="116" w:line="195" w:lineRule="auto"/>
              <w:ind w:left="417"/>
              <w:rPr>
                <w:rFonts w:ascii="Arial" w:hAnsi="Arial" w:eastAsia="Arial" w:cs="Arial"/>
                <w:sz w:val="17"/>
                <w:szCs w:val="17"/>
              </w:rPr>
            </w:pPr>
            <w:r>
              <w:rPr>
                <w:rFonts w:ascii="Arial" w:hAnsi="Arial" w:eastAsia="Arial" w:cs="Arial"/>
                <w:spacing w:val="-9"/>
                <w:sz w:val="17"/>
                <w:szCs w:val="17"/>
              </w:rPr>
              <w:t>2.64</w:t>
            </w:r>
          </w:p>
        </w:tc>
        <w:tc>
          <w:tcPr>
            <w:tcW w:w="549" w:type="dxa"/>
            <w:tcBorders>
              <w:right w:val="single" w:color="231F20" w:sz="6" w:space="0"/>
            </w:tcBorders>
            <w:vAlign w:val="top"/>
          </w:tcPr>
          <w:p w14:paraId="13652692">
            <w:pPr>
              <w:spacing w:before="118" w:line="193" w:lineRule="auto"/>
              <w:ind w:left="175"/>
              <w:rPr>
                <w:rFonts w:ascii="Arial" w:hAnsi="Arial" w:eastAsia="Arial" w:cs="Arial"/>
                <w:sz w:val="17"/>
                <w:szCs w:val="17"/>
              </w:rPr>
            </w:pPr>
            <w:r>
              <w:rPr>
                <w:rFonts w:ascii="Arial" w:hAnsi="Arial" w:eastAsia="Arial" w:cs="Arial"/>
                <w:spacing w:val="-6"/>
                <w:sz w:val="17"/>
                <w:szCs w:val="17"/>
              </w:rPr>
              <w:t>H2</w:t>
            </w:r>
          </w:p>
        </w:tc>
      </w:tr>
      <w:tr w14:paraId="47BEB61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17008114">
            <w:pPr>
              <w:pStyle w:val="6"/>
              <w:spacing w:before="92" w:line="183" w:lineRule="auto"/>
              <w:ind w:left="790"/>
              <w:rPr>
                <w:rFonts w:ascii="Arial" w:hAnsi="Arial" w:eastAsia="Arial" w:cs="Arial"/>
                <w:sz w:val="17"/>
                <w:szCs w:val="17"/>
              </w:rPr>
            </w:pPr>
            <w:r>
              <w:rPr>
                <w:spacing w:val="-4"/>
                <w:sz w:val="17"/>
                <w:szCs w:val="17"/>
              </w:rPr>
              <w:t>贝尔</w:t>
            </w:r>
            <w:r>
              <w:rPr>
                <w:rFonts w:ascii="Arial" w:hAnsi="Arial" w:eastAsia="Arial" w:cs="Arial"/>
                <w:spacing w:val="-4"/>
                <w:sz w:val="17"/>
                <w:szCs w:val="17"/>
              </w:rPr>
              <w:t>214B</w:t>
            </w:r>
          </w:p>
        </w:tc>
        <w:tc>
          <w:tcPr>
            <w:tcW w:w="1170" w:type="dxa"/>
            <w:vAlign w:val="top"/>
          </w:tcPr>
          <w:p w14:paraId="10F84B02">
            <w:pPr>
              <w:spacing w:before="119" w:line="193" w:lineRule="auto"/>
              <w:ind w:left="364"/>
              <w:rPr>
                <w:rFonts w:ascii="Arial" w:hAnsi="Arial" w:eastAsia="Arial" w:cs="Arial"/>
                <w:sz w:val="17"/>
                <w:szCs w:val="17"/>
              </w:rPr>
            </w:pPr>
            <w:r>
              <w:rPr>
                <w:rFonts w:ascii="Arial" w:hAnsi="Arial" w:eastAsia="Arial" w:cs="Arial"/>
                <w:spacing w:val="-8"/>
                <w:sz w:val="17"/>
                <w:szCs w:val="17"/>
              </w:rPr>
              <w:t>20.21</w:t>
            </w:r>
          </w:p>
        </w:tc>
        <w:tc>
          <w:tcPr>
            <w:tcW w:w="1172" w:type="dxa"/>
            <w:vAlign w:val="top"/>
          </w:tcPr>
          <w:p w14:paraId="1DB5AA05">
            <w:pPr>
              <w:spacing w:before="116" w:line="196" w:lineRule="auto"/>
              <w:ind w:left="382"/>
              <w:rPr>
                <w:rFonts w:ascii="Arial" w:hAnsi="Arial" w:eastAsia="Arial" w:cs="Arial"/>
                <w:sz w:val="17"/>
                <w:szCs w:val="17"/>
              </w:rPr>
            </w:pPr>
            <w:r>
              <w:rPr>
                <w:rFonts w:ascii="Arial" w:hAnsi="Arial" w:eastAsia="Arial" w:cs="Arial"/>
                <w:spacing w:val="-11"/>
                <w:sz w:val="17"/>
                <w:szCs w:val="17"/>
              </w:rPr>
              <w:t>15.24</w:t>
            </w:r>
          </w:p>
        </w:tc>
        <w:tc>
          <w:tcPr>
            <w:tcW w:w="1170" w:type="dxa"/>
            <w:vAlign w:val="top"/>
          </w:tcPr>
          <w:p w14:paraId="1F7C93B4">
            <w:pPr>
              <w:spacing w:before="116" w:line="196" w:lineRule="auto"/>
              <w:ind w:left="413"/>
              <w:rPr>
                <w:rFonts w:ascii="Arial" w:hAnsi="Arial" w:eastAsia="Arial" w:cs="Arial"/>
                <w:sz w:val="17"/>
                <w:szCs w:val="17"/>
              </w:rPr>
            </w:pPr>
            <w:r>
              <w:rPr>
                <w:rFonts w:ascii="Arial" w:hAnsi="Arial" w:eastAsia="Arial" w:cs="Arial"/>
                <w:spacing w:val="-11"/>
                <w:sz w:val="17"/>
                <w:szCs w:val="17"/>
              </w:rPr>
              <w:t>2.85</w:t>
            </w:r>
          </w:p>
        </w:tc>
        <w:tc>
          <w:tcPr>
            <w:tcW w:w="1172" w:type="dxa"/>
            <w:vAlign w:val="top"/>
          </w:tcPr>
          <w:p w14:paraId="0DDBB480">
            <w:pPr>
              <w:spacing w:before="118" w:line="194" w:lineRule="auto"/>
              <w:ind w:left="386"/>
              <w:rPr>
                <w:rFonts w:ascii="Arial" w:hAnsi="Arial" w:eastAsia="Arial" w:cs="Arial"/>
                <w:sz w:val="17"/>
                <w:szCs w:val="17"/>
              </w:rPr>
            </w:pPr>
            <w:r>
              <w:rPr>
                <w:rFonts w:ascii="Arial" w:hAnsi="Arial" w:eastAsia="Arial" w:cs="Arial"/>
                <w:spacing w:val="-16"/>
                <w:sz w:val="17"/>
                <w:szCs w:val="17"/>
              </w:rPr>
              <w:t>13.77</w:t>
            </w:r>
          </w:p>
        </w:tc>
        <w:tc>
          <w:tcPr>
            <w:tcW w:w="1170" w:type="dxa"/>
            <w:vAlign w:val="top"/>
          </w:tcPr>
          <w:p w14:paraId="3C9DC4B2">
            <w:pPr>
              <w:spacing w:before="119" w:line="195" w:lineRule="auto"/>
              <w:ind w:left="417"/>
              <w:rPr>
                <w:rFonts w:ascii="Arial" w:hAnsi="Arial" w:eastAsia="Arial" w:cs="Arial"/>
                <w:sz w:val="17"/>
                <w:szCs w:val="17"/>
              </w:rPr>
            </w:pPr>
            <w:r>
              <w:rPr>
                <w:rFonts w:ascii="Arial" w:hAnsi="Arial" w:eastAsia="Arial" w:cs="Arial"/>
                <w:spacing w:val="-7"/>
                <w:sz w:val="17"/>
                <w:szCs w:val="17"/>
              </w:rPr>
              <w:t>2.44</w:t>
            </w:r>
          </w:p>
        </w:tc>
        <w:tc>
          <w:tcPr>
            <w:tcW w:w="549" w:type="dxa"/>
            <w:tcBorders>
              <w:right w:val="single" w:color="231F20" w:sz="6" w:space="0"/>
            </w:tcBorders>
            <w:vAlign w:val="top"/>
          </w:tcPr>
          <w:p w14:paraId="2270DCA4">
            <w:pPr>
              <w:spacing w:before="119" w:line="193" w:lineRule="auto"/>
              <w:ind w:left="175"/>
              <w:rPr>
                <w:rFonts w:ascii="Arial" w:hAnsi="Arial" w:eastAsia="Arial" w:cs="Arial"/>
                <w:sz w:val="17"/>
                <w:szCs w:val="17"/>
              </w:rPr>
            </w:pPr>
            <w:r>
              <w:rPr>
                <w:rFonts w:ascii="Arial" w:hAnsi="Arial" w:eastAsia="Arial" w:cs="Arial"/>
                <w:spacing w:val="-6"/>
                <w:sz w:val="17"/>
                <w:szCs w:val="17"/>
              </w:rPr>
              <w:t>H2</w:t>
            </w:r>
          </w:p>
        </w:tc>
      </w:tr>
      <w:tr w14:paraId="7393DC7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1CF73F58">
            <w:pPr>
              <w:pStyle w:val="6"/>
              <w:spacing w:before="94" w:line="183" w:lineRule="auto"/>
              <w:ind w:left="250"/>
              <w:rPr>
                <w:rFonts w:ascii="Arial" w:hAnsi="Arial" w:eastAsia="Arial" w:cs="Arial"/>
                <w:sz w:val="17"/>
                <w:szCs w:val="17"/>
              </w:rPr>
            </w:pPr>
            <w:r>
              <w:rPr>
                <w:spacing w:val="-2"/>
                <w:sz w:val="17"/>
                <w:szCs w:val="17"/>
              </w:rPr>
              <w:t>空客</w:t>
            </w:r>
            <w:r>
              <w:rPr>
                <w:rFonts w:ascii="Arial" w:hAnsi="Arial" w:eastAsia="Arial" w:cs="Arial"/>
                <w:spacing w:val="-2"/>
                <w:sz w:val="17"/>
                <w:szCs w:val="17"/>
              </w:rPr>
              <w:t>H215(AS332C1e)</w:t>
            </w:r>
          </w:p>
        </w:tc>
        <w:tc>
          <w:tcPr>
            <w:tcW w:w="1170" w:type="dxa"/>
            <w:vAlign w:val="top"/>
          </w:tcPr>
          <w:p w14:paraId="5B9BA72C">
            <w:pPr>
              <w:spacing w:before="119" w:line="193" w:lineRule="auto"/>
              <w:ind w:left="378"/>
              <w:rPr>
                <w:rFonts w:ascii="Arial" w:hAnsi="Arial" w:eastAsia="Arial" w:cs="Arial"/>
                <w:sz w:val="17"/>
                <w:szCs w:val="17"/>
              </w:rPr>
            </w:pPr>
            <w:r>
              <w:rPr>
                <w:rFonts w:ascii="Arial" w:hAnsi="Arial" w:eastAsia="Arial" w:cs="Arial"/>
                <w:spacing w:val="-12"/>
                <w:sz w:val="17"/>
                <w:szCs w:val="17"/>
              </w:rPr>
              <w:t>18.70</w:t>
            </w:r>
          </w:p>
        </w:tc>
        <w:tc>
          <w:tcPr>
            <w:tcW w:w="1172" w:type="dxa"/>
            <w:vAlign w:val="top"/>
          </w:tcPr>
          <w:p w14:paraId="50902D3C">
            <w:pPr>
              <w:spacing w:before="116" w:line="196" w:lineRule="auto"/>
              <w:ind w:left="382"/>
              <w:rPr>
                <w:rFonts w:ascii="Arial" w:hAnsi="Arial" w:eastAsia="Arial" w:cs="Arial"/>
                <w:sz w:val="17"/>
                <w:szCs w:val="17"/>
              </w:rPr>
            </w:pPr>
            <w:r>
              <w:rPr>
                <w:rFonts w:ascii="Arial" w:hAnsi="Arial" w:eastAsia="Arial" w:cs="Arial"/>
                <w:spacing w:val="-11"/>
                <w:sz w:val="17"/>
                <w:szCs w:val="17"/>
              </w:rPr>
              <w:t>15.60</w:t>
            </w:r>
          </w:p>
        </w:tc>
        <w:tc>
          <w:tcPr>
            <w:tcW w:w="1170" w:type="dxa"/>
            <w:vAlign w:val="top"/>
          </w:tcPr>
          <w:p w14:paraId="625B0A29">
            <w:pPr>
              <w:spacing w:before="118" w:line="194" w:lineRule="auto"/>
              <w:ind w:left="415"/>
              <w:rPr>
                <w:rFonts w:ascii="Arial" w:hAnsi="Arial" w:eastAsia="Arial" w:cs="Arial"/>
                <w:sz w:val="17"/>
                <w:szCs w:val="17"/>
              </w:rPr>
            </w:pPr>
            <w:r>
              <w:rPr>
                <w:rFonts w:ascii="Arial" w:hAnsi="Arial" w:eastAsia="Arial" w:cs="Arial"/>
                <w:spacing w:val="-14"/>
                <w:sz w:val="17"/>
                <w:szCs w:val="17"/>
              </w:rPr>
              <w:t>3.00</w:t>
            </w:r>
          </w:p>
        </w:tc>
        <w:tc>
          <w:tcPr>
            <w:tcW w:w="1172" w:type="dxa"/>
            <w:vAlign w:val="top"/>
          </w:tcPr>
          <w:p w14:paraId="04FEA0DA">
            <w:pPr>
              <w:spacing w:before="116" w:line="196" w:lineRule="auto"/>
              <w:ind w:left="386"/>
              <w:rPr>
                <w:rFonts w:ascii="Arial" w:hAnsi="Arial" w:eastAsia="Arial" w:cs="Arial"/>
                <w:sz w:val="17"/>
                <w:szCs w:val="17"/>
              </w:rPr>
            </w:pPr>
            <w:r>
              <w:rPr>
                <w:rFonts w:ascii="Arial" w:hAnsi="Arial" w:eastAsia="Arial" w:cs="Arial"/>
                <w:spacing w:val="-12"/>
                <w:sz w:val="17"/>
                <w:szCs w:val="17"/>
              </w:rPr>
              <w:t>15.53</w:t>
            </w:r>
          </w:p>
        </w:tc>
        <w:tc>
          <w:tcPr>
            <w:tcW w:w="1170" w:type="dxa"/>
            <w:vAlign w:val="top"/>
          </w:tcPr>
          <w:p w14:paraId="775B051A">
            <w:pPr>
              <w:spacing w:before="119" w:line="193" w:lineRule="auto"/>
              <w:ind w:left="417"/>
              <w:rPr>
                <w:rFonts w:ascii="Arial" w:hAnsi="Arial" w:eastAsia="Arial" w:cs="Arial"/>
                <w:sz w:val="17"/>
                <w:szCs w:val="17"/>
              </w:rPr>
            </w:pPr>
            <w:r>
              <w:rPr>
                <w:rFonts w:ascii="Arial" w:hAnsi="Arial" w:eastAsia="Arial" w:cs="Arial"/>
                <w:spacing w:val="-8"/>
                <w:sz w:val="17"/>
                <w:szCs w:val="17"/>
              </w:rPr>
              <w:t>2.00</w:t>
            </w:r>
          </w:p>
        </w:tc>
        <w:tc>
          <w:tcPr>
            <w:tcW w:w="549" w:type="dxa"/>
            <w:tcBorders>
              <w:right w:val="single" w:color="231F20" w:sz="6" w:space="0"/>
            </w:tcBorders>
            <w:vAlign w:val="top"/>
          </w:tcPr>
          <w:p w14:paraId="45C73CCA">
            <w:pPr>
              <w:spacing w:before="119" w:line="193" w:lineRule="auto"/>
              <w:ind w:left="175"/>
              <w:rPr>
                <w:rFonts w:ascii="Arial" w:hAnsi="Arial" w:eastAsia="Arial" w:cs="Arial"/>
                <w:sz w:val="17"/>
                <w:szCs w:val="17"/>
              </w:rPr>
            </w:pPr>
            <w:r>
              <w:rPr>
                <w:rFonts w:ascii="Arial" w:hAnsi="Arial" w:eastAsia="Arial" w:cs="Arial"/>
                <w:spacing w:val="-6"/>
                <w:sz w:val="17"/>
                <w:szCs w:val="17"/>
              </w:rPr>
              <w:t>H2</w:t>
            </w:r>
          </w:p>
        </w:tc>
      </w:tr>
      <w:tr w14:paraId="4404CA3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3012B555">
            <w:pPr>
              <w:pStyle w:val="6"/>
              <w:spacing w:before="95" w:line="183" w:lineRule="auto"/>
              <w:ind w:left="253"/>
              <w:rPr>
                <w:rFonts w:ascii="Arial" w:hAnsi="Arial" w:eastAsia="Arial" w:cs="Arial"/>
                <w:sz w:val="17"/>
                <w:szCs w:val="17"/>
              </w:rPr>
            </w:pPr>
            <w:r>
              <w:rPr>
                <w:spacing w:val="-1"/>
                <w:sz w:val="17"/>
                <w:szCs w:val="17"/>
              </w:rPr>
              <w:t>空客</w:t>
            </w:r>
            <w:r>
              <w:rPr>
                <w:rFonts w:ascii="Arial" w:hAnsi="Arial" w:eastAsia="Arial" w:cs="Arial"/>
                <w:spacing w:val="-1"/>
                <w:sz w:val="17"/>
                <w:szCs w:val="17"/>
              </w:rPr>
              <w:t>H215(AS332L1e)</w:t>
            </w:r>
          </w:p>
        </w:tc>
        <w:tc>
          <w:tcPr>
            <w:tcW w:w="1170" w:type="dxa"/>
            <w:vAlign w:val="top"/>
          </w:tcPr>
          <w:p w14:paraId="53FF3C4A">
            <w:pPr>
              <w:spacing w:before="120" w:line="193" w:lineRule="auto"/>
              <w:ind w:left="378"/>
              <w:rPr>
                <w:rFonts w:ascii="Arial" w:hAnsi="Arial" w:eastAsia="Arial" w:cs="Arial"/>
                <w:sz w:val="17"/>
                <w:szCs w:val="17"/>
              </w:rPr>
            </w:pPr>
            <w:r>
              <w:rPr>
                <w:rFonts w:ascii="Arial" w:hAnsi="Arial" w:eastAsia="Arial" w:cs="Arial"/>
                <w:spacing w:val="-12"/>
                <w:sz w:val="17"/>
                <w:szCs w:val="17"/>
              </w:rPr>
              <w:t>18.70</w:t>
            </w:r>
          </w:p>
        </w:tc>
        <w:tc>
          <w:tcPr>
            <w:tcW w:w="1172" w:type="dxa"/>
            <w:vAlign w:val="top"/>
          </w:tcPr>
          <w:p w14:paraId="6956AA2E">
            <w:pPr>
              <w:spacing w:before="117" w:line="196" w:lineRule="auto"/>
              <w:ind w:left="382"/>
              <w:rPr>
                <w:rFonts w:ascii="Arial" w:hAnsi="Arial" w:eastAsia="Arial" w:cs="Arial"/>
                <w:sz w:val="17"/>
                <w:szCs w:val="17"/>
              </w:rPr>
            </w:pPr>
            <w:r>
              <w:rPr>
                <w:rFonts w:ascii="Arial" w:hAnsi="Arial" w:eastAsia="Arial" w:cs="Arial"/>
                <w:spacing w:val="-11"/>
                <w:sz w:val="17"/>
                <w:szCs w:val="17"/>
              </w:rPr>
              <w:t>15.60</w:t>
            </w:r>
          </w:p>
        </w:tc>
        <w:tc>
          <w:tcPr>
            <w:tcW w:w="1170" w:type="dxa"/>
            <w:vAlign w:val="top"/>
          </w:tcPr>
          <w:p w14:paraId="2D7C56EB">
            <w:pPr>
              <w:spacing w:before="119" w:line="194" w:lineRule="auto"/>
              <w:ind w:left="415"/>
              <w:rPr>
                <w:rFonts w:ascii="Arial" w:hAnsi="Arial" w:eastAsia="Arial" w:cs="Arial"/>
                <w:sz w:val="17"/>
                <w:szCs w:val="17"/>
              </w:rPr>
            </w:pPr>
            <w:r>
              <w:rPr>
                <w:rFonts w:ascii="Arial" w:hAnsi="Arial" w:eastAsia="Arial" w:cs="Arial"/>
                <w:spacing w:val="-14"/>
                <w:sz w:val="17"/>
                <w:szCs w:val="17"/>
              </w:rPr>
              <w:t>3.00</w:t>
            </w:r>
          </w:p>
        </w:tc>
        <w:tc>
          <w:tcPr>
            <w:tcW w:w="1172" w:type="dxa"/>
            <w:vAlign w:val="top"/>
          </w:tcPr>
          <w:p w14:paraId="090D1BE4">
            <w:pPr>
              <w:spacing w:before="117" w:line="196" w:lineRule="auto"/>
              <w:ind w:left="386"/>
              <w:rPr>
                <w:rFonts w:ascii="Arial" w:hAnsi="Arial" w:eastAsia="Arial" w:cs="Arial"/>
                <w:sz w:val="17"/>
                <w:szCs w:val="17"/>
              </w:rPr>
            </w:pPr>
            <w:r>
              <w:rPr>
                <w:rFonts w:ascii="Arial" w:hAnsi="Arial" w:eastAsia="Arial" w:cs="Arial"/>
                <w:spacing w:val="-12"/>
                <w:sz w:val="17"/>
                <w:szCs w:val="17"/>
              </w:rPr>
              <w:t>15.58</w:t>
            </w:r>
          </w:p>
        </w:tc>
        <w:tc>
          <w:tcPr>
            <w:tcW w:w="1170" w:type="dxa"/>
            <w:vAlign w:val="top"/>
          </w:tcPr>
          <w:p w14:paraId="7CF2ACD7">
            <w:pPr>
              <w:spacing w:before="120" w:line="193" w:lineRule="auto"/>
              <w:ind w:left="417"/>
              <w:rPr>
                <w:rFonts w:ascii="Arial" w:hAnsi="Arial" w:eastAsia="Arial" w:cs="Arial"/>
                <w:sz w:val="17"/>
                <w:szCs w:val="17"/>
              </w:rPr>
            </w:pPr>
            <w:r>
              <w:rPr>
                <w:rFonts w:ascii="Arial" w:hAnsi="Arial" w:eastAsia="Arial" w:cs="Arial"/>
                <w:spacing w:val="-8"/>
                <w:sz w:val="17"/>
                <w:szCs w:val="17"/>
              </w:rPr>
              <w:t>2.00</w:t>
            </w:r>
          </w:p>
        </w:tc>
        <w:tc>
          <w:tcPr>
            <w:tcW w:w="549" w:type="dxa"/>
            <w:tcBorders>
              <w:right w:val="single" w:color="231F20" w:sz="6" w:space="0"/>
            </w:tcBorders>
            <w:vAlign w:val="top"/>
          </w:tcPr>
          <w:p w14:paraId="4B5B2BD6">
            <w:pPr>
              <w:spacing w:before="120" w:line="193" w:lineRule="auto"/>
              <w:ind w:left="175"/>
              <w:rPr>
                <w:rFonts w:ascii="Arial" w:hAnsi="Arial" w:eastAsia="Arial" w:cs="Arial"/>
                <w:sz w:val="17"/>
                <w:szCs w:val="17"/>
              </w:rPr>
            </w:pPr>
            <w:r>
              <w:rPr>
                <w:rFonts w:ascii="Arial" w:hAnsi="Arial" w:eastAsia="Arial" w:cs="Arial"/>
                <w:spacing w:val="-6"/>
                <w:sz w:val="17"/>
                <w:szCs w:val="17"/>
              </w:rPr>
              <w:t>H2</w:t>
            </w:r>
          </w:p>
        </w:tc>
      </w:tr>
      <w:tr w14:paraId="165D789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4071EC26">
            <w:pPr>
              <w:pStyle w:val="6"/>
              <w:spacing w:before="94" w:line="183" w:lineRule="auto"/>
              <w:ind w:left="751"/>
              <w:rPr>
                <w:rFonts w:ascii="Arial" w:hAnsi="Arial" w:eastAsia="Arial" w:cs="Arial"/>
                <w:sz w:val="17"/>
                <w:szCs w:val="17"/>
              </w:rPr>
            </w:pPr>
            <w:r>
              <w:rPr>
                <w:spacing w:val="-7"/>
                <w:sz w:val="17"/>
                <w:szCs w:val="17"/>
              </w:rPr>
              <w:t>贝尔</w:t>
            </w:r>
            <w:r>
              <w:rPr>
                <w:rFonts w:ascii="Arial" w:hAnsi="Arial" w:eastAsia="Arial" w:cs="Arial"/>
                <w:spacing w:val="-7"/>
                <w:sz w:val="17"/>
                <w:szCs w:val="17"/>
              </w:rPr>
              <w:t>214ST</w:t>
            </w:r>
          </w:p>
        </w:tc>
        <w:tc>
          <w:tcPr>
            <w:tcW w:w="1170" w:type="dxa"/>
            <w:vAlign w:val="top"/>
          </w:tcPr>
          <w:p w14:paraId="70F210C9">
            <w:pPr>
              <w:spacing w:before="119" w:line="197" w:lineRule="auto"/>
              <w:ind w:left="378"/>
              <w:rPr>
                <w:rFonts w:ascii="Arial" w:hAnsi="Arial" w:eastAsia="Arial" w:cs="Arial"/>
                <w:sz w:val="17"/>
                <w:szCs w:val="17"/>
              </w:rPr>
            </w:pPr>
            <w:r>
              <w:rPr>
                <w:rFonts w:ascii="Arial" w:hAnsi="Arial" w:eastAsia="Arial" w:cs="Arial"/>
                <w:spacing w:val="-12"/>
                <w:sz w:val="17"/>
                <w:szCs w:val="17"/>
              </w:rPr>
              <w:t>18.95</w:t>
            </w:r>
          </w:p>
        </w:tc>
        <w:tc>
          <w:tcPr>
            <w:tcW w:w="1172" w:type="dxa"/>
            <w:vAlign w:val="top"/>
          </w:tcPr>
          <w:p w14:paraId="5698581C">
            <w:pPr>
              <w:spacing w:before="118" w:line="196" w:lineRule="auto"/>
              <w:ind w:left="382"/>
              <w:rPr>
                <w:rFonts w:ascii="Arial" w:hAnsi="Arial" w:eastAsia="Arial" w:cs="Arial"/>
                <w:sz w:val="17"/>
                <w:szCs w:val="17"/>
              </w:rPr>
            </w:pPr>
            <w:r>
              <w:rPr>
                <w:rFonts w:ascii="Arial" w:hAnsi="Arial" w:eastAsia="Arial" w:cs="Arial"/>
                <w:spacing w:val="-13"/>
                <w:sz w:val="17"/>
                <w:szCs w:val="17"/>
              </w:rPr>
              <w:t>15.85</w:t>
            </w:r>
          </w:p>
        </w:tc>
        <w:tc>
          <w:tcPr>
            <w:tcW w:w="1170" w:type="dxa"/>
            <w:vAlign w:val="top"/>
          </w:tcPr>
          <w:p w14:paraId="30CC2453">
            <w:pPr>
              <w:spacing w:before="118" w:line="196" w:lineRule="auto"/>
              <w:ind w:left="415"/>
              <w:rPr>
                <w:rFonts w:ascii="Arial" w:hAnsi="Arial" w:eastAsia="Arial" w:cs="Arial"/>
                <w:sz w:val="17"/>
                <w:szCs w:val="17"/>
              </w:rPr>
            </w:pPr>
            <w:r>
              <w:rPr>
                <w:rFonts w:ascii="Arial" w:hAnsi="Arial" w:eastAsia="Arial" w:cs="Arial"/>
                <w:spacing w:val="-22"/>
                <w:sz w:val="17"/>
                <w:szCs w:val="17"/>
              </w:rPr>
              <w:t>3.15</w:t>
            </w:r>
          </w:p>
        </w:tc>
        <w:tc>
          <w:tcPr>
            <w:tcW w:w="1172" w:type="dxa"/>
            <w:vAlign w:val="top"/>
          </w:tcPr>
          <w:p w14:paraId="21A37AAF">
            <w:pPr>
              <w:spacing w:before="120" w:line="195" w:lineRule="auto"/>
              <w:ind w:left="386"/>
              <w:rPr>
                <w:rFonts w:ascii="Arial" w:hAnsi="Arial" w:eastAsia="Arial" w:cs="Arial"/>
                <w:sz w:val="17"/>
                <w:szCs w:val="17"/>
              </w:rPr>
            </w:pPr>
            <w:r>
              <w:rPr>
                <w:rFonts w:ascii="Arial" w:hAnsi="Arial" w:eastAsia="Arial" w:cs="Arial"/>
                <w:spacing w:val="-12"/>
                <w:sz w:val="17"/>
                <w:szCs w:val="17"/>
              </w:rPr>
              <w:t>14.97</w:t>
            </w:r>
          </w:p>
        </w:tc>
        <w:tc>
          <w:tcPr>
            <w:tcW w:w="1170" w:type="dxa"/>
            <w:vAlign w:val="top"/>
          </w:tcPr>
          <w:p w14:paraId="464E10C7">
            <w:pPr>
              <w:spacing w:before="120" w:line="194" w:lineRule="auto"/>
              <w:ind w:left="419"/>
              <w:rPr>
                <w:rFonts w:ascii="Arial" w:hAnsi="Arial" w:eastAsia="Arial" w:cs="Arial"/>
                <w:sz w:val="17"/>
                <w:szCs w:val="17"/>
              </w:rPr>
            </w:pPr>
            <w:r>
              <w:rPr>
                <w:rFonts w:ascii="Arial" w:hAnsi="Arial" w:eastAsia="Arial" w:cs="Arial"/>
                <w:spacing w:val="-22"/>
                <w:sz w:val="17"/>
                <w:szCs w:val="17"/>
              </w:rPr>
              <w:t>3.11</w:t>
            </w:r>
          </w:p>
        </w:tc>
        <w:tc>
          <w:tcPr>
            <w:tcW w:w="549" w:type="dxa"/>
            <w:tcBorders>
              <w:right w:val="single" w:color="231F20" w:sz="6" w:space="0"/>
            </w:tcBorders>
            <w:vAlign w:val="top"/>
          </w:tcPr>
          <w:p w14:paraId="74DBEB64">
            <w:pPr>
              <w:spacing w:before="120" w:line="194" w:lineRule="auto"/>
              <w:ind w:left="175"/>
              <w:rPr>
                <w:rFonts w:ascii="Arial" w:hAnsi="Arial" w:eastAsia="Arial" w:cs="Arial"/>
                <w:sz w:val="17"/>
                <w:szCs w:val="17"/>
              </w:rPr>
            </w:pPr>
            <w:r>
              <w:rPr>
                <w:rFonts w:ascii="Arial" w:hAnsi="Arial" w:eastAsia="Arial" w:cs="Arial"/>
                <w:spacing w:val="-6"/>
                <w:sz w:val="17"/>
                <w:szCs w:val="17"/>
              </w:rPr>
              <w:t>H3</w:t>
            </w:r>
          </w:p>
        </w:tc>
      </w:tr>
      <w:tr w14:paraId="66A72D5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43EDA46E">
            <w:pPr>
              <w:pStyle w:val="6"/>
              <w:spacing w:before="94" w:line="183" w:lineRule="auto"/>
              <w:ind w:left="368"/>
              <w:rPr>
                <w:rFonts w:ascii="Arial" w:hAnsi="Arial" w:eastAsia="Arial" w:cs="Arial"/>
                <w:sz w:val="17"/>
                <w:szCs w:val="17"/>
              </w:rPr>
            </w:pPr>
            <w:r>
              <w:rPr>
                <w:sz w:val="17"/>
                <w:szCs w:val="17"/>
              </w:rPr>
              <w:t>超级美洲豹</w:t>
            </w:r>
            <w:r>
              <w:rPr>
                <w:rFonts w:ascii="Arial" w:hAnsi="Arial" w:eastAsia="Arial" w:cs="Arial"/>
                <w:sz w:val="17"/>
                <w:szCs w:val="17"/>
              </w:rPr>
              <w:t>AS332L2</w:t>
            </w:r>
          </w:p>
        </w:tc>
        <w:tc>
          <w:tcPr>
            <w:tcW w:w="1170" w:type="dxa"/>
            <w:vAlign w:val="top"/>
          </w:tcPr>
          <w:p w14:paraId="77306A93">
            <w:pPr>
              <w:spacing w:before="120" w:line="197" w:lineRule="auto"/>
              <w:ind w:left="378"/>
              <w:rPr>
                <w:rFonts w:ascii="Arial" w:hAnsi="Arial" w:eastAsia="Arial" w:cs="Arial"/>
                <w:sz w:val="17"/>
                <w:szCs w:val="17"/>
              </w:rPr>
            </w:pPr>
            <w:r>
              <w:rPr>
                <w:rFonts w:ascii="Arial" w:hAnsi="Arial" w:eastAsia="Arial" w:cs="Arial"/>
                <w:spacing w:val="-12"/>
                <w:sz w:val="17"/>
                <w:szCs w:val="17"/>
              </w:rPr>
              <w:t>19.50</w:t>
            </w:r>
          </w:p>
        </w:tc>
        <w:tc>
          <w:tcPr>
            <w:tcW w:w="1172" w:type="dxa"/>
            <w:vAlign w:val="top"/>
          </w:tcPr>
          <w:p w14:paraId="34191786">
            <w:pPr>
              <w:spacing w:before="120" w:line="195" w:lineRule="auto"/>
              <w:ind w:left="382"/>
              <w:rPr>
                <w:rFonts w:ascii="Arial" w:hAnsi="Arial" w:eastAsia="Arial" w:cs="Arial"/>
                <w:sz w:val="17"/>
                <w:szCs w:val="17"/>
              </w:rPr>
            </w:pPr>
            <w:r>
              <w:rPr>
                <w:rFonts w:ascii="Arial" w:hAnsi="Arial" w:eastAsia="Arial" w:cs="Arial"/>
                <w:spacing w:val="-11"/>
                <w:sz w:val="17"/>
                <w:szCs w:val="17"/>
              </w:rPr>
              <w:t>16.20</w:t>
            </w:r>
          </w:p>
        </w:tc>
        <w:tc>
          <w:tcPr>
            <w:tcW w:w="1170" w:type="dxa"/>
            <w:vAlign w:val="top"/>
          </w:tcPr>
          <w:p w14:paraId="6BE562D2">
            <w:pPr>
              <w:spacing w:before="121" w:line="194" w:lineRule="auto"/>
              <w:ind w:left="415"/>
              <w:rPr>
                <w:rFonts w:ascii="Arial" w:hAnsi="Arial" w:eastAsia="Arial" w:cs="Arial"/>
                <w:sz w:val="17"/>
                <w:szCs w:val="17"/>
              </w:rPr>
            </w:pPr>
            <w:r>
              <w:rPr>
                <w:rFonts w:ascii="Arial" w:hAnsi="Arial" w:eastAsia="Arial" w:cs="Arial"/>
                <w:spacing w:val="-14"/>
                <w:sz w:val="17"/>
                <w:szCs w:val="17"/>
              </w:rPr>
              <w:t>3.00</w:t>
            </w:r>
          </w:p>
        </w:tc>
        <w:tc>
          <w:tcPr>
            <w:tcW w:w="1172" w:type="dxa"/>
            <w:vAlign w:val="top"/>
          </w:tcPr>
          <w:p w14:paraId="506E72B6">
            <w:pPr>
              <w:spacing w:before="120" w:line="196" w:lineRule="auto"/>
              <w:ind w:left="386"/>
              <w:rPr>
                <w:rFonts w:ascii="Arial" w:hAnsi="Arial" w:eastAsia="Arial" w:cs="Arial"/>
                <w:sz w:val="17"/>
                <w:szCs w:val="17"/>
              </w:rPr>
            </w:pPr>
            <w:r>
              <w:rPr>
                <w:rFonts w:ascii="Arial" w:hAnsi="Arial" w:eastAsia="Arial" w:cs="Arial"/>
                <w:spacing w:val="-12"/>
                <w:sz w:val="17"/>
                <w:szCs w:val="17"/>
              </w:rPr>
              <w:t>16.79</w:t>
            </w:r>
          </w:p>
        </w:tc>
        <w:tc>
          <w:tcPr>
            <w:tcW w:w="1170" w:type="dxa"/>
            <w:vAlign w:val="top"/>
          </w:tcPr>
          <w:p w14:paraId="3D13D034">
            <w:pPr>
              <w:spacing w:before="122" w:line="193" w:lineRule="auto"/>
              <w:ind w:left="417"/>
              <w:rPr>
                <w:rFonts w:ascii="Arial" w:hAnsi="Arial" w:eastAsia="Arial" w:cs="Arial"/>
                <w:sz w:val="17"/>
                <w:szCs w:val="17"/>
              </w:rPr>
            </w:pPr>
            <w:r>
              <w:rPr>
                <w:rFonts w:ascii="Arial" w:hAnsi="Arial" w:eastAsia="Arial" w:cs="Arial"/>
                <w:spacing w:val="-8"/>
                <w:sz w:val="17"/>
                <w:szCs w:val="17"/>
              </w:rPr>
              <w:t>2.00</w:t>
            </w:r>
          </w:p>
        </w:tc>
        <w:tc>
          <w:tcPr>
            <w:tcW w:w="549" w:type="dxa"/>
            <w:tcBorders>
              <w:right w:val="single" w:color="231F20" w:sz="6" w:space="0"/>
            </w:tcBorders>
            <w:vAlign w:val="top"/>
          </w:tcPr>
          <w:p w14:paraId="599BFEFE">
            <w:pPr>
              <w:spacing w:before="121" w:line="193" w:lineRule="auto"/>
              <w:ind w:left="175"/>
              <w:rPr>
                <w:rFonts w:ascii="Arial" w:hAnsi="Arial" w:eastAsia="Arial" w:cs="Arial"/>
                <w:sz w:val="17"/>
                <w:szCs w:val="17"/>
              </w:rPr>
            </w:pPr>
            <w:r>
              <w:rPr>
                <w:rFonts w:ascii="Arial" w:hAnsi="Arial" w:eastAsia="Arial" w:cs="Arial"/>
                <w:spacing w:val="-6"/>
                <w:sz w:val="17"/>
                <w:szCs w:val="17"/>
              </w:rPr>
              <w:t>H2</w:t>
            </w:r>
          </w:p>
        </w:tc>
      </w:tr>
      <w:tr w14:paraId="7C13759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17D9F908">
            <w:pPr>
              <w:pStyle w:val="6"/>
              <w:spacing w:before="97" w:line="183" w:lineRule="auto"/>
              <w:ind w:left="251"/>
              <w:rPr>
                <w:rFonts w:ascii="Arial" w:hAnsi="Arial" w:eastAsia="Arial" w:cs="Arial"/>
                <w:sz w:val="17"/>
                <w:szCs w:val="17"/>
              </w:rPr>
            </w:pPr>
            <w:r>
              <w:rPr>
                <w:spacing w:val="-2"/>
                <w:sz w:val="17"/>
                <w:szCs w:val="17"/>
              </w:rPr>
              <w:t>空客</w:t>
            </w:r>
            <w:r>
              <w:rPr>
                <w:rFonts w:ascii="Arial" w:hAnsi="Arial" w:eastAsia="Arial" w:cs="Arial"/>
                <w:spacing w:val="-2"/>
                <w:sz w:val="17"/>
                <w:szCs w:val="17"/>
              </w:rPr>
              <w:t>H225(EC225LP)</w:t>
            </w:r>
          </w:p>
        </w:tc>
        <w:tc>
          <w:tcPr>
            <w:tcW w:w="1170" w:type="dxa"/>
            <w:vAlign w:val="top"/>
          </w:tcPr>
          <w:p w14:paraId="45825C06">
            <w:pPr>
              <w:spacing w:before="120" w:line="197" w:lineRule="auto"/>
              <w:ind w:left="378"/>
              <w:rPr>
                <w:rFonts w:ascii="Arial" w:hAnsi="Arial" w:eastAsia="Arial" w:cs="Arial"/>
                <w:sz w:val="17"/>
                <w:szCs w:val="17"/>
              </w:rPr>
            </w:pPr>
            <w:r>
              <w:rPr>
                <w:rFonts w:ascii="Arial" w:hAnsi="Arial" w:eastAsia="Arial" w:cs="Arial"/>
                <w:spacing w:val="-12"/>
                <w:sz w:val="17"/>
                <w:szCs w:val="17"/>
              </w:rPr>
              <w:t>19.50</w:t>
            </w:r>
          </w:p>
        </w:tc>
        <w:tc>
          <w:tcPr>
            <w:tcW w:w="1172" w:type="dxa"/>
            <w:vAlign w:val="top"/>
          </w:tcPr>
          <w:p w14:paraId="06A0E18F">
            <w:pPr>
              <w:spacing w:before="120" w:line="195" w:lineRule="auto"/>
              <w:ind w:left="382"/>
              <w:rPr>
                <w:rFonts w:ascii="Arial" w:hAnsi="Arial" w:eastAsia="Arial" w:cs="Arial"/>
                <w:sz w:val="17"/>
                <w:szCs w:val="17"/>
              </w:rPr>
            </w:pPr>
            <w:r>
              <w:rPr>
                <w:rFonts w:ascii="Arial" w:hAnsi="Arial" w:eastAsia="Arial" w:cs="Arial"/>
                <w:spacing w:val="-11"/>
                <w:sz w:val="17"/>
                <w:szCs w:val="17"/>
              </w:rPr>
              <w:t>16.20</w:t>
            </w:r>
          </w:p>
        </w:tc>
        <w:tc>
          <w:tcPr>
            <w:tcW w:w="1170" w:type="dxa"/>
            <w:vAlign w:val="top"/>
          </w:tcPr>
          <w:p w14:paraId="184C6117">
            <w:pPr>
              <w:spacing w:before="121" w:line="194" w:lineRule="auto"/>
              <w:ind w:left="415"/>
              <w:rPr>
                <w:rFonts w:ascii="Arial" w:hAnsi="Arial" w:eastAsia="Arial" w:cs="Arial"/>
                <w:sz w:val="17"/>
                <w:szCs w:val="17"/>
              </w:rPr>
            </w:pPr>
            <w:r>
              <w:rPr>
                <w:rFonts w:ascii="Arial" w:hAnsi="Arial" w:eastAsia="Arial" w:cs="Arial"/>
                <w:spacing w:val="-14"/>
                <w:sz w:val="17"/>
                <w:szCs w:val="17"/>
              </w:rPr>
              <w:t>3.00</w:t>
            </w:r>
          </w:p>
        </w:tc>
        <w:tc>
          <w:tcPr>
            <w:tcW w:w="1172" w:type="dxa"/>
            <w:vAlign w:val="top"/>
          </w:tcPr>
          <w:p w14:paraId="0AD14408">
            <w:pPr>
              <w:spacing w:before="120" w:line="196" w:lineRule="auto"/>
              <w:ind w:left="386"/>
              <w:rPr>
                <w:rFonts w:ascii="Arial" w:hAnsi="Arial" w:eastAsia="Arial" w:cs="Arial"/>
                <w:sz w:val="17"/>
                <w:szCs w:val="17"/>
              </w:rPr>
            </w:pPr>
            <w:r>
              <w:rPr>
                <w:rFonts w:ascii="Arial" w:hAnsi="Arial" w:eastAsia="Arial" w:cs="Arial"/>
                <w:spacing w:val="-12"/>
                <w:sz w:val="17"/>
                <w:szCs w:val="17"/>
              </w:rPr>
              <w:t>16.79</w:t>
            </w:r>
          </w:p>
        </w:tc>
        <w:tc>
          <w:tcPr>
            <w:tcW w:w="1170" w:type="dxa"/>
            <w:vAlign w:val="top"/>
          </w:tcPr>
          <w:p w14:paraId="2AA35963">
            <w:pPr>
              <w:spacing w:before="121" w:line="193" w:lineRule="auto"/>
              <w:ind w:left="417"/>
              <w:rPr>
                <w:rFonts w:ascii="Arial" w:hAnsi="Arial" w:eastAsia="Arial" w:cs="Arial"/>
                <w:sz w:val="17"/>
                <w:szCs w:val="17"/>
              </w:rPr>
            </w:pPr>
            <w:r>
              <w:rPr>
                <w:rFonts w:ascii="Arial" w:hAnsi="Arial" w:eastAsia="Arial" w:cs="Arial"/>
                <w:spacing w:val="-8"/>
                <w:sz w:val="17"/>
                <w:szCs w:val="17"/>
              </w:rPr>
              <w:t>2.00</w:t>
            </w:r>
          </w:p>
        </w:tc>
        <w:tc>
          <w:tcPr>
            <w:tcW w:w="549" w:type="dxa"/>
            <w:tcBorders>
              <w:right w:val="single" w:color="231F20" w:sz="6" w:space="0"/>
            </w:tcBorders>
            <w:vAlign w:val="top"/>
          </w:tcPr>
          <w:p w14:paraId="03C249F5">
            <w:pPr>
              <w:spacing w:before="121" w:line="193" w:lineRule="auto"/>
              <w:ind w:left="175"/>
              <w:rPr>
                <w:rFonts w:ascii="Arial" w:hAnsi="Arial" w:eastAsia="Arial" w:cs="Arial"/>
                <w:sz w:val="17"/>
                <w:szCs w:val="17"/>
              </w:rPr>
            </w:pPr>
            <w:r>
              <w:rPr>
                <w:rFonts w:ascii="Arial" w:hAnsi="Arial" w:eastAsia="Arial" w:cs="Arial"/>
                <w:spacing w:val="-6"/>
                <w:sz w:val="17"/>
                <w:szCs w:val="17"/>
              </w:rPr>
              <w:t>H2</w:t>
            </w:r>
          </w:p>
        </w:tc>
      </w:tr>
      <w:tr w14:paraId="54F3FE9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53B882E1">
            <w:pPr>
              <w:pStyle w:val="6"/>
              <w:spacing w:before="95" w:line="184" w:lineRule="auto"/>
              <w:ind w:left="595"/>
              <w:rPr>
                <w:rFonts w:ascii="Arial" w:hAnsi="Arial" w:eastAsia="Arial" w:cs="Arial"/>
                <w:sz w:val="17"/>
                <w:szCs w:val="17"/>
              </w:rPr>
            </w:pPr>
            <w:r>
              <w:rPr>
                <w:spacing w:val="-1"/>
                <w:sz w:val="17"/>
                <w:szCs w:val="17"/>
              </w:rPr>
              <w:t>西科斯基</w:t>
            </w:r>
            <w:r>
              <w:rPr>
                <w:rFonts w:ascii="Arial" w:hAnsi="Arial" w:eastAsia="Arial" w:cs="Arial"/>
                <w:spacing w:val="-1"/>
                <w:sz w:val="17"/>
                <w:szCs w:val="17"/>
              </w:rPr>
              <w:t>S92A</w:t>
            </w:r>
          </w:p>
        </w:tc>
        <w:tc>
          <w:tcPr>
            <w:tcW w:w="1170" w:type="dxa"/>
            <w:vAlign w:val="top"/>
          </w:tcPr>
          <w:p w14:paraId="54F2F118">
            <w:pPr>
              <w:spacing w:before="122" w:line="193" w:lineRule="auto"/>
              <w:ind w:left="364"/>
              <w:rPr>
                <w:rFonts w:ascii="Arial" w:hAnsi="Arial" w:eastAsia="Arial" w:cs="Arial"/>
                <w:sz w:val="17"/>
                <w:szCs w:val="17"/>
              </w:rPr>
            </w:pPr>
            <w:r>
              <w:rPr>
                <w:rFonts w:ascii="Arial" w:hAnsi="Arial" w:eastAsia="Arial" w:cs="Arial"/>
                <w:spacing w:val="-10"/>
                <w:sz w:val="17"/>
                <w:szCs w:val="17"/>
              </w:rPr>
              <w:t>20.88</w:t>
            </w:r>
          </w:p>
        </w:tc>
        <w:tc>
          <w:tcPr>
            <w:tcW w:w="1172" w:type="dxa"/>
            <w:vAlign w:val="top"/>
          </w:tcPr>
          <w:p w14:paraId="3A6AD045">
            <w:pPr>
              <w:spacing w:before="122" w:line="195" w:lineRule="auto"/>
              <w:ind w:left="382"/>
              <w:rPr>
                <w:rFonts w:ascii="Arial" w:hAnsi="Arial" w:eastAsia="Arial" w:cs="Arial"/>
                <w:sz w:val="17"/>
                <w:szCs w:val="17"/>
              </w:rPr>
            </w:pPr>
            <w:r>
              <w:rPr>
                <w:rFonts w:ascii="Arial" w:hAnsi="Arial" w:eastAsia="Arial" w:cs="Arial"/>
                <w:spacing w:val="-16"/>
                <w:sz w:val="17"/>
                <w:szCs w:val="17"/>
              </w:rPr>
              <w:t>17.17</w:t>
            </w:r>
          </w:p>
        </w:tc>
        <w:tc>
          <w:tcPr>
            <w:tcW w:w="1170" w:type="dxa"/>
            <w:vAlign w:val="top"/>
          </w:tcPr>
          <w:p w14:paraId="194565E5">
            <w:pPr>
              <w:spacing w:before="122" w:line="194" w:lineRule="auto"/>
              <w:ind w:left="415"/>
              <w:rPr>
                <w:rFonts w:ascii="Arial" w:hAnsi="Arial" w:eastAsia="Arial" w:cs="Arial"/>
                <w:sz w:val="17"/>
                <w:szCs w:val="17"/>
              </w:rPr>
            </w:pPr>
            <w:r>
              <w:rPr>
                <w:rFonts w:ascii="Arial" w:hAnsi="Arial" w:eastAsia="Arial" w:cs="Arial"/>
                <w:spacing w:val="-21"/>
                <w:sz w:val="17"/>
                <w:szCs w:val="17"/>
              </w:rPr>
              <w:t>3.18</w:t>
            </w:r>
          </w:p>
        </w:tc>
        <w:tc>
          <w:tcPr>
            <w:tcW w:w="1172" w:type="dxa"/>
            <w:vAlign w:val="top"/>
          </w:tcPr>
          <w:p w14:paraId="494AFC88">
            <w:pPr>
              <w:spacing w:before="122" w:line="193" w:lineRule="auto"/>
              <w:ind w:left="386"/>
              <w:rPr>
                <w:rFonts w:ascii="Arial" w:hAnsi="Arial" w:eastAsia="Arial" w:cs="Arial"/>
                <w:sz w:val="17"/>
                <w:szCs w:val="17"/>
              </w:rPr>
            </w:pPr>
            <w:r>
              <w:rPr>
                <w:rFonts w:ascii="Arial" w:hAnsi="Arial" w:eastAsia="Arial" w:cs="Arial"/>
                <w:spacing w:val="-15"/>
                <w:sz w:val="17"/>
                <w:szCs w:val="17"/>
              </w:rPr>
              <w:t>17.10</w:t>
            </w:r>
          </w:p>
        </w:tc>
        <w:tc>
          <w:tcPr>
            <w:tcW w:w="1170" w:type="dxa"/>
            <w:vAlign w:val="top"/>
          </w:tcPr>
          <w:p w14:paraId="128465D2">
            <w:pPr>
              <w:spacing w:before="120" w:line="196" w:lineRule="auto"/>
              <w:ind w:left="417"/>
              <w:rPr>
                <w:rFonts w:ascii="Arial" w:hAnsi="Arial" w:eastAsia="Arial" w:cs="Arial"/>
                <w:sz w:val="17"/>
                <w:szCs w:val="17"/>
              </w:rPr>
            </w:pPr>
            <w:r>
              <w:rPr>
                <w:rFonts w:ascii="Arial" w:hAnsi="Arial" w:eastAsia="Arial" w:cs="Arial"/>
                <w:spacing w:val="-10"/>
                <w:sz w:val="17"/>
                <w:szCs w:val="17"/>
              </w:rPr>
              <w:t>2.50</w:t>
            </w:r>
          </w:p>
        </w:tc>
        <w:tc>
          <w:tcPr>
            <w:tcW w:w="549" w:type="dxa"/>
            <w:tcBorders>
              <w:right w:val="single" w:color="231F20" w:sz="6" w:space="0"/>
            </w:tcBorders>
            <w:vAlign w:val="top"/>
          </w:tcPr>
          <w:p w14:paraId="397141D4">
            <w:pPr>
              <w:spacing w:before="122" w:line="193" w:lineRule="auto"/>
              <w:ind w:left="175"/>
              <w:rPr>
                <w:rFonts w:ascii="Arial" w:hAnsi="Arial" w:eastAsia="Arial" w:cs="Arial"/>
                <w:sz w:val="17"/>
                <w:szCs w:val="17"/>
              </w:rPr>
            </w:pPr>
            <w:r>
              <w:rPr>
                <w:rFonts w:ascii="Arial" w:hAnsi="Arial" w:eastAsia="Arial" w:cs="Arial"/>
                <w:spacing w:val="-6"/>
                <w:sz w:val="17"/>
                <w:szCs w:val="17"/>
              </w:rPr>
              <w:t>H2</w:t>
            </w:r>
          </w:p>
        </w:tc>
      </w:tr>
      <w:tr w14:paraId="0E0617C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79FEFCAF">
            <w:pPr>
              <w:pStyle w:val="6"/>
              <w:spacing w:before="96" w:line="184" w:lineRule="auto"/>
              <w:ind w:left="595"/>
              <w:rPr>
                <w:rFonts w:ascii="Arial" w:hAnsi="Arial" w:eastAsia="Arial" w:cs="Arial"/>
                <w:sz w:val="17"/>
                <w:szCs w:val="17"/>
              </w:rPr>
            </w:pPr>
            <w:r>
              <w:rPr>
                <w:spacing w:val="-3"/>
                <w:sz w:val="17"/>
                <w:szCs w:val="17"/>
              </w:rPr>
              <w:t>西科斯基</w:t>
            </w:r>
            <w:r>
              <w:rPr>
                <w:rFonts w:ascii="Arial" w:hAnsi="Arial" w:eastAsia="Arial" w:cs="Arial"/>
                <w:spacing w:val="-3"/>
                <w:sz w:val="17"/>
                <w:szCs w:val="17"/>
              </w:rPr>
              <w:t>S61N</w:t>
            </w:r>
          </w:p>
        </w:tc>
        <w:tc>
          <w:tcPr>
            <w:tcW w:w="1170" w:type="dxa"/>
            <w:vAlign w:val="top"/>
          </w:tcPr>
          <w:p w14:paraId="71E5CD40">
            <w:pPr>
              <w:spacing w:before="123" w:line="193" w:lineRule="auto"/>
              <w:ind w:left="364"/>
              <w:rPr>
                <w:rFonts w:ascii="Arial" w:hAnsi="Arial" w:eastAsia="Arial" w:cs="Arial"/>
                <w:sz w:val="17"/>
                <w:szCs w:val="17"/>
              </w:rPr>
            </w:pPr>
            <w:r>
              <w:rPr>
                <w:rFonts w:ascii="Arial" w:hAnsi="Arial" w:eastAsia="Arial" w:cs="Arial"/>
                <w:spacing w:val="-8"/>
                <w:sz w:val="17"/>
                <w:szCs w:val="17"/>
              </w:rPr>
              <w:t>22.20</w:t>
            </w:r>
          </w:p>
        </w:tc>
        <w:tc>
          <w:tcPr>
            <w:tcW w:w="1172" w:type="dxa"/>
            <w:vAlign w:val="top"/>
          </w:tcPr>
          <w:p w14:paraId="485F5EFF">
            <w:pPr>
              <w:spacing w:before="123" w:line="195" w:lineRule="auto"/>
              <w:ind w:left="382"/>
              <w:rPr>
                <w:rFonts w:ascii="Arial" w:hAnsi="Arial" w:eastAsia="Arial" w:cs="Arial"/>
                <w:sz w:val="17"/>
                <w:szCs w:val="17"/>
              </w:rPr>
            </w:pPr>
            <w:r>
              <w:rPr>
                <w:rFonts w:ascii="Arial" w:hAnsi="Arial" w:eastAsia="Arial" w:cs="Arial"/>
                <w:spacing w:val="-12"/>
                <w:sz w:val="17"/>
                <w:szCs w:val="17"/>
              </w:rPr>
              <w:t>18.90</w:t>
            </w:r>
          </w:p>
        </w:tc>
        <w:tc>
          <w:tcPr>
            <w:tcW w:w="1170" w:type="dxa"/>
            <w:vAlign w:val="top"/>
          </w:tcPr>
          <w:p w14:paraId="35B00E12">
            <w:pPr>
              <w:spacing w:before="123" w:line="195" w:lineRule="auto"/>
              <w:ind w:left="409"/>
              <w:rPr>
                <w:rFonts w:ascii="Arial" w:hAnsi="Arial" w:eastAsia="Arial" w:cs="Arial"/>
                <w:sz w:val="17"/>
                <w:szCs w:val="17"/>
              </w:rPr>
            </w:pPr>
            <w:r>
              <w:rPr>
                <w:rFonts w:ascii="Arial" w:hAnsi="Arial" w:eastAsia="Arial" w:cs="Arial"/>
                <w:spacing w:val="-8"/>
                <w:sz w:val="17"/>
                <w:szCs w:val="17"/>
              </w:rPr>
              <w:t>4.27</w:t>
            </w:r>
          </w:p>
        </w:tc>
        <w:tc>
          <w:tcPr>
            <w:tcW w:w="1172" w:type="dxa"/>
            <w:vAlign w:val="top"/>
          </w:tcPr>
          <w:p w14:paraId="0FB6040C">
            <w:pPr>
              <w:spacing w:before="123" w:line="193" w:lineRule="auto"/>
              <w:ind w:left="386"/>
              <w:rPr>
                <w:rFonts w:ascii="Arial" w:hAnsi="Arial" w:eastAsia="Arial" w:cs="Arial"/>
                <w:sz w:val="17"/>
                <w:szCs w:val="17"/>
              </w:rPr>
            </w:pPr>
            <w:r>
              <w:rPr>
                <w:rFonts w:ascii="Arial" w:hAnsi="Arial" w:eastAsia="Arial" w:cs="Arial"/>
                <w:spacing w:val="-12"/>
                <w:sz w:val="17"/>
                <w:szCs w:val="17"/>
              </w:rPr>
              <w:t>18.72</w:t>
            </w:r>
          </w:p>
        </w:tc>
        <w:tc>
          <w:tcPr>
            <w:tcW w:w="1170" w:type="dxa"/>
            <w:vAlign w:val="top"/>
          </w:tcPr>
          <w:p w14:paraId="5450986F">
            <w:pPr>
              <w:spacing w:before="122" w:line="195" w:lineRule="auto"/>
              <w:ind w:left="417"/>
              <w:rPr>
                <w:rFonts w:ascii="Arial" w:hAnsi="Arial" w:eastAsia="Arial" w:cs="Arial"/>
                <w:sz w:val="17"/>
                <w:szCs w:val="17"/>
              </w:rPr>
            </w:pPr>
            <w:r>
              <w:rPr>
                <w:rFonts w:ascii="Arial" w:hAnsi="Arial" w:eastAsia="Arial" w:cs="Arial"/>
                <w:spacing w:val="-14"/>
                <w:sz w:val="17"/>
                <w:szCs w:val="17"/>
              </w:rPr>
              <w:t>2.16</w:t>
            </w:r>
          </w:p>
        </w:tc>
        <w:tc>
          <w:tcPr>
            <w:tcW w:w="549" w:type="dxa"/>
            <w:tcBorders>
              <w:right w:val="single" w:color="231F20" w:sz="6" w:space="0"/>
            </w:tcBorders>
            <w:vAlign w:val="top"/>
          </w:tcPr>
          <w:p w14:paraId="3C94061E">
            <w:pPr>
              <w:spacing w:before="123" w:line="194" w:lineRule="auto"/>
              <w:ind w:left="175"/>
              <w:rPr>
                <w:rFonts w:ascii="Arial" w:hAnsi="Arial" w:eastAsia="Arial" w:cs="Arial"/>
                <w:sz w:val="17"/>
                <w:szCs w:val="17"/>
              </w:rPr>
            </w:pPr>
            <w:r>
              <w:rPr>
                <w:rFonts w:ascii="Arial" w:hAnsi="Arial" w:eastAsia="Arial" w:cs="Arial"/>
                <w:spacing w:val="-6"/>
                <w:sz w:val="17"/>
                <w:szCs w:val="17"/>
              </w:rPr>
              <w:t>H3</w:t>
            </w:r>
          </w:p>
        </w:tc>
      </w:tr>
      <w:tr w14:paraId="1EF963E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2EFDD4DD">
            <w:pPr>
              <w:pStyle w:val="6"/>
              <w:spacing w:before="98" w:line="182" w:lineRule="auto"/>
              <w:ind w:left="518"/>
              <w:rPr>
                <w:rFonts w:ascii="Arial" w:hAnsi="Arial" w:eastAsia="Arial" w:cs="Arial"/>
                <w:sz w:val="17"/>
                <w:szCs w:val="17"/>
              </w:rPr>
            </w:pPr>
            <w:r>
              <w:rPr>
                <w:spacing w:val="1"/>
                <w:sz w:val="17"/>
                <w:szCs w:val="17"/>
              </w:rPr>
              <w:t>莱昂纳多</w:t>
            </w:r>
            <w:r>
              <w:rPr>
                <w:rFonts w:ascii="Arial" w:hAnsi="Arial" w:eastAsia="Arial" w:cs="Arial"/>
                <w:sz w:val="17"/>
                <w:szCs w:val="17"/>
              </w:rPr>
              <w:t>AW</w:t>
            </w:r>
            <w:r>
              <w:rPr>
                <w:rFonts w:ascii="Arial" w:hAnsi="Arial" w:eastAsia="Arial" w:cs="Arial"/>
                <w:spacing w:val="1"/>
                <w:sz w:val="17"/>
                <w:szCs w:val="17"/>
              </w:rPr>
              <w:t>101</w:t>
            </w:r>
          </w:p>
        </w:tc>
        <w:tc>
          <w:tcPr>
            <w:tcW w:w="1170" w:type="dxa"/>
            <w:vAlign w:val="top"/>
          </w:tcPr>
          <w:p w14:paraId="130FC04E">
            <w:pPr>
              <w:spacing w:before="124" w:line="193" w:lineRule="auto"/>
              <w:ind w:left="364"/>
              <w:rPr>
                <w:rFonts w:ascii="Arial" w:hAnsi="Arial" w:eastAsia="Arial" w:cs="Arial"/>
                <w:sz w:val="17"/>
                <w:szCs w:val="17"/>
              </w:rPr>
            </w:pPr>
            <w:r>
              <w:rPr>
                <w:rFonts w:ascii="Arial" w:hAnsi="Arial" w:eastAsia="Arial" w:cs="Arial"/>
                <w:spacing w:val="-10"/>
                <w:sz w:val="17"/>
                <w:szCs w:val="17"/>
              </w:rPr>
              <w:t>22.80</w:t>
            </w:r>
          </w:p>
        </w:tc>
        <w:tc>
          <w:tcPr>
            <w:tcW w:w="1172" w:type="dxa"/>
            <w:vAlign w:val="top"/>
          </w:tcPr>
          <w:p w14:paraId="6461BC38">
            <w:pPr>
              <w:spacing w:before="123" w:line="197" w:lineRule="auto"/>
              <w:ind w:left="382"/>
              <w:rPr>
                <w:rFonts w:ascii="Arial" w:hAnsi="Arial" w:eastAsia="Arial" w:cs="Arial"/>
                <w:sz w:val="17"/>
                <w:szCs w:val="17"/>
              </w:rPr>
            </w:pPr>
            <w:r>
              <w:rPr>
                <w:rFonts w:ascii="Arial" w:hAnsi="Arial" w:eastAsia="Arial" w:cs="Arial"/>
                <w:spacing w:val="-12"/>
                <w:sz w:val="17"/>
                <w:szCs w:val="17"/>
              </w:rPr>
              <w:t>18.59</w:t>
            </w:r>
          </w:p>
        </w:tc>
        <w:tc>
          <w:tcPr>
            <w:tcW w:w="1170" w:type="dxa"/>
            <w:vAlign w:val="top"/>
          </w:tcPr>
          <w:p w14:paraId="22B1AC0E">
            <w:pPr>
              <w:spacing w:before="122" w:line="196" w:lineRule="auto"/>
              <w:ind w:left="409"/>
              <w:rPr>
                <w:rFonts w:ascii="Arial" w:hAnsi="Arial" w:eastAsia="Arial" w:cs="Arial"/>
                <w:sz w:val="17"/>
                <w:szCs w:val="17"/>
              </w:rPr>
            </w:pPr>
            <w:r>
              <w:rPr>
                <w:rFonts w:ascii="Arial" w:hAnsi="Arial" w:eastAsia="Arial" w:cs="Arial"/>
                <w:spacing w:val="-9"/>
                <w:sz w:val="17"/>
                <w:szCs w:val="17"/>
              </w:rPr>
              <w:t>4.55</w:t>
            </w:r>
          </w:p>
        </w:tc>
        <w:tc>
          <w:tcPr>
            <w:tcW w:w="1172" w:type="dxa"/>
            <w:vAlign w:val="top"/>
          </w:tcPr>
          <w:p w14:paraId="3F77D714">
            <w:pPr>
              <w:spacing w:before="123" w:line="197" w:lineRule="auto"/>
              <w:ind w:left="386"/>
              <w:rPr>
                <w:rFonts w:ascii="Arial" w:hAnsi="Arial" w:eastAsia="Arial" w:cs="Arial"/>
                <w:sz w:val="17"/>
                <w:szCs w:val="17"/>
              </w:rPr>
            </w:pPr>
            <w:r>
              <w:rPr>
                <w:rFonts w:ascii="Arial" w:hAnsi="Arial" w:eastAsia="Arial" w:cs="Arial"/>
                <w:spacing w:val="-12"/>
                <w:sz w:val="17"/>
                <w:szCs w:val="17"/>
              </w:rPr>
              <w:t>19.51</w:t>
            </w:r>
          </w:p>
        </w:tc>
        <w:tc>
          <w:tcPr>
            <w:tcW w:w="1170" w:type="dxa"/>
            <w:vAlign w:val="top"/>
          </w:tcPr>
          <w:p w14:paraId="72715C6E">
            <w:pPr>
              <w:spacing w:before="124" w:line="193" w:lineRule="auto"/>
              <w:ind w:left="417"/>
              <w:rPr>
                <w:rFonts w:ascii="Arial" w:hAnsi="Arial" w:eastAsia="Arial" w:cs="Arial"/>
                <w:sz w:val="17"/>
                <w:szCs w:val="17"/>
              </w:rPr>
            </w:pPr>
            <w:r>
              <w:rPr>
                <w:rFonts w:ascii="Arial" w:hAnsi="Arial" w:eastAsia="Arial" w:cs="Arial"/>
                <w:spacing w:val="-11"/>
                <w:sz w:val="17"/>
                <w:szCs w:val="17"/>
              </w:rPr>
              <w:t>2.80</w:t>
            </w:r>
          </w:p>
        </w:tc>
        <w:tc>
          <w:tcPr>
            <w:tcW w:w="549" w:type="dxa"/>
            <w:tcBorders>
              <w:right w:val="single" w:color="231F20" w:sz="6" w:space="0"/>
            </w:tcBorders>
            <w:vAlign w:val="top"/>
          </w:tcPr>
          <w:p w14:paraId="5F69B22B">
            <w:pPr>
              <w:spacing w:before="124" w:line="194" w:lineRule="auto"/>
              <w:ind w:left="175"/>
              <w:rPr>
                <w:rFonts w:ascii="Arial" w:hAnsi="Arial" w:eastAsia="Arial" w:cs="Arial"/>
                <w:sz w:val="17"/>
                <w:szCs w:val="17"/>
              </w:rPr>
            </w:pPr>
            <w:r>
              <w:rPr>
                <w:rFonts w:ascii="Arial" w:hAnsi="Arial" w:eastAsia="Arial" w:cs="Arial"/>
                <w:spacing w:val="-6"/>
                <w:sz w:val="17"/>
                <w:szCs w:val="17"/>
              </w:rPr>
              <w:t>H3</w:t>
            </w:r>
          </w:p>
        </w:tc>
      </w:tr>
      <w:tr w14:paraId="18CDB35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5" w:hRule="atLeast"/>
        </w:trPr>
        <w:tc>
          <w:tcPr>
            <w:tcW w:w="2350" w:type="dxa"/>
            <w:tcBorders>
              <w:left w:val="single" w:color="231F20" w:sz="6" w:space="0"/>
            </w:tcBorders>
            <w:vAlign w:val="top"/>
          </w:tcPr>
          <w:p w14:paraId="177B9FF5">
            <w:pPr>
              <w:pStyle w:val="6"/>
              <w:spacing w:before="100" w:line="182" w:lineRule="auto"/>
              <w:ind w:left="758"/>
              <w:rPr>
                <w:rFonts w:ascii="Arial" w:hAnsi="Arial" w:eastAsia="Arial" w:cs="Arial"/>
                <w:sz w:val="17"/>
                <w:szCs w:val="17"/>
              </w:rPr>
            </w:pPr>
            <w:r>
              <w:rPr>
                <w:spacing w:val="-6"/>
                <w:sz w:val="17"/>
                <w:szCs w:val="17"/>
              </w:rPr>
              <w:t>米</w:t>
            </w:r>
            <w:r>
              <w:rPr>
                <w:rFonts w:ascii="Arial" w:hAnsi="Arial" w:eastAsia="Arial" w:cs="Arial"/>
                <w:spacing w:val="-6"/>
                <w:sz w:val="17"/>
                <w:szCs w:val="17"/>
              </w:rPr>
              <w:t>38Mi38</w:t>
            </w:r>
          </w:p>
        </w:tc>
        <w:tc>
          <w:tcPr>
            <w:tcW w:w="1170" w:type="dxa"/>
            <w:vAlign w:val="top"/>
          </w:tcPr>
          <w:p w14:paraId="0A1314DB">
            <w:pPr>
              <w:spacing w:before="123" w:line="196" w:lineRule="auto"/>
              <w:ind w:left="364"/>
              <w:rPr>
                <w:rFonts w:ascii="Arial" w:hAnsi="Arial" w:eastAsia="Arial" w:cs="Arial"/>
                <w:sz w:val="17"/>
                <w:szCs w:val="17"/>
              </w:rPr>
            </w:pPr>
            <w:r>
              <w:rPr>
                <w:rFonts w:ascii="Arial" w:hAnsi="Arial" w:eastAsia="Arial" w:cs="Arial"/>
                <w:spacing w:val="-8"/>
                <w:sz w:val="17"/>
                <w:szCs w:val="17"/>
              </w:rPr>
              <w:t>25.22</w:t>
            </w:r>
          </w:p>
        </w:tc>
        <w:tc>
          <w:tcPr>
            <w:tcW w:w="1172" w:type="dxa"/>
            <w:vAlign w:val="top"/>
          </w:tcPr>
          <w:p w14:paraId="3D8EE16F">
            <w:pPr>
              <w:spacing w:before="125" w:line="193" w:lineRule="auto"/>
              <w:ind w:left="368"/>
              <w:rPr>
                <w:rFonts w:ascii="Arial" w:hAnsi="Arial" w:eastAsia="Arial" w:cs="Arial"/>
                <w:sz w:val="17"/>
                <w:szCs w:val="17"/>
              </w:rPr>
            </w:pPr>
            <w:r>
              <w:rPr>
                <w:rFonts w:ascii="Arial" w:hAnsi="Arial" w:eastAsia="Arial" w:cs="Arial"/>
                <w:spacing w:val="-18"/>
                <w:sz w:val="17"/>
                <w:szCs w:val="17"/>
              </w:rPr>
              <w:t>21.10</w:t>
            </w:r>
          </w:p>
        </w:tc>
        <w:tc>
          <w:tcPr>
            <w:tcW w:w="1170" w:type="dxa"/>
            <w:vAlign w:val="top"/>
          </w:tcPr>
          <w:p w14:paraId="1AE0AE86">
            <w:pPr>
              <w:spacing w:before="123" w:line="196" w:lineRule="auto"/>
              <w:ind w:left="409"/>
              <w:rPr>
                <w:rFonts w:ascii="Arial" w:hAnsi="Arial" w:eastAsia="Arial" w:cs="Arial"/>
                <w:sz w:val="17"/>
                <w:szCs w:val="17"/>
              </w:rPr>
            </w:pPr>
            <w:r>
              <w:rPr>
                <w:rFonts w:ascii="Arial" w:hAnsi="Arial" w:eastAsia="Arial" w:cs="Arial"/>
                <w:spacing w:val="-9"/>
                <w:sz w:val="17"/>
                <w:szCs w:val="17"/>
              </w:rPr>
              <w:t>4.50</w:t>
            </w:r>
          </w:p>
        </w:tc>
        <w:tc>
          <w:tcPr>
            <w:tcW w:w="1172" w:type="dxa"/>
            <w:vAlign w:val="top"/>
          </w:tcPr>
          <w:p w14:paraId="0C8E143A">
            <w:pPr>
              <w:spacing w:before="124" w:line="197" w:lineRule="auto"/>
              <w:ind w:left="386"/>
              <w:rPr>
                <w:rFonts w:ascii="Arial" w:hAnsi="Arial" w:eastAsia="Arial" w:cs="Arial"/>
                <w:sz w:val="17"/>
                <w:szCs w:val="17"/>
              </w:rPr>
            </w:pPr>
            <w:r>
              <w:rPr>
                <w:rFonts w:ascii="Arial" w:hAnsi="Arial" w:eastAsia="Arial" w:cs="Arial"/>
                <w:spacing w:val="-12"/>
                <w:sz w:val="17"/>
                <w:szCs w:val="17"/>
              </w:rPr>
              <w:t>19.95</w:t>
            </w:r>
          </w:p>
        </w:tc>
        <w:tc>
          <w:tcPr>
            <w:tcW w:w="1170" w:type="dxa"/>
            <w:vAlign w:val="top"/>
          </w:tcPr>
          <w:p w14:paraId="2F795F92">
            <w:pPr>
              <w:spacing w:before="124" w:line="195" w:lineRule="auto"/>
              <w:ind w:left="417"/>
              <w:rPr>
                <w:rFonts w:ascii="Arial" w:hAnsi="Arial" w:eastAsia="Arial" w:cs="Arial"/>
                <w:sz w:val="17"/>
                <w:szCs w:val="17"/>
              </w:rPr>
            </w:pPr>
            <w:r>
              <w:rPr>
                <w:rFonts w:ascii="Arial" w:hAnsi="Arial" w:eastAsia="Arial" w:cs="Arial"/>
                <w:spacing w:val="-11"/>
                <w:sz w:val="17"/>
                <w:szCs w:val="17"/>
              </w:rPr>
              <w:t>2.36</w:t>
            </w:r>
          </w:p>
        </w:tc>
        <w:tc>
          <w:tcPr>
            <w:tcW w:w="549" w:type="dxa"/>
            <w:tcBorders>
              <w:right w:val="single" w:color="231F20" w:sz="6" w:space="0"/>
            </w:tcBorders>
            <w:vAlign w:val="top"/>
          </w:tcPr>
          <w:p w14:paraId="60DCC0B4">
            <w:pPr>
              <w:spacing w:before="125" w:line="194" w:lineRule="auto"/>
              <w:ind w:left="175"/>
              <w:rPr>
                <w:rFonts w:ascii="Arial" w:hAnsi="Arial" w:eastAsia="Arial" w:cs="Arial"/>
                <w:sz w:val="17"/>
                <w:szCs w:val="17"/>
              </w:rPr>
            </w:pPr>
            <w:r>
              <w:rPr>
                <w:rFonts w:ascii="Arial" w:hAnsi="Arial" w:eastAsia="Arial" w:cs="Arial"/>
                <w:spacing w:val="-6"/>
                <w:sz w:val="17"/>
                <w:szCs w:val="17"/>
              </w:rPr>
              <w:t>H3</w:t>
            </w:r>
          </w:p>
        </w:tc>
      </w:tr>
      <w:tr w14:paraId="2A9B782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6" w:hRule="atLeast"/>
        </w:trPr>
        <w:tc>
          <w:tcPr>
            <w:tcW w:w="2350" w:type="dxa"/>
            <w:tcBorders>
              <w:left w:val="single" w:color="231F20" w:sz="6" w:space="0"/>
            </w:tcBorders>
            <w:vAlign w:val="top"/>
          </w:tcPr>
          <w:p w14:paraId="15194229">
            <w:pPr>
              <w:pStyle w:val="6"/>
              <w:spacing w:before="101" w:line="182" w:lineRule="auto"/>
              <w:ind w:left="846"/>
              <w:rPr>
                <w:rFonts w:ascii="Arial" w:hAnsi="Arial" w:eastAsia="Arial" w:cs="Arial"/>
                <w:sz w:val="17"/>
                <w:szCs w:val="17"/>
              </w:rPr>
            </w:pPr>
            <w:r>
              <w:rPr>
                <w:spacing w:val="-6"/>
                <w:sz w:val="17"/>
                <w:szCs w:val="17"/>
              </w:rPr>
              <w:t>米</w:t>
            </w:r>
            <w:r>
              <w:rPr>
                <w:rFonts w:ascii="Arial" w:hAnsi="Arial" w:eastAsia="Arial" w:cs="Arial"/>
                <w:spacing w:val="-6"/>
                <w:sz w:val="17"/>
                <w:szCs w:val="17"/>
              </w:rPr>
              <w:t>8Mi8</w:t>
            </w:r>
          </w:p>
        </w:tc>
        <w:tc>
          <w:tcPr>
            <w:tcW w:w="1170" w:type="dxa"/>
            <w:vAlign w:val="top"/>
          </w:tcPr>
          <w:p w14:paraId="727C8324">
            <w:pPr>
              <w:spacing w:before="124" w:line="196" w:lineRule="auto"/>
              <w:ind w:left="364"/>
              <w:rPr>
                <w:rFonts w:ascii="Arial" w:hAnsi="Arial" w:eastAsia="Arial" w:cs="Arial"/>
                <w:sz w:val="17"/>
                <w:szCs w:val="17"/>
              </w:rPr>
            </w:pPr>
            <w:r>
              <w:rPr>
                <w:rFonts w:ascii="Arial" w:hAnsi="Arial" w:eastAsia="Arial" w:cs="Arial"/>
                <w:spacing w:val="-10"/>
                <w:sz w:val="17"/>
                <w:szCs w:val="17"/>
              </w:rPr>
              <w:t>25.35</w:t>
            </w:r>
          </w:p>
        </w:tc>
        <w:tc>
          <w:tcPr>
            <w:tcW w:w="1172" w:type="dxa"/>
            <w:vAlign w:val="top"/>
          </w:tcPr>
          <w:p w14:paraId="264577A1">
            <w:pPr>
              <w:spacing w:before="126" w:line="195" w:lineRule="auto"/>
              <w:ind w:left="368"/>
              <w:rPr>
                <w:rFonts w:ascii="Arial" w:hAnsi="Arial" w:eastAsia="Arial" w:cs="Arial"/>
                <w:sz w:val="17"/>
                <w:szCs w:val="17"/>
              </w:rPr>
            </w:pPr>
            <w:r>
              <w:rPr>
                <w:rFonts w:ascii="Arial" w:hAnsi="Arial" w:eastAsia="Arial" w:cs="Arial"/>
                <w:spacing w:val="-14"/>
                <w:sz w:val="17"/>
                <w:szCs w:val="17"/>
              </w:rPr>
              <w:t>21.29</w:t>
            </w:r>
          </w:p>
        </w:tc>
        <w:tc>
          <w:tcPr>
            <w:tcW w:w="1170" w:type="dxa"/>
            <w:vAlign w:val="top"/>
          </w:tcPr>
          <w:p w14:paraId="419D6C2D">
            <w:pPr>
              <w:spacing w:before="124" w:line="196" w:lineRule="auto"/>
              <w:ind w:left="409"/>
              <w:rPr>
                <w:rFonts w:ascii="Arial" w:hAnsi="Arial" w:eastAsia="Arial" w:cs="Arial"/>
                <w:sz w:val="17"/>
                <w:szCs w:val="17"/>
              </w:rPr>
            </w:pPr>
            <w:r>
              <w:rPr>
                <w:rFonts w:ascii="Arial" w:hAnsi="Arial" w:eastAsia="Arial" w:cs="Arial"/>
                <w:spacing w:val="-9"/>
                <w:sz w:val="17"/>
                <w:szCs w:val="17"/>
              </w:rPr>
              <w:t>4.51</w:t>
            </w:r>
          </w:p>
        </w:tc>
        <w:tc>
          <w:tcPr>
            <w:tcW w:w="1172" w:type="dxa"/>
            <w:vAlign w:val="top"/>
          </w:tcPr>
          <w:p w14:paraId="6A28ABB3">
            <w:pPr>
              <w:spacing w:before="126" w:line="193" w:lineRule="auto"/>
              <w:ind w:left="386"/>
              <w:rPr>
                <w:rFonts w:ascii="Arial" w:hAnsi="Arial" w:eastAsia="Arial" w:cs="Arial"/>
                <w:sz w:val="17"/>
                <w:szCs w:val="17"/>
              </w:rPr>
            </w:pPr>
            <w:r>
              <w:rPr>
                <w:rFonts w:ascii="Arial" w:hAnsi="Arial" w:eastAsia="Arial" w:cs="Arial"/>
                <w:spacing w:val="-16"/>
                <w:sz w:val="17"/>
                <w:szCs w:val="17"/>
              </w:rPr>
              <w:t>18.17</w:t>
            </w:r>
          </w:p>
        </w:tc>
        <w:tc>
          <w:tcPr>
            <w:tcW w:w="1170" w:type="dxa"/>
            <w:vAlign w:val="top"/>
          </w:tcPr>
          <w:p w14:paraId="0F32AE3A">
            <w:pPr>
              <w:spacing w:before="124" w:line="196" w:lineRule="auto"/>
              <w:ind w:left="417"/>
              <w:rPr>
                <w:rFonts w:ascii="Arial" w:hAnsi="Arial" w:eastAsia="Arial" w:cs="Arial"/>
                <w:sz w:val="17"/>
                <w:szCs w:val="17"/>
              </w:rPr>
            </w:pPr>
            <w:r>
              <w:rPr>
                <w:rFonts w:ascii="Arial" w:hAnsi="Arial" w:eastAsia="Arial" w:cs="Arial"/>
                <w:spacing w:val="-10"/>
                <w:sz w:val="17"/>
                <w:szCs w:val="17"/>
              </w:rPr>
              <w:t>2.50</w:t>
            </w:r>
          </w:p>
        </w:tc>
        <w:tc>
          <w:tcPr>
            <w:tcW w:w="549" w:type="dxa"/>
            <w:tcBorders>
              <w:right w:val="single" w:color="231F20" w:sz="6" w:space="0"/>
            </w:tcBorders>
            <w:vAlign w:val="top"/>
          </w:tcPr>
          <w:p w14:paraId="5DAC65D7">
            <w:pPr>
              <w:spacing w:before="126" w:line="194" w:lineRule="auto"/>
              <w:ind w:left="175"/>
              <w:rPr>
                <w:rFonts w:ascii="Arial" w:hAnsi="Arial" w:eastAsia="Arial" w:cs="Arial"/>
                <w:sz w:val="17"/>
                <w:szCs w:val="17"/>
              </w:rPr>
            </w:pPr>
            <w:r>
              <w:rPr>
                <w:rFonts w:ascii="Arial" w:hAnsi="Arial" w:eastAsia="Arial" w:cs="Arial"/>
                <w:spacing w:val="-6"/>
                <w:sz w:val="17"/>
                <w:szCs w:val="17"/>
              </w:rPr>
              <w:t>H3</w:t>
            </w:r>
          </w:p>
        </w:tc>
      </w:tr>
      <w:tr w14:paraId="473DC53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3" w:hRule="atLeast"/>
        </w:trPr>
        <w:tc>
          <w:tcPr>
            <w:tcW w:w="2350" w:type="dxa"/>
            <w:tcBorders>
              <w:left w:val="single" w:color="231F20" w:sz="6" w:space="0"/>
              <w:bottom w:val="single" w:color="231F20" w:sz="6" w:space="0"/>
            </w:tcBorders>
            <w:vAlign w:val="top"/>
          </w:tcPr>
          <w:p w14:paraId="0E7F87D2">
            <w:pPr>
              <w:pStyle w:val="6"/>
              <w:spacing w:before="101" w:line="182" w:lineRule="auto"/>
              <w:ind w:left="671"/>
              <w:rPr>
                <w:rFonts w:ascii="Arial" w:hAnsi="Arial" w:eastAsia="Arial" w:cs="Arial"/>
                <w:sz w:val="17"/>
                <w:szCs w:val="17"/>
              </w:rPr>
            </w:pPr>
            <w:r>
              <w:rPr>
                <w:spacing w:val="-8"/>
                <w:sz w:val="17"/>
                <w:szCs w:val="17"/>
              </w:rPr>
              <w:t>米</w:t>
            </w:r>
            <w:r>
              <w:rPr>
                <w:rFonts w:ascii="Arial" w:hAnsi="Arial" w:eastAsia="Arial" w:cs="Arial"/>
                <w:spacing w:val="-8"/>
                <w:sz w:val="17"/>
                <w:szCs w:val="17"/>
              </w:rPr>
              <w:t>171Mi171</w:t>
            </w:r>
          </w:p>
        </w:tc>
        <w:tc>
          <w:tcPr>
            <w:tcW w:w="1170" w:type="dxa"/>
            <w:tcBorders>
              <w:bottom w:val="single" w:color="231F20" w:sz="6" w:space="0"/>
            </w:tcBorders>
            <w:vAlign w:val="top"/>
          </w:tcPr>
          <w:p w14:paraId="1E7DF259">
            <w:pPr>
              <w:spacing w:before="124" w:line="196" w:lineRule="auto"/>
              <w:ind w:left="364"/>
              <w:rPr>
                <w:rFonts w:ascii="Arial" w:hAnsi="Arial" w:eastAsia="Arial" w:cs="Arial"/>
                <w:sz w:val="17"/>
                <w:szCs w:val="17"/>
              </w:rPr>
            </w:pPr>
            <w:r>
              <w:rPr>
                <w:rFonts w:ascii="Arial" w:hAnsi="Arial" w:eastAsia="Arial" w:cs="Arial"/>
                <w:spacing w:val="-10"/>
                <w:sz w:val="17"/>
                <w:szCs w:val="17"/>
              </w:rPr>
              <w:t>25.33</w:t>
            </w:r>
          </w:p>
        </w:tc>
        <w:tc>
          <w:tcPr>
            <w:tcW w:w="1172" w:type="dxa"/>
            <w:tcBorders>
              <w:bottom w:val="single" w:color="231F20" w:sz="6" w:space="0"/>
            </w:tcBorders>
            <w:vAlign w:val="top"/>
          </w:tcPr>
          <w:p w14:paraId="1B1D2F57">
            <w:pPr>
              <w:spacing w:before="126" w:line="195" w:lineRule="auto"/>
              <w:ind w:left="368"/>
              <w:rPr>
                <w:rFonts w:ascii="Arial" w:hAnsi="Arial" w:eastAsia="Arial" w:cs="Arial"/>
                <w:sz w:val="17"/>
                <w:szCs w:val="17"/>
              </w:rPr>
            </w:pPr>
            <w:r>
              <w:rPr>
                <w:rFonts w:ascii="Arial" w:hAnsi="Arial" w:eastAsia="Arial" w:cs="Arial"/>
                <w:spacing w:val="-14"/>
                <w:sz w:val="17"/>
                <w:szCs w:val="17"/>
              </w:rPr>
              <w:t>21.29</w:t>
            </w:r>
          </w:p>
        </w:tc>
        <w:tc>
          <w:tcPr>
            <w:tcW w:w="1170" w:type="dxa"/>
            <w:tcBorders>
              <w:bottom w:val="single" w:color="231F20" w:sz="6" w:space="0"/>
            </w:tcBorders>
            <w:vAlign w:val="top"/>
          </w:tcPr>
          <w:p w14:paraId="0C679B58">
            <w:pPr>
              <w:spacing w:before="124" w:line="196" w:lineRule="auto"/>
              <w:ind w:left="409"/>
              <w:rPr>
                <w:rFonts w:ascii="Arial" w:hAnsi="Arial" w:eastAsia="Arial" w:cs="Arial"/>
                <w:sz w:val="17"/>
                <w:szCs w:val="17"/>
              </w:rPr>
            </w:pPr>
            <w:r>
              <w:rPr>
                <w:rFonts w:ascii="Arial" w:hAnsi="Arial" w:eastAsia="Arial" w:cs="Arial"/>
                <w:spacing w:val="-9"/>
                <w:sz w:val="17"/>
                <w:szCs w:val="17"/>
              </w:rPr>
              <w:t>4.51</w:t>
            </w:r>
          </w:p>
        </w:tc>
        <w:tc>
          <w:tcPr>
            <w:tcW w:w="1172" w:type="dxa"/>
            <w:tcBorders>
              <w:bottom w:val="single" w:color="231F20" w:sz="6" w:space="0"/>
            </w:tcBorders>
            <w:vAlign w:val="top"/>
          </w:tcPr>
          <w:p w14:paraId="0DC23535">
            <w:pPr>
              <w:spacing w:before="126" w:line="193" w:lineRule="auto"/>
              <w:ind w:left="386"/>
              <w:rPr>
                <w:rFonts w:ascii="Arial" w:hAnsi="Arial" w:eastAsia="Arial" w:cs="Arial"/>
                <w:sz w:val="17"/>
                <w:szCs w:val="17"/>
              </w:rPr>
            </w:pPr>
            <w:r>
              <w:rPr>
                <w:rFonts w:ascii="Arial" w:hAnsi="Arial" w:eastAsia="Arial" w:cs="Arial"/>
                <w:spacing w:val="-16"/>
                <w:sz w:val="17"/>
                <w:szCs w:val="17"/>
              </w:rPr>
              <w:t>18.17</w:t>
            </w:r>
          </w:p>
        </w:tc>
        <w:tc>
          <w:tcPr>
            <w:tcW w:w="1170" w:type="dxa"/>
            <w:tcBorders>
              <w:bottom w:val="single" w:color="231F20" w:sz="6" w:space="0"/>
            </w:tcBorders>
            <w:vAlign w:val="top"/>
          </w:tcPr>
          <w:p w14:paraId="13A331DA">
            <w:pPr>
              <w:spacing w:before="124" w:line="196" w:lineRule="auto"/>
              <w:ind w:left="417"/>
              <w:rPr>
                <w:rFonts w:ascii="Arial" w:hAnsi="Arial" w:eastAsia="Arial" w:cs="Arial"/>
                <w:sz w:val="17"/>
                <w:szCs w:val="17"/>
              </w:rPr>
            </w:pPr>
            <w:r>
              <w:rPr>
                <w:rFonts w:ascii="Arial" w:hAnsi="Arial" w:eastAsia="Arial" w:cs="Arial"/>
                <w:spacing w:val="-10"/>
                <w:sz w:val="17"/>
                <w:szCs w:val="17"/>
              </w:rPr>
              <w:t>2.50</w:t>
            </w:r>
          </w:p>
        </w:tc>
        <w:tc>
          <w:tcPr>
            <w:tcW w:w="549" w:type="dxa"/>
            <w:tcBorders>
              <w:bottom w:val="single" w:color="231F20" w:sz="6" w:space="0"/>
              <w:right w:val="single" w:color="231F20" w:sz="6" w:space="0"/>
            </w:tcBorders>
            <w:vAlign w:val="top"/>
          </w:tcPr>
          <w:p w14:paraId="1F8C8F5F">
            <w:pPr>
              <w:spacing w:before="126" w:line="194" w:lineRule="auto"/>
              <w:ind w:left="175"/>
              <w:rPr>
                <w:rFonts w:ascii="Arial" w:hAnsi="Arial" w:eastAsia="Arial" w:cs="Arial"/>
                <w:sz w:val="17"/>
                <w:szCs w:val="17"/>
              </w:rPr>
            </w:pPr>
            <w:r>
              <w:rPr>
                <w:rFonts w:ascii="Arial" w:hAnsi="Arial" w:eastAsia="Arial" w:cs="Arial"/>
                <w:spacing w:val="-6"/>
                <w:sz w:val="17"/>
                <w:szCs w:val="17"/>
              </w:rPr>
              <w:t>H3</w:t>
            </w:r>
          </w:p>
        </w:tc>
      </w:tr>
    </w:tbl>
    <w:p w14:paraId="1B5093F6">
      <w:pPr>
        <w:pStyle w:val="2"/>
      </w:pPr>
    </w:p>
    <w:p w14:paraId="4E9B586E">
      <w:pPr>
        <w:sectPr>
          <w:headerReference r:id="rId204" w:type="default"/>
          <w:footerReference r:id="rId205" w:type="default"/>
          <w:pgSz w:w="11906" w:h="16838"/>
          <w:pgMar w:top="1608" w:right="1559" w:bottom="1477" w:left="1559" w:header="1171" w:footer="1319" w:gutter="0"/>
          <w:cols w:space="720" w:num="1"/>
        </w:sectPr>
      </w:pPr>
    </w:p>
    <w:p w14:paraId="36D906A6">
      <w:pPr>
        <w:pStyle w:val="2"/>
        <w:spacing w:line="294" w:lineRule="auto"/>
      </w:pPr>
    </w:p>
    <w:p w14:paraId="50207F16">
      <w:pPr>
        <w:pStyle w:val="2"/>
        <w:spacing w:line="294" w:lineRule="auto"/>
      </w:pPr>
    </w:p>
    <w:p w14:paraId="65A11EBA">
      <w:pPr>
        <w:pStyle w:val="2"/>
        <w:spacing w:line="294" w:lineRule="auto"/>
      </w:pPr>
    </w:p>
    <w:p w14:paraId="1E1392FC">
      <w:pPr>
        <w:pStyle w:val="2"/>
        <w:spacing w:line="295" w:lineRule="auto"/>
      </w:pPr>
    </w:p>
    <w:p w14:paraId="2FCDDB1D">
      <w:pPr>
        <w:pStyle w:val="2"/>
        <w:spacing w:before="125" w:line="182" w:lineRule="auto"/>
        <w:ind w:left="2234"/>
        <w:outlineLvl w:val="0"/>
        <w:rPr>
          <w:rFonts w:ascii="微软雅黑" w:hAnsi="微软雅黑" w:eastAsia="微软雅黑" w:cs="微软雅黑"/>
          <w:sz w:val="29"/>
          <w:szCs w:val="29"/>
        </w:rPr>
      </w:pPr>
      <w:bookmarkStart w:id="121" w:name="bookmark79"/>
      <w:bookmarkEnd w:id="121"/>
      <w:r>
        <w:rPr>
          <w:rFonts w:ascii="微软雅黑" w:hAnsi="微软雅黑" w:eastAsia="微软雅黑" w:cs="微软雅黑"/>
          <w:spacing w:val="13"/>
          <w:sz w:val="29"/>
          <w:szCs w:val="29"/>
        </w:rPr>
        <w:t>附录</w:t>
      </w:r>
      <w:r>
        <w:rPr>
          <w:spacing w:val="13"/>
          <w:sz w:val="29"/>
          <w:szCs w:val="29"/>
        </w:rPr>
        <w:t>D</w:t>
      </w:r>
      <w:r>
        <w:rPr>
          <w:rFonts w:ascii="微软雅黑" w:hAnsi="微软雅黑" w:eastAsia="微软雅黑" w:cs="微软雅黑"/>
          <w:spacing w:val="13"/>
          <w:sz w:val="29"/>
          <w:szCs w:val="29"/>
        </w:rPr>
        <w:t>直升机场消防方案分类</w:t>
      </w:r>
    </w:p>
    <w:p w14:paraId="6843B4F0">
      <w:pPr>
        <w:pStyle w:val="2"/>
        <w:spacing w:line="260" w:lineRule="auto"/>
      </w:pPr>
    </w:p>
    <w:p w14:paraId="3735C0E6">
      <w:pPr>
        <w:pStyle w:val="2"/>
        <w:spacing w:line="260" w:lineRule="auto"/>
      </w:pPr>
    </w:p>
    <w:p w14:paraId="300D22C4">
      <w:pPr>
        <w:pStyle w:val="2"/>
        <w:spacing w:line="261" w:lineRule="auto"/>
      </w:pPr>
    </w:p>
    <w:p w14:paraId="3B963DEA">
      <w:pPr>
        <w:pStyle w:val="2"/>
        <w:spacing w:before="56" w:line="212" w:lineRule="auto"/>
        <w:ind w:left="3229"/>
        <w:rPr>
          <w:rFonts w:ascii="黑体" w:hAnsi="黑体" w:eastAsia="黑体" w:cs="黑体"/>
          <w:sz w:val="17"/>
          <w:szCs w:val="17"/>
        </w:rPr>
      </w:pPr>
      <w:r>
        <w:rPr>
          <w:rFonts w:ascii="黑体" w:hAnsi="黑体" w:eastAsia="黑体" w:cs="黑体"/>
          <w:spacing w:val="7"/>
          <w:sz w:val="17"/>
          <w:szCs w:val="17"/>
        </w:rPr>
        <w:t>表</w:t>
      </w:r>
      <w:r>
        <w:rPr>
          <w:spacing w:val="7"/>
          <w:sz w:val="17"/>
          <w:szCs w:val="17"/>
        </w:rPr>
        <w:t>D</w:t>
      </w:r>
      <w:r>
        <w:rPr>
          <w:rFonts w:ascii="黑体" w:hAnsi="黑体" w:eastAsia="黑体" w:cs="黑体"/>
          <w:spacing w:val="7"/>
          <w:sz w:val="17"/>
          <w:szCs w:val="17"/>
        </w:rPr>
        <w:t>直升机场消防方案分类</w:t>
      </w:r>
    </w:p>
    <w:p w14:paraId="18C97DD7">
      <w:pPr>
        <w:spacing w:line="155" w:lineRule="exact"/>
      </w:pPr>
    </w:p>
    <w:tbl>
      <w:tblPr>
        <w:tblStyle w:val="5"/>
        <w:tblW w:w="8753" w:type="dxa"/>
        <w:tblInd w:w="13"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2259"/>
        <w:gridCol w:w="1982"/>
        <w:gridCol w:w="1802"/>
        <w:gridCol w:w="812"/>
        <w:gridCol w:w="1081"/>
        <w:gridCol w:w="817"/>
      </w:tblGrid>
      <w:tr w14:paraId="086FAD3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3" w:hRule="atLeast"/>
        </w:trPr>
        <w:tc>
          <w:tcPr>
            <w:tcW w:w="2259" w:type="dxa"/>
            <w:tcBorders>
              <w:top w:val="single" w:color="231F20" w:sz="6" w:space="0"/>
              <w:left w:val="single" w:color="231F20" w:sz="6" w:space="0"/>
            </w:tcBorders>
            <w:vAlign w:val="top"/>
          </w:tcPr>
          <w:p w14:paraId="3B1E704F">
            <w:pPr>
              <w:pStyle w:val="6"/>
              <w:spacing w:before="262" w:line="183" w:lineRule="auto"/>
              <w:ind w:left="585"/>
              <w:rPr>
                <w:sz w:val="17"/>
                <w:szCs w:val="17"/>
              </w:rPr>
            </w:pPr>
            <w:r>
              <w:rPr>
                <w:spacing w:val="9"/>
                <w:sz w:val="17"/>
                <w:szCs w:val="17"/>
              </w:rPr>
              <w:t>直升机场类型</w:t>
            </w:r>
          </w:p>
        </w:tc>
        <w:tc>
          <w:tcPr>
            <w:tcW w:w="1982" w:type="dxa"/>
            <w:tcBorders>
              <w:top w:val="single" w:color="231F20" w:sz="6" w:space="0"/>
            </w:tcBorders>
            <w:vAlign w:val="top"/>
          </w:tcPr>
          <w:p w14:paraId="6FBC141C">
            <w:pPr>
              <w:pStyle w:val="6"/>
              <w:spacing w:before="127" w:line="234" w:lineRule="auto"/>
              <w:ind w:left="540" w:right="540"/>
              <w:rPr>
                <w:rFonts w:ascii="Arial" w:hAnsi="Arial" w:eastAsia="Arial" w:cs="Arial"/>
                <w:sz w:val="17"/>
                <w:szCs w:val="17"/>
              </w:rPr>
            </w:pPr>
            <w:r>
              <w:rPr>
                <w:spacing w:val="9"/>
                <w:sz w:val="17"/>
                <w:szCs w:val="17"/>
              </w:rPr>
              <w:t>灭火剂设备</w:t>
            </w:r>
            <w:r>
              <w:rPr>
                <w:rFonts w:ascii="Arial" w:hAnsi="Arial" w:eastAsia="Arial" w:cs="Arial"/>
                <w:spacing w:val="12"/>
                <w:sz w:val="17"/>
                <w:szCs w:val="17"/>
              </w:rPr>
              <w:t>(</w:t>
            </w:r>
            <w:r>
              <w:rPr>
                <w:spacing w:val="12"/>
                <w:sz w:val="17"/>
                <w:szCs w:val="17"/>
              </w:rPr>
              <w:t>喷射方式</w:t>
            </w:r>
            <w:r>
              <w:rPr>
                <w:rFonts w:ascii="Arial" w:hAnsi="Arial" w:eastAsia="Arial" w:cs="Arial"/>
                <w:spacing w:val="12"/>
                <w:sz w:val="17"/>
                <w:szCs w:val="17"/>
              </w:rPr>
              <w:t>)</w:t>
            </w:r>
          </w:p>
        </w:tc>
        <w:tc>
          <w:tcPr>
            <w:tcW w:w="1802" w:type="dxa"/>
            <w:tcBorders>
              <w:top w:val="single" w:color="231F20" w:sz="6" w:space="0"/>
            </w:tcBorders>
            <w:vAlign w:val="top"/>
          </w:tcPr>
          <w:p w14:paraId="12D8AE6E">
            <w:pPr>
              <w:pStyle w:val="6"/>
              <w:spacing w:before="130" w:line="234" w:lineRule="auto"/>
              <w:ind w:left="662" w:right="177" w:hanging="474"/>
              <w:rPr>
                <w:rFonts w:ascii="Arial" w:hAnsi="Arial" w:eastAsia="Arial" w:cs="Arial"/>
                <w:sz w:val="17"/>
                <w:szCs w:val="17"/>
              </w:rPr>
            </w:pPr>
            <w:r>
              <w:rPr>
                <w:spacing w:val="8"/>
                <w:sz w:val="17"/>
                <w:szCs w:val="17"/>
              </w:rPr>
              <w:t>消防实际关键区域</w:t>
            </w:r>
            <w:r>
              <w:rPr>
                <w:spacing w:val="3"/>
                <w:sz w:val="17"/>
                <w:szCs w:val="17"/>
              </w:rPr>
              <w:t>面积</w:t>
            </w:r>
            <w:r>
              <w:rPr>
                <w:rFonts w:ascii="Arial" w:hAnsi="Arial" w:eastAsia="Arial" w:cs="Arial"/>
                <w:spacing w:val="3"/>
                <w:sz w:val="17"/>
                <w:szCs w:val="17"/>
              </w:rPr>
              <w:t>S</w:t>
            </w:r>
          </w:p>
        </w:tc>
        <w:tc>
          <w:tcPr>
            <w:tcW w:w="812" w:type="dxa"/>
            <w:tcBorders>
              <w:top w:val="single" w:color="231F20" w:sz="6" w:space="0"/>
            </w:tcBorders>
            <w:vAlign w:val="top"/>
          </w:tcPr>
          <w:p w14:paraId="1B9AD97C">
            <w:pPr>
              <w:pStyle w:val="6"/>
              <w:spacing w:before="127" w:line="232" w:lineRule="auto"/>
              <w:ind w:left="141" w:right="131" w:firstLine="7"/>
              <w:rPr>
                <w:sz w:val="17"/>
                <w:szCs w:val="17"/>
              </w:rPr>
            </w:pPr>
            <w:r>
              <w:rPr>
                <w:spacing w:val="5"/>
                <w:sz w:val="17"/>
                <w:szCs w:val="17"/>
              </w:rPr>
              <w:t>喷射持</w:t>
            </w:r>
            <w:r>
              <w:rPr>
                <w:spacing w:val="8"/>
                <w:sz w:val="17"/>
                <w:szCs w:val="17"/>
              </w:rPr>
              <w:t>续时间</w:t>
            </w:r>
          </w:p>
        </w:tc>
        <w:tc>
          <w:tcPr>
            <w:tcW w:w="1081" w:type="dxa"/>
            <w:tcBorders>
              <w:top w:val="single" w:color="231F20" w:sz="6" w:space="0"/>
            </w:tcBorders>
            <w:vAlign w:val="top"/>
          </w:tcPr>
          <w:p w14:paraId="5280961B">
            <w:pPr>
              <w:pStyle w:val="6"/>
              <w:spacing w:before="264" w:line="181" w:lineRule="auto"/>
              <w:ind w:left="102"/>
              <w:rPr>
                <w:sz w:val="17"/>
                <w:szCs w:val="17"/>
              </w:rPr>
            </w:pPr>
            <w:r>
              <w:rPr>
                <w:spacing w:val="7"/>
                <w:sz w:val="17"/>
                <w:szCs w:val="17"/>
              </w:rPr>
              <w:t>主要灭火剂</w:t>
            </w:r>
          </w:p>
        </w:tc>
        <w:tc>
          <w:tcPr>
            <w:tcW w:w="817" w:type="dxa"/>
            <w:tcBorders>
              <w:top w:val="single" w:color="231F20" w:sz="6" w:space="0"/>
              <w:right w:val="single" w:color="231F20" w:sz="6" w:space="0"/>
            </w:tcBorders>
            <w:vAlign w:val="top"/>
          </w:tcPr>
          <w:p w14:paraId="1F099C74">
            <w:pPr>
              <w:pStyle w:val="6"/>
              <w:spacing w:before="130" w:line="234" w:lineRule="auto"/>
              <w:ind w:left="154" w:right="130" w:hanging="2"/>
              <w:rPr>
                <w:sz w:val="17"/>
                <w:szCs w:val="17"/>
              </w:rPr>
            </w:pPr>
            <w:r>
              <w:rPr>
                <w:spacing w:val="4"/>
                <w:sz w:val="17"/>
                <w:szCs w:val="17"/>
              </w:rPr>
              <w:t>响应时</w:t>
            </w:r>
            <w:r>
              <w:rPr>
                <w:spacing w:val="3"/>
                <w:sz w:val="17"/>
                <w:szCs w:val="17"/>
              </w:rPr>
              <w:t>间目标</w:t>
            </w:r>
          </w:p>
        </w:tc>
      </w:tr>
      <w:tr w14:paraId="7E986C8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5" w:hRule="atLeast"/>
        </w:trPr>
        <w:tc>
          <w:tcPr>
            <w:tcW w:w="2259" w:type="dxa"/>
            <w:tcBorders>
              <w:left w:val="single" w:color="231F20" w:sz="6" w:space="0"/>
            </w:tcBorders>
            <w:vAlign w:val="top"/>
          </w:tcPr>
          <w:p w14:paraId="534F0AFD">
            <w:pPr>
              <w:pStyle w:val="6"/>
              <w:spacing w:before="265" w:line="184" w:lineRule="auto"/>
              <w:ind w:left="585"/>
              <w:rPr>
                <w:sz w:val="17"/>
                <w:szCs w:val="17"/>
              </w:rPr>
            </w:pPr>
            <w:r>
              <w:rPr>
                <w:spacing w:val="9"/>
                <w:sz w:val="17"/>
                <w:szCs w:val="17"/>
              </w:rPr>
              <w:t>表面直升机场</w:t>
            </w:r>
          </w:p>
        </w:tc>
        <w:tc>
          <w:tcPr>
            <w:tcW w:w="1982" w:type="dxa"/>
            <w:vAlign w:val="top"/>
          </w:tcPr>
          <w:p w14:paraId="397201CA">
            <w:pPr>
              <w:pStyle w:val="6"/>
              <w:spacing w:before="135" w:line="233" w:lineRule="auto"/>
              <w:ind w:left="540" w:right="360" w:hanging="180"/>
              <w:rPr>
                <w:rFonts w:ascii="Arial" w:hAnsi="Arial" w:eastAsia="Arial" w:cs="Arial"/>
                <w:sz w:val="17"/>
                <w:szCs w:val="17"/>
              </w:rPr>
            </w:pPr>
            <w:r>
              <w:rPr>
                <w:spacing w:val="9"/>
                <w:sz w:val="17"/>
                <w:szCs w:val="17"/>
              </w:rPr>
              <w:t>移动式泡沫设施</w:t>
            </w:r>
            <w:r>
              <w:rPr>
                <w:rFonts w:ascii="Arial" w:hAnsi="Arial" w:eastAsia="Arial" w:cs="Arial"/>
                <w:spacing w:val="13"/>
                <w:sz w:val="17"/>
                <w:szCs w:val="17"/>
              </w:rPr>
              <w:t>(</w:t>
            </w:r>
            <w:r>
              <w:rPr>
                <w:spacing w:val="13"/>
                <w:sz w:val="17"/>
                <w:szCs w:val="17"/>
              </w:rPr>
              <w:t>射流方式</w:t>
            </w:r>
            <w:r>
              <w:rPr>
                <w:rFonts w:ascii="Arial" w:hAnsi="Arial" w:eastAsia="Arial" w:cs="Arial"/>
                <w:spacing w:val="13"/>
                <w:sz w:val="17"/>
                <w:szCs w:val="17"/>
              </w:rPr>
              <w:t>)</w:t>
            </w:r>
          </w:p>
        </w:tc>
        <w:tc>
          <w:tcPr>
            <w:tcW w:w="1802" w:type="dxa"/>
            <w:vAlign w:val="top"/>
          </w:tcPr>
          <w:p w14:paraId="33E5D0E2">
            <w:pPr>
              <w:pStyle w:val="6"/>
              <w:spacing w:before="134" w:line="225" w:lineRule="auto"/>
              <w:ind w:left="722" w:right="273" w:hanging="458"/>
              <w:rPr>
                <w:sz w:val="17"/>
                <w:szCs w:val="17"/>
              </w:rPr>
            </w:pPr>
            <w:r>
              <w:rPr>
                <w:spacing w:val="4"/>
                <w:sz w:val="17"/>
                <w:szCs w:val="17"/>
              </w:rPr>
              <w:t>采用式</w:t>
            </w:r>
            <w:r>
              <w:rPr>
                <w:rFonts w:ascii="Arial" w:hAnsi="Arial" w:eastAsia="Arial" w:cs="Arial"/>
                <w:spacing w:val="4"/>
                <w:sz w:val="17"/>
                <w:szCs w:val="17"/>
              </w:rPr>
              <w:t>(9.2.2)</w:t>
            </w:r>
            <w:r>
              <w:rPr>
                <w:spacing w:val="7"/>
                <w:sz w:val="17"/>
                <w:szCs w:val="17"/>
              </w:rPr>
              <w:t>计算</w:t>
            </w:r>
          </w:p>
        </w:tc>
        <w:tc>
          <w:tcPr>
            <w:tcW w:w="812" w:type="dxa"/>
            <w:vAlign w:val="top"/>
          </w:tcPr>
          <w:p w14:paraId="6434B0A1">
            <w:pPr>
              <w:spacing w:line="243" w:lineRule="auto"/>
              <w:rPr>
                <w:rFonts w:ascii="Arial"/>
                <w:sz w:val="21"/>
              </w:rPr>
            </w:pPr>
          </w:p>
          <w:p w14:paraId="6F9AF2DA">
            <w:pPr>
              <w:spacing w:before="49" w:line="196" w:lineRule="auto"/>
              <w:ind w:left="146"/>
              <w:rPr>
                <w:rFonts w:ascii="Arial" w:hAnsi="Arial" w:eastAsia="Arial" w:cs="Arial"/>
                <w:sz w:val="17"/>
                <w:szCs w:val="17"/>
              </w:rPr>
            </w:pPr>
            <w:r>
              <w:rPr>
                <w:rFonts w:ascii="Arial" w:hAnsi="Arial" w:eastAsia="Arial" w:cs="Arial"/>
                <w:spacing w:val="13"/>
                <w:sz w:val="17"/>
                <w:szCs w:val="17"/>
              </w:rPr>
              <w:t>≥2</w:t>
            </w:r>
            <w:r>
              <w:rPr>
                <w:rFonts w:ascii="Arial" w:hAnsi="Arial" w:eastAsia="Arial" w:cs="Arial"/>
                <w:sz w:val="17"/>
                <w:szCs w:val="17"/>
              </w:rPr>
              <w:t>min</w:t>
            </w:r>
          </w:p>
        </w:tc>
        <w:tc>
          <w:tcPr>
            <w:tcW w:w="1081" w:type="dxa"/>
            <w:vAlign w:val="top"/>
          </w:tcPr>
          <w:p w14:paraId="4E7B89FB">
            <w:pPr>
              <w:pStyle w:val="6"/>
              <w:spacing w:before="268" w:line="183" w:lineRule="auto"/>
              <w:ind w:left="103"/>
              <w:rPr>
                <w:sz w:val="17"/>
                <w:szCs w:val="17"/>
              </w:rPr>
            </w:pPr>
            <w:r>
              <w:rPr>
                <w:rFonts w:ascii="Arial" w:hAnsi="Arial" w:eastAsia="Arial" w:cs="Arial"/>
                <w:spacing w:val="4"/>
                <w:sz w:val="17"/>
                <w:szCs w:val="17"/>
              </w:rPr>
              <w:t>B/C</w:t>
            </w:r>
            <w:r>
              <w:rPr>
                <w:spacing w:val="4"/>
                <w:sz w:val="17"/>
                <w:szCs w:val="17"/>
              </w:rPr>
              <w:t>级泡沫</w:t>
            </w:r>
          </w:p>
        </w:tc>
        <w:tc>
          <w:tcPr>
            <w:tcW w:w="817" w:type="dxa"/>
            <w:tcBorders>
              <w:right w:val="single" w:color="231F20" w:sz="6" w:space="0"/>
            </w:tcBorders>
            <w:vAlign w:val="top"/>
          </w:tcPr>
          <w:p w14:paraId="3358FB7A">
            <w:pPr>
              <w:spacing w:line="243" w:lineRule="auto"/>
              <w:rPr>
                <w:rFonts w:ascii="Arial"/>
                <w:sz w:val="21"/>
              </w:rPr>
            </w:pPr>
          </w:p>
          <w:p w14:paraId="0C20B8B8">
            <w:pPr>
              <w:spacing w:before="49" w:line="196" w:lineRule="auto"/>
              <w:ind w:left="149"/>
              <w:rPr>
                <w:rFonts w:ascii="Arial" w:hAnsi="Arial" w:eastAsia="Arial" w:cs="Arial"/>
                <w:sz w:val="17"/>
                <w:szCs w:val="17"/>
              </w:rPr>
            </w:pPr>
            <w:r>
              <w:rPr>
                <w:rFonts w:ascii="Arial" w:hAnsi="Arial" w:eastAsia="Arial" w:cs="Arial"/>
                <w:spacing w:val="13"/>
                <w:sz w:val="17"/>
                <w:szCs w:val="17"/>
              </w:rPr>
              <w:t>≤2</w:t>
            </w:r>
            <w:r>
              <w:rPr>
                <w:rFonts w:ascii="Arial" w:hAnsi="Arial" w:eastAsia="Arial" w:cs="Arial"/>
                <w:sz w:val="17"/>
                <w:szCs w:val="17"/>
              </w:rPr>
              <w:t>min</w:t>
            </w:r>
          </w:p>
        </w:tc>
      </w:tr>
      <w:tr w14:paraId="2AA4C51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5" w:hRule="atLeast"/>
        </w:trPr>
        <w:tc>
          <w:tcPr>
            <w:tcW w:w="2259" w:type="dxa"/>
            <w:tcBorders>
              <w:left w:val="single" w:color="231F20" w:sz="6" w:space="0"/>
            </w:tcBorders>
            <w:vAlign w:val="top"/>
          </w:tcPr>
          <w:p w14:paraId="5C363FAE">
            <w:pPr>
              <w:pStyle w:val="6"/>
              <w:spacing w:before="267" w:line="185" w:lineRule="auto"/>
              <w:ind w:left="587"/>
              <w:rPr>
                <w:sz w:val="17"/>
                <w:szCs w:val="17"/>
              </w:rPr>
            </w:pPr>
            <w:r>
              <w:rPr>
                <w:spacing w:val="8"/>
                <w:sz w:val="17"/>
                <w:szCs w:val="17"/>
              </w:rPr>
              <w:t>高架直升机场</w:t>
            </w:r>
          </w:p>
        </w:tc>
        <w:tc>
          <w:tcPr>
            <w:tcW w:w="1982" w:type="dxa"/>
            <w:vAlign w:val="top"/>
          </w:tcPr>
          <w:p w14:paraId="7A3ABCF6">
            <w:pPr>
              <w:pStyle w:val="6"/>
              <w:spacing w:before="134" w:line="184" w:lineRule="auto"/>
              <w:ind w:left="197"/>
              <w:rPr>
                <w:sz w:val="17"/>
                <w:szCs w:val="17"/>
              </w:rPr>
            </w:pPr>
            <w:r>
              <w:rPr>
                <w:spacing w:val="7"/>
                <w:sz w:val="17"/>
                <w:szCs w:val="17"/>
              </w:rPr>
              <w:t>固定式泡沫消防系统</w:t>
            </w:r>
          </w:p>
          <w:p w14:paraId="69AD0B82">
            <w:pPr>
              <w:pStyle w:val="6"/>
              <w:spacing w:before="45" w:line="186" w:lineRule="auto"/>
              <w:ind w:left="540"/>
              <w:rPr>
                <w:rFonts w:ascii="Arial" w:hAnsi="Arial" w:eastAsia="Arial" w:cs="Arial"/>
                <w:sz w:val="17"/>
                <w:szCs w:val="17"/>
              </w:rPr>
            </w:pPr>
            <w:r>
              <w:rPr>
                <w:rFonts w:ascii="Arial" w:hAnsi="Arial" w:eastAsia="Arial" w:cs="Arial"/>
                <w:spacing w:val="13"/>
                <w:sz w:val="17"/>
                <w:szCs w:val="17"/>
              </w:rPr>
              <w:t>(</w:t>
            </w:r>
            <w:r>
              <w:rPr>
                <w:spacing w:val="13"/>
                <w:sz w:val="17"/>
                <w:szCs w:val="17"/>
              </w:rPr>
              <w:t>射流方式</w:t>
            </w:r>
            <w:r>
              <w:rPr>
                <w:rFonts w:ascii="Arial" w:hAnsi="Arial" w:eastAsia="Arial" w:cs="Arial"/>
                <w:spacing w:val="13"/>
                <w:sz w:val="17"/>
                <w:szCs w:val="17"/>
              </w:rPr>
              <w:t>)</w:t>
            </w:r>
          </w:p>
        </w:tc>
        <w:tc>
          <w:tcPr>
            <w:tcW w:w="1802" w:type="dxa"/>
            <w:vAlign w:val="top"/>
          </w:tcPr>
          <w:p w14:paraId="70267D2E">
            <w:pPr>
              <w:pStyle w:val="6"/>
              <w:spacing w:before="136" w:line="225" w:lineRule="auto"/>
              <w:ind w:left="722" w:right="273" w:hanging="458"/>
              <w:rPr>
                <w:sz w:val="17"/>
                <w:szCs w:val="17"/>
              </w:rPr>
            </w:pPr>
            <w:r>
              <w:rPr>
                <w:spacing w:val="4"/>
                <w:sz w:val="17"/>
                <w:szCs w:val="17"/>
              </w:rPr>
              <w:t>采用式</w:t>
            </w:r>
            <w:r>
              <w:rPr>
                <w:rFonts w:ascii="Arial" w:hAnsi="Arial" w:eastAsia="Arial" w:cs="Arial"/>
                <w:spacing w:val="4"/>
                <w:sz w:val="17"/>
                <w:szCs w:val="17"/>
              </w:rPr>
              <w:t>(9.2.2)</w:t>
            </w:r>
            <w:r>
              <w:rPr>
                <w:spacing w:val="7"/>
                <w:sz w:val="17"/>
                <w:szCs w:val="17"/>
              </w:rPr>
              <w:t>计算</w:t>
            </w:r>
          </w:p>
        </w:tc>
        <w:tc>
          <w:tcPr>
            <w:tcW w:w="812" w:type="dxa"/>
            <w:vAlign w:val="top"/>
          </w:tcPr>
          <w:p w14:paraId="523F3FA1">
            <w:pPr>
              <w:spacing w:line="243" w:lineRule="auto"/>
              <w:rPr>
                <w:rFonts w:ascii="Arial"/>
                <w:sz w:val="21"/>
              </w:rPr>
            </w:pPr>
          </w:p>
          <w:p w14:paraId="7048A138">
            <w:pPr>
              <w:spacing w:before="48" w:line="196" w:lineRule="auto"/>
              <w:ind w:left="146"/>
              <w:rPr>
                <w:rFonts w:ascii="Arial" w:hAnsi="Arial" w:eastAsia="Arial" w:cs="Arial"/>
                <w:sz w:val="17"/>
                <w:szCs w:val="17"/>
              </w:rPr>
            </w:pPr>
            <w:r>
              <w:rPr>
                <w:rFonts w:ascii="Arial" w:hAnsi="Arial" w:eastAsia="Arial" w:cs="Arial"/>
                <w:spacing w:val="10"/>
                <w:sz w:val="17"/>
                <w:szCs w:val="17"/>
              </w:rPr>
              <w:t>≥5</w:t>
            </w:r>
            <w:r>
              <w:rPr>
                <w:rFonts w:ascii="Arial" w:hAnsi="Arial" w:eastAsia="Arial" w:cs="Arial"/>
                <w:sz w:val="17"/>
                <w:szCs w:val="17"/>
              </w:rPr>
              <w:t>min</w:t>
            </w:r>
          </w:p>
        </w:tc>
        <w:tc>
          <w:tcPr>
            <w:tcW w:w="1081" w:type="dxa"/>
            <w:vAlign w:val="top"/>
          </w:tcPr>
          <w:p w14:paraId="29542EDB">
            <w:pPr>
              <w:pStyle w:val="6"/>
              <w:spacing w:before="270" w:line="183" w:lineRule="auto"/>
              <w:ind w:left="103"/>
              <w:rPr>
                <w:sz w:val="17"/>
                <w:szCs w:val="17"/>
              </w:rPr>
            </w:pPr>
            <w:r>
              <w:rPr>
                <w:rFonts w:ascii="Arial" w:hAnsi="Arial" w:eastAsia="Arial" w:cs="Arial"/>
                <w:spacing w:val="4"/>
                <w:sz w:val="17"/>
                <w:szCs w:val="17"/>
              </w:rPr>
              <w:t>B/C</w:t>
            </w:r>
            <w:r>
              <w:rPr>
                <w:spacing w:val="4"/>
                <w:sz w:val="17"/>
                <w:szCs w:val="17"/>
              </w:rPr>
              <w:t>级泡沫</w:t>
            </w:r>
          </w:p>
        </w:tc>
        <w:tc>
          <w:tcPr>
            <w:tcW w:w="817" w:type="dxa"/>
            <w:tcBorders>
              <w:right w:val="single" w:color="231F20" w:sz="6" w:space="0"/>
            </w:tcBorders>
            <w:vAlign w:val="top"/>
          </w:tcPr>
          <w:p w14:paraId="7CCF9A8C">
            <w:pPr>
              <w:spacing w:line="243" w:lineRule="auto"/>
              <w:rPr>
                <w:rFonts w:ascii="Arial"/>
                <w:sz w:val="21"/>
              </w:rPr>
            </w:pPr>
          </w:p>
          <w:p w14:paraId="674F818A">
            <w:pPr>
              <w:spacing w:before="48" w:line="196" w:lineRule="auto"/>
              <w:ind w:left="202"/>
              <w:rPr>
                <w:rFonts w:ascii="Arial" w:hAnsi="Arial" w:eastAsia="Arial" w:cs="Arial"/>
                <w:sz w:val="17"/>
                <w:szCs w:val="17"/>
              </w:rPr>
            </w:pPr>
            <w:r>
              <w:rPr>
                <w:rFonts w:ascii="Arial" w:hAnsi="Arial" w:eastAsia="Arial" w:cs="Arial"/>
                <w:spacing w:val="7"/>
                <w:sz w:val="17"/>
                <w:szCs w:val="17"/>
              </w:rPr>
              <w:t>≤15s</w:t>
            </w:r>
          </w:p>
        </w:tc>
      </w:tr>
      <w:tr w14:paraId="12A5413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1075" w:hRule="atLeast"/>
        </w:trPr>
        <w:tc>
          <w:tcPr>
            <w:tcW w:w="2259" w:type="dxa"/>
            <w:tcBorders>
              <w:left w:val="single" w:color="231F20" w:sz="6" w:space="0"/>
            </w:tcBorders>
            <w:vAlign w:val="top"/>
          </w:tcPr>
          <w:p w14:paraId="72BC1BF0">
            <w:pPr>
              <w:pStyle w:val="6"/>
              <w:tabs>
                <w:tab w:val="left" w:pos="490"/>
              </w:tabs>
              <w:spacing w:before="181" w:line="229" w:lineRule="auto"/>
              <w:ind w:left="312" w:right="319" w:firstLine="49"/>
              <w:jc w:val="both"/>
              <w:rPr>
                <w:sz w:val="17"/>
                <w:szCs w:val="17"/>
              </w:rPr>
            </w:pPr>
            <w:r>
              <w:rPr>
                <w:spacing w:val="12"/>
                <w:sz w:val="17"/>
                <w:szCs w:val="17"/>
              </w:rPr>
              <w:t>高架直升机场</w:t>
            </w:r>
            <w:r>
              <w:rPr>
                <w:rFonts w:ascii="Arial" w:hAnsi="Arial" w:eastAsia="Arial" w:cs="Arial"/>
                <w:spacing w:val="12"/>
                <w:sz w:val="17"/>
                <w:szCs w:val="17"/>
              </w:rPr>
              <w:t>/</w:t>
            </w:r>
            <w:r>
              <w:rPr>
                <w:spacing w:val="12"/>
                <w:sz w:val="17"/>
                <w:szCs w:val="17"/>
              </w:rPr>
              <w:t>规模</w:t>
            </w:r>
            <w:r>
              <w:rPr>
                <w:spacing w:val="9"/>
                <w:sz w:val="17"/>
                <w:szCs w:val="17"/>
              </w:rPr>
              <w:t>有限的表面直升机场</w:t>
            </w:r>
            <w:r>
              <w:rPr>
                <w:rFonts w:ascii="Arial" w:hAnsi="Arial" w:eastAsia="Arial" w:cs="Arial"/>
                <w:b/>
                <w:bCs/>
                <w:sz w:val="17"/>
                <w:szCs w:val="17"/>
              </w:rPr>
              <w:tab/>
            </w:r>
            <w:r>
              <w:rPr>
                <w:rFonts w:ascii="Arial" w:hAnsi="Arial" w:eastAsia="Arial" w:cs="Arial"/>
                <w:b/>
                <w:bCs/>
                <w:spacing w:val="9"/>
                <w:sz w:val="17"/>
                <w:szCs w:val="17"/>
              </w:rPr>
              <w:t>—</w:t>
            </w:r>
            <w:r>
              <w:rPr>
                <w:spacing w:val="9"/>
                <w:sz w:val="17"/>
                <w:szCs w:val="17"/>
              </w:rPr>
              <w:t>铺设实体板面层</w:t>
            </w:r>
          </w:p>
        </w:tc>
        <w:tc>
          <w:tcPr>
            <w:tcW w:w="1982" w:type="dxa"/>
            <w:vAlign w:val="top"/>
          </w:tcPr>
          <w:p w14:paraId="79916F3A">
            <w:pPr>
              <w:spacing w:line="242" w:lineRule="auto"/>
              <w:rPr>
                <w:rFonts w:ascii="Arial"/>
                <w:sz w:val="21"/>
              </w:rPr>
            </w:pPr>
          </w:p>
          <w:p w14:paraId="26BFA915">
            <w:pPr>
              <w:pStyle w:val="6"/>
              <w:spacing w:before="73" w:line="184" w:lineRule="auto"/>
              <w:ind w:left="197"/>
              <w:rPr>
                <w:sz w:val="17"/>
                <w:szCs w:val="17"/>
              </w:rPr>
            </w:pPr>
            <w:r>
              <w:rPr>
                <w:spacing w:val="7"/>
                <w:sz w:val="17"/>
                <w:szCs w:val="17"/>
              </w:rPr>
              <w:t>固定式泡沫消防系统</w:t>
            </w:r>
          </w:p>
          <w:p w14:paraId="37B969F9">
            <w:pPr>
              <w:pStyle w:val="6"/>
              <w:spacing w:before="46" w:line="185" w:lineRule="auto"/>
              <w:ind w:left="540"/>
              <w:rPr>
                <w:rFonts w:ascii="Arial" w:hAnsi="Arial" w:eastAsia="Arial" w:cs="Arial"/>
                <w:sz w:val="17"/>
                <w:szCs w:val="17"/>
              </w:rPr>
            </w:pPr>
            <w:r>
              <w:rPr>
                <w:rFonts w:ascii="Arial" w:hAnsi="Arial" w:eastAsia="Arial" w:cs="Arial"/>
                <w:spacing w:val="12"/>
                <w:sz w:val="17"/>
                <w:szCs w:val="17"/>
              </w:rPr>
              <w:t>(</w:t>
            </w:r>
            <w:r>
              <w:rPr>
                <w:spacing w:val="12"/>
                <w:sz w:val="17"/>
                <w:szCs w:val="17"/>
              </w:rPr>
              <w:t>喷雾方式</w:t>
            </w:r>
            <w:r>
              <w:rPr>
                <w:rFonts w:ascii="Arial" w:hAnsi="Arial" w:eastAsia="Arial" w:cs="Arial"/>
                <w:spacing w:val="12"/>
                <w:sz w:val="17"/>
                <w:szCs w:val="17"/>
              </w:rPr>
              <w:t>)</w:t>
            </w:r>
          </w:p>
        </w:tc>
        <w:tc>
          <w:tcPr>
            <w:tcW w:w="1802" w:type="dxa"/>
            <w:vAlign w:val="top"/>
          </w:tcPr>
          <w:p w14:paraId="77BAEF05">
            <w:pPr>
              <w:spacing w:line="245" w:lineRule="auto"/>
              <w:rPr>
                <w:rFonts w:ascii="Arial"/>
                <w:sz w:val="21"/>
              </w:rPr>
            </w:pPr>
          </w:p>
          <w:p w14:paraId="4103345E">
            <w:pPr>
              <w:pStyle w:val="6"/>
              <w:spacing w:before="73" w:line="234" w:lineRule="auto"/>
              <w:ind w:left="308" w:right="220" w:hanging="84"/>
              <w:rPr>
                <w:sz w:val="17"/>
                <w:szCs w:val="17"/>
              </w:rPr>
            </w:pPr>
            <w:r>
              <w:rPr>
                <w:rFonts w:ascii="Arial" w:hAnsi="Arial" w:eastAsia="Arial" w:cs="Arial"/>
                <w:spacing w:val="-1"/>
                <w:sz w:val="17"/>
                <w:szCs w:val="17"/>
              </w:rPr>
              <w:t>TLOF</w:t>
            </w:r>
            <w:r>
              <w:rPr>
                <w:spacing w:val="-1"/>
                <w:sz w:val="17"/>
                <w:szCs w:val="17"/>
              </w:rPr>
              <w:t>以及承重的</w:t>
            </w:r>
            <w:r>
              <w:rPr>
                <w:rFonts w:ascii="Arial" w:hAnsi="Arial" w:eastAsia="Arial" w:cs="Arial"/>
                <w:spacing w:val="-2"/>
                <w:sz w:val="17"/>
                <w:szCs w:val="17"/>
              </w:rPr>
              <w:t>FATO</w:t>
            </w:r>
            <w:r>
              <w:rPr>
                <w:spacing w:val="-2"/>
                <w:sz w:val="17"/>
                <w:szCs w:val="17"/>
              </w:rPr>
              <w:t>区域面积</w:t>
            </w:r>
          </w:p>
        </w:tc>
        <w:tc>
          <w:tcPr>
            <w:tcW w:w="812" w:type="dxa"/>
            <w:vAlign w:val="top"/>
          </w:tcPr>
          <w:p w14:paraId="1E775056">
            <w:pPr>
              <w:spacing w:line="426" w:lineRule="auto"/>
              <w:rPr>
                <w:rFonts w:ascii="Arial"/>
                <w:sz w:val="21"/>
              </w:rPr>
            </w:pPr>
          </w:p>
          <w:p w14:paraId="129764C5">
            <w:pPr>
              <w:spacing w:before="49" w:line="194" w:lineRule="auto"/>
              <w:ind w:left="146"/>
              <w:rPr>
                <w:rFonts w:ascii="Arial" w:hAnsi="Arial" w:eastAsia="Arial" w:cs="Arial"/>
                <w:sz w:val="17"/>
                <w:szCs w:val="17"/>
              </w:rPr>
            </w:pPr>
            <w:r>
              <w:rPr>
                <w:rFonts w:ascii="Arial" w:hAnsi="Arial" w:eastAsia="Arial" w:cs="Arial"/>
                <w:spacing w:val="9"/>
                <w:sz w:val="17"/>
                <w:szCs w:val="17"/>
              </w:rPr>
              <w:t>≥3</w:t>
            </w:r>
            <w:r>
              <w:rPr>
                <w:rFonts w:ascii="Arial" w:hAnsi="Arial" w:eastAsia="Arial" w:cs="Arial"/>
                <w:sz w:val="17"/>
                <w:szCs w:val="17"/>
              </w:rPr>
              <w:t>min</w:t>
            </w:r>
          </w:p>
        </w:tc>
        <w:tc>
          <w:tcPr>
            <w:tcW w:w="1081" w:type="dxa"/>
            <w:vAlign w:val="top"/>
          </w:tcPr>
          <w:p w14:paraId="038D59B9">
            <w:pPr>
              <w:spacing w:line="377" w:lineRule="auto"/>
              <w:rPr>
                <w:rFonts w:ascii="Arial"/>
                <w:sz w:val="21"/>
              </w:rPr>
            </w:pPr>
          </w:p>
          <w:p w14:paraId="4EED5E5B">
            <w:pPr>
              <w:pStyle w:val="6"/>
              <w:spacing w:before="73" w:line="183" w:lineRule="auto"/>
              <w:ind w:left="103"/>
              <w:rPr>
                <w:sz w:val="17"/>
                <w:szCs w:val="17"/>
              </w:rPr>
            </w:pPr>
            <w:r>
              <w:rPr>
                <w:rFonts w:ascii="Arial" w:hAnsi="Arial" w:eastAsia="Arial" w:cs="Arial"/>
                <w:spacing w:val="4"/>
                <w:sz w:val="17"/>
                <w:szCs w:val="17"/>
              </w:rPr>
              <w:t>B/C</w:t>
            </w:r>
            <w:r>
              <w:rPr>
                <w:spacing w:val="4"/>
                <w:sz w:val="17"/>
                <w:szCs w:val="17"/>
              </w:rPr>
              <w:t>级泡沫</w:t>
            </w:r>
          </w:p>
        </w:tc>
        <w:tc>
          <w:tcPr>
            <w:tcW w:w="817" w:type="dxa"/>
            <w:tcBorders>
              <w:right w:val="single" w:color="231F20" w:sz="6" w:space="0"/>
            </w:tcBorders>
            <w:vAlign w:val="top"/>
          </w:tcPr>
          <w:p w14:paraId="2FB7E60A">
            <w:pPr>
              <w:spacing w:line="424" w:lineRule="auto"/>
              <w:rPr>
                <w:rFonts w:ascii="Arial"/>
                <w:sz w:val="21"/>
              </w:rPr>
            </w:pPr>
          </w:p>
          <w:p w14:paraId="60B6AF3F">
            <w:pPr>
              <w:spacing w:before="49" w:line="196" w:lineRule="auto"/>
              <w:ind w:left="202"/>
              <w:rPr>
                <w:rFonts w:ascii="Arial" w:hAnsi="Arial" w:eastAsia="Arial" w:cs="Arial"/>
                <w:sz w:val="17"/>
                <w:szCs w:val="17"/>
              </w:rPr>
            </w:pPr>
            <w:r>
              <w:rPr>
                <w:rFonts w:ascii="Arial" w:hAnsi="Arial" w:eastAsia="Arial" w:cs="Arial"/>
                <w:spacing w:val="7"/>
                <w:sz w:val="17"/>
                <w:szCs w:val="17"/>
              </w:rPr>
              <w:t>≤15s</w:t>
            </w:r>
          </w:p>
        </w:tc>
      </w:tr>
      <w:tr w14:paraId="110C3D5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1075" w:hRule="atLeast"/>
        </w:trPr>
        <w:tc>
          <w:tcPr>
            <w:tcW w:w="2259" w:type="dxa"/>
            <w:tcBorders>
              <w:left w:val="single" w:color="231F20" w:sz="6" w:space="0"/>
            </w:tcBorders>
            <w:vAlign w:val="top"/>
          </w:tcPr>
          <w:p w14:paraId="3448E41D">
            <w:pPr>
              <w:pStyle w:val="6"/>
              <w:spacing w:before="183" w:line="185" w:lineRule="auto"/>
              <w:ind w:left="362"/>
              <w:rPr>
                <w:sz w:val="17"/>
                <w:szCs w:val="17"/>
              </w:rPr>
            </w:pPr>
            <w:r>
              <w:rPr>
                <w:spacing w:val="12"/>
                <w:sz w:val="17"/>
                <w:szCs w:val="17"/>
              </w:rPr>
              <w:t>高架直升机场</w:t>
            </w:r>
            <w:r>
              <w:rPr>
                <w:rFonts w:ascii="Arial" w:hAnsi="Arial" w:eastAsia="Arial" w:cs="Arial"/>
                <w:spacing w:val="12"/>
                <w:sz w:val="17"/>
                <w:szCs w:val="17"/>
              </w:rPr>
              <w:t>/</w:t>
            </w:r>
            <w:r>
              <w:rPr>
                <w:spacing w:val="12"/>
                <w:sz w:val="17"/>
                <w:szCs w:val="17"/>
              </w:rPr>
              <w:t>规模</w:t>
            </w:r>
          </w:p>
          <w:p w14:paraId="0527D299">
            <w:pPr>
              <w:pStyle w:val="6"/>
              <w:spacing w:before="45" w:line="183" w:lineRule="auto"/>
              <w:ind w:left="312"/>
              <w:rPr>
                <w:sz w:val="17"/>
                <w:szCs w:val="17"/>
              </w:rPr>
            </w:pPr>
            <w:r>
              <w:rPr>
                <w:spacing w:val="9"/>
                <w:sz w:val="17"/>
                <w:szCs w:val="17"/>
              </w:rPr>
              <w:t>有限的表面直升机场</w:t>
            </w:r>
          </w:p>
          <w:p w14:paraId="767D21DF">
            <w:pPr>
              <w:pStyle w:val="6"/>
              <w:spacing w:before="49" w:line="182" w:lineRule="auto"/>
              <w:ind w:left="309"/>
              <w:rPr>
                <w:sz w:val="17"/>
                <w:szCs w:val="17"/>
              </w:rPr>
            </w:pPr>
            <w:r>
              <w:rPr>
                <w:rFonts w:ascii="Arial" w:hAnsi="Arial" w:eastAsia="Arial" w:cs="Arial"/>
                <w:b/>
                <w:bCs/>
                <w:spacing w:val="10"/>
                <w:sz w:val="17"/>
                <w:szCs w:val="17"/>
              </w:rPr>
              <w:t>—</w:t>
            </w:r>
            <w:r>
              <w:rPr>
                <w:spacing w:val="10"/>
                <w:sz w:val="17"/>
                <w:szCs w:val="17"/>
              </w:rPr>
              <w:t>铺设被动式阻燃面层</w:t>
            </w:r>
          </w:p>
        </w:tc>
        <w:tc>
          <w:tcPr>
            <w:tcW w:w="1982" w:type="dxa"/>
            <w:vAlign w:val="top"/>
          </w:tcPr>
          <w:p w14:paraId="7FCA68B9">
            <w:pPr>
              <w:pStyle w:val="6"/>
              <w:spacing w:before="183" w:line="186" w:lineRule="auto"/>
              <w:ind w:left="548"/>
              <w:rPr>
                <w:sz w:val="17"/>
                <w:szCs w:val="17"/>
              </w:rPr>
            </w:pPr>
            <w:r>
              <w:rPr>
                <w:spacing w:val="7"/>
                <w:sz w:val="17"/>
                <w:szCs w:val="17"/>
              </w:rPr>
              <w:t>喷射水流的</w:t>
            </w:r>
          </w:p>
          <w:p w14:paraId="2A1749ED">
            <w:pPr>
              <w:pStyle w:val="6"/>
              <w:spacing w:before="44" w:line="185" w:lineRule="auto"/>
              <w:ind w:left="268"/>
              <w:rPr>
                <w:sz w:val="17"/>
                <w:szCs w:val="17"/>
              </w:rPr>
            </w:pPr>
            <w:r>
              <w:rPr>
                <w:spacing w:val="9"/>
                <w:sz w:val="17"/>
                <w:szCs w:val="17"/>
              </w:rPr>
              <w:t>平台综合消防系统</w:t>
            </w:r>
          </w:p>
          <w:p w14:paraId="10A1BEB1">
            <w:pPr>
              <w:pStyle w:val="6"/>
              <w:spacing w:before="45" w:line="185" w:lineRule="auto"/>
              <w:ind w:left="540"/>
              <w:rPr>
                <w:rFonts w:ascii="Arial" w:hAnsi="Arial" w:eastAsia="Arial" w:cs="Arial"/>
                <w:sz w:val="17"/>
                <w:szCs w:val="17"/>
              </w:rPr>
            </w:pPr>
            <w:r>
              <w:rPr>
                <w:rFonts w:ascii="Arial" w:hAnsi="Arial" w:eastAsia="Arial" w:cs="Arial"/>
                <w:spacing w:val="12"/>
                <w:sz w:val="17"/>
                <w:szCs w:val="17"/>
              </w:rPr>
              <w:t>(</w:t>
            </w:r>
            <w:r>
              <w:rPr>
                <w:spacing w:val="12"/>
                <w:sz w:val="17"/>
                <w:szCs w:val="17"/>
              </w:rPr>
              <w:t>喷雾方式</w:t>
            </w:r>
            <w:r>
              <w:rPr>
                <w:rFonts w:ascii="Arial" w:hAnsi="Arial" w:eastAsia="Arial" w:cs="Arial"/>
                <w:spacing w:val="12"/>
                <w:sz w:val="17"/>
                <w:szCs w:val="17"/>
              </w:rPr>
              <w:t>)</w:t>
            </w:r>
          </w:p>
        </w:tc>
        <w:tc>
          <w:tcPr>
            <w:tcW w:w="1802" w:type="dxa"/>
            <w:vAlign w:val="top"/>
          </w:tcPr>
          <w:p w14:paraId="086E4B97">
            <w:pPr>
              <w:spacing w:line="247" w:lineRule="auto"/>
              <w:rPr>
                <w:rFonts w:ascii="Arial"/>
                <w:sz w:val="21"/>
              </w:rPr>
            </w:pPr>
          </w:p>
          <w:p w14:paraId="7C2A0BFE">
            <w:pPr>
              <w:pStyle w:val="6"/>
              <w:spacing w:before="73" w:line="234" w:lineRule="auto"/>
              <w:ind w:left="308" w:right="220" w:hanging="84"/>
              <w:rPr>
                <w:sz w:val="17"/>
                <w:szCs w:val="17"/>
              </w:rPr>
            </w:pPr>
            <w:r>
              <w:rPr>
                <w:rFonts w:ascii="Arial" w:hAnsi="Arial" w:eastAsia="Arial" w:cs="Arial"/>
                <w:spacing w:val="-1"/>
                <w:sz w:val="17"/>
                <w:szCs w:val="17"/>
              </w:rPr>
              <w:t>TLOF</w:t>
            </w:r>
            <w:r>
              <w:rPr>
                <w:spacing w:val="-1"/>
                <w:sz w:val="17"/>
                <w:szCs w:val="17"/>
              </w:rPr>
              <w:t>以及承重的</w:t>
            </w:r>
            <w:r>
              <w:rPr>
                <w:rFonts w:ascii="Arial" w:hAnsi="Arial" w:eastAsia="Arial" w:cs="Arial"/>
                <w:spacing w:val="-2"/>
                <w:sz w:val="17"/>
                <w:szCs w:val="17"/>
              </w:rPr>
              <w:t>FATO</w:t>
            </w:r>
            <w:r>
              <w:rPr>
                <w:spacing w:val="-2"/>
                <w:sz w:val="17"/>
                <w:szCs w:val="17"/>
              </w:rPr>
              <w:t>区域面积</w:t>
            </w:r>
          </w:p>
        </w:tc>
        <w:tc>
          <w:tcPr>
            <w:tcW w:w="812" w:type="dxa"/>
            <w:vAlign w:val="top"/>
          </w:tcPr>
          <w:p w14:paraId="3438BC17">
            <w:pPr>
              <w:spacing w:line="429" w:lineRule="auto"/>
              <w:rPr>
                <w:rFonts w:ascii="Arial"/>
                <w:sz w:val="21"/>
              </w:rPr>
            </w:pPr>
          </w:p>
          <w:p w14:paraId="6D50D68D">
            <w:pPr>
              <w:spacing w:before="49" w:line="196" w:lineRule="auto"/>
              <w:ind w:left="146"/>
              <w:rPr>
                <w:rFonts w:ascii="Arial" w:hAnsi="Arial" w:eastAsia="Arial" w:cs="Arial"/>
                <w:sz w:val="17"/>
                <w:szCs w:val="17"/>
              </w:rPr>
            </w:pPr>
            <w:r>
              <w:rPr>
                <w:rFonts w:ascii="Arial" w:hAnsi="Arial" w:eastAsia="Arial" w:cs="Arial"/>
                <w:spacing w:val="13"/>
                <w:sz w:val="17"/>
                <w:szCs w:val="17"/>
              </w:rPr>
              <w:t>≥2</w:t>
            </w:r>
            <w:r>
              <w:rPr>
                <w:rFonts w:ascii="Arial" w:hAnsi="Arial" w:eastAsia="Arial" w:cs="Arial"/>
                <w:sz w:val="17"/>
                <w:szCs w:val="17"/>
              </w:rPr>
              <w:t>min</w:t>
            </w:r>
          </w:p>
        </w:tc>
        <w:tc>
          <w:tcPr>
            <w:tcW w:w="1081" w:type="dxa"/>
            <w:vAlign w:val="top"/>
          </w:tcPr>
          <w:p w14:paraId="1F5B23F6">
            <w:pPr>
              <w:spacing w:line="379" w:lineRule="auto"/>
              <w:rPr>
                <w:rFonts w:ascii="Arial"/>
                <w:sz w:val="21"/>
              </w:rPr>
            </w:pPr>
          </w:p>
          <w:p w14:paraId="0A91A709">
            <w:pPr>
              <w:pStyle w:val="6"/>
              <w:spacing w:before="73" w:line="186" w:lineRule="auto"/>
              <w:ind w:left="456"/>
              <w:rPr>
                <w:sz w:val="17"/>
                <w:szCs w:val="17"/>
              </w:rPr>
            </w:pPr>
            <w:r>
              <w:rPr>
                <w:spacing w:val="3"/>
                <w:sz w:val="17"/>
                <w:szCs w:val="17"/>
              </w:rPr>
              <w:t>水</w:t>
            </w:r>
          </w:p>
        </w:tc>
        <w:tc>
          <w:tcPr>
            <w:tcW w:w="817" w:type="dxa"/>
            <w:tcBorders>
              <w:right w:val="single" w:color="231F20" w:sz="6" w:space="0"/>
            </w:tcBorders>
            <w:vAlign w:val="top"/>
          </w:tcPr>
          <w:p w14:paraId="5B9EDCAA">
            <w:pPr>
              <w:spacing w:line="427" w:lineRule="auto"/>
              <w:rPr>
                <w:rFonts w:ascii="Arial"/>
                <w:sz w:val="21"/>
              </w:rPr>
            </w:pPr>
          </w:p>
          <w:p w14:paraId="573ABB13">
            <w:pPr>
              <w:spacing w:before="49" w:line="196" w:lineRule="auto"/>
              <w:ind w:left="202"/>
              <w:rPr>
                <w:rFonts w:ascii="Arial" w:hAnsi="Arial" w:eastAsia="Arial" w:cs="Arial"/>
                <w:sz w:val="17"/>
                <w:szCs w:val="17"/>
              </w:rPr>
            </w:pPr>
            <w:r>
              <w:rPr>
                <w:rFonts w:ascii="Arial" w:hAnsi="Arial" w:eastAsia="Arial" w:cs="Arial"/>
                <w:spacing w:val="7"/>
                <w:sz w:val="17"/>
                <w:szCs w:val="17"/>
              </w:rPr>
              <w:t>≤15s</w:t>
            </w:r>
          </w:p>
        </w:tc>
      </w:tr>
      <w:tr w14:paraId="11C260B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1076" w:hRule="atLeast"/>
        </w:trPr>
        <w:tc>
          <w:tcPr>
            <w:tcW w:w="2259" w:type="dxa"/>
            <w:tcBorders>
              <w:left w:val="single" w:color="231F20" w:sz="6" w:space="0"/>
            </w:tcBorders>
            <w:vAlign w:val="top"/>
          </w:tcPr>
          <w:p w14:paraId="5056C4F6">
            <w:pPr>
              <w:spacing w:line="247" w:lineRule="auto"/>
              <w:rPr>
                <w:rFonts w:ascii="Arial"/>
                <w:sz w:val="21"/>
              </w:rPr>
            </w:pPr>
          </w:p>
          <w:p w14:paraId="04E7E084">
            <w:pPr>
              <w:pStyle w:val="6"/>
              <w:spacing w:before="73" w:line="232" w:lineRule="auto"/>
              <w:ind w:left="490" w:right="319" w:hanging="177"/>
              <w:rPr>
                <w:sz w:val="17"/>
                <w:szCs w:val="17"/>
              </w:rPr>
            </w:pPr>
            <w:r>
              <w:rPr>
                <w:spacing w:val="31"/>
                <w:sz w:val="17"/>
                <w:szCs w:val="17"/>
              </w:rPr>
              <w:t>直升机水上平台</w:t>
            </w:r>
            <w:r>
              <w:rPr>
                <w:rFonts w:ascii="Arial" w:hAnsi="Arial" w:eastAsia="Arial" w:cs="Arial"/>
                <w:b/>
                <w:bCs/>
                <w:spacing w:val="31"/>
                <w:sz w:val="17"/>
                <w:szCs w:val="17"/>
              </w:rPr>
              <w:t>—</w:t>
            </w:r>
            <w:r>
              <w:rPr>
                <w:spacing w:val="9"/>
                <w:sz w:val="17"/>
                <w:szCs w:val="17"/>
              </w:rPr>
              <w:t>铺设实体板面层</w:t>
            </w:r>
          </w:p>
        </w:tc>
        <w:tc>
          <w:tcPr>
            <w:tcW w:w="1982" w:type="dxa"/>
            <w:vAlign w:val="top"/>
          </w:tcPr>
          <w:p w14:paraId="0AB7E574">
            <w:pPr>
              <w:spacing w:line="248" w:lineRule="auto"/>
              <w:rPr>
                <w:rFonts w:ascii="Arial"/>
                <w:sz w:val="21"/>
              </w:rPr>
            </w:pPr>
          </w:p>
          <w:p w14:paraId="080D8EEC">
            <w:pPr>
              <w:pStyle w:val="6"/>
              <w:spacing w:before="73" w:line="234" w:lineRule="auto"/>
              <w:ind w:left="135" w:right="134" w:firstLine="62"/>
              <w:rPr>
                <w:rFonts w:ascii="Arial" w:hAnsi="Arial" w:eastAsia="Arial" w:cs="Arial"/>
                <w:sz w:val="17"/>
                <w:szCs w:val="17"/>
              </w:rPr>
            </w:pPr>
            <w:r>
              <w:rPr>
                <w:spacing w:val="7"/>
                <w:sz w:val="17"/>
                <w:szCs w:val="17"/>
              </w:rPr>
              <w:t>固定式泡沫消防系统</w:t>
            </w:r>
            <w:r>
              <w:rPr>
                <w:rFonts w:ascii="Arial" w:hAnsi="Arial" w:eastAsia="Arial" w:cs="Arial"/>
                <w:spacing w:val="13"/>
                <w:sz w:val="17"/>
                <w:szCs w:val="17"/>
              </w:rPr>
              <w:t>(</w:t>
            </w:r>
            <w:r>
              <w:rPr>
                <w:spacing w:val="13"/>
                <w:sz w:val="17"/>
                <w:szCs w:val="17"/>
              </w:rPr>
              <w:t>射流方式</w:t>
            </w:r>
            <w:r>
              <w:rPr>
                <w:rFonts w:ascii="Arial" w:hAnsi="Arial" w:eastAsia="Arial" w:cs="Arial"/>
                <w:spacing w:val="13"/>
                <w:sz w:val="17"/>
                <w:szCs w:val="17"/>
              </w:rPr>
              <w:t>/</w:t>
            </w:r>
            <w:r>
              <w:rPr>
                <w:spacing w:val="13"/>
                <w:sz w:val="17"/>
                <w:szCs w:val="17"/>
              </w:rPr>
              <w:t>喷雾方式</w:t>
            </w:r>
            <w:r>
              <w:rPr>
                <w:rFonts w:ascii="Arial" w:hAnsi="Arial" w:eastAsia="Arial" w:cs="Arial"/>
                <w:spacing w:val="13"/>
                <w:sz w:val="17"/>
                <w:szCs w:val="17"/>
              </w:rPr>
              <w:t>)</w:t>
            </w:r>
          </w:p>
        </w:tc>
        <w:tc>
          <w:tcPr>
            <w:tcW w:w="1802" w:type="dxa"/>
            <w:vAlign w:val="top"/>
          </w:tcPr>
          <w:p w14:paraId="6A147487">
            <w:pPr>
              <w:spacing w:line="250" w:lineRule="auto"/>
              <w:rPr>
                <w:rFonts w:ascii="Arial"/>
                <w:sz w:val="21"/>
              </w:rPr>
            </w:pPr>
          </w:p>
          <w:p w14:paraId="74BCC48E">
            <w:pPr>
              <w:pStyle w:val="6"/>
              <w:spacing w:before="73" w:line="233" w:lineRule="auto"/>
              <w:ind w:left="363" w:right="220" w:hanging="139"/>
              <w:rPr>
                <w:sz w:val="17"/>
                <w:szCs w:val="17"/>
              </w:rPr>
            </w:pPr>
            <w:r>
              <w:rPr>
                <w:rFonts w:ascii="Arial" w:hAnsi="Arial" w:eastAsia="Arial" w:cs="Arial"/>
                <w:sz w:val="17"/>
                <w:szCs w:val="17"/>
              </w:rPr>
              <w:t>TLOF</w:t>
            </w:r>
            <w:r>
              <w:rPr>
                <w:spacing w:val="3"/>
                <w:sz w:val="17"/>
                <w:szCs w:val="17"/>
              </w:rPr>
              <w:t>所能容纳的</w:t>
            </w:r>
            <w:r>
              <w:rPr>
                <w:spacing w:val="9"/>
                <w:sz w:val="17"/>
                <w:szCs w:val="17"/>
              </w:rPr>
              <w:t>最大圆的面积</w:t>
            </w:r>
          </w:p>
        </w:tc>
        <w:tc>
          <w:tcPr>
            <w:tcW w:w="812" w:type="dxa"/>
            <w:vAlign w:val="top"/>
          </w:tcPr>
          <w:p w14:paraId="2890E096">
            <w:pPr>
              <w:spacing w:line="430" w:lineRule="auto"/>
              <w:rPr>
                <w:rFonts w:ascii="Arial"/>
                <w:sz w:val="21"/>
              </w:rPr>
            </w:pPr>
          </w:p>
          <w:p w14:paraId="28B86550">
            <w:pPr>
              <w:spacing w:before="49" w:line="196" w:lineRule="auto"/>
              <w:ind w:left="146"/>
              <w:rPr>
                <w:rFonts w:ascii="Arial" w:hAnsi="Arial" w:eastAsia="Arial" w:cs="Arial"/>
                <w:sz w:val="17"/>
                <w:szCs w:val="17"/>
              </w:rPr>
            </w:pPr>
            <w:r>
              <w:rPr>
                <w:rFonts w:ascii="Arial" w:hAnsi="Arial" w:eastAsia="Arial" w:cs="Arial"/>
                <w:spacing w:val="10"/>
                <w:sz w:val="17"/>
                <w:szCs w:val="17"/>
              </w:rPr>
              <w:t>≥5</w:t>
            </w:r>
            <w:r>
              <w:rPr>
                <w:rFonts w:ascii="Arial" w:hAnsi="Arial" w:eastAsia="Arial" w:cs="Arial"/>
                <w:sz w:val="17"/>
                <w:szCs w:val="17"/>
              </w:rPr>
              <w:t>min</w:t>
            </w:r>
          </w:p>
        </w:tc>
        <w:tc>
          <w:tcPr>
            <w:tcW w:w="1081" w:type="dxa"/>
            <w:vAlign w:val="top"/>
          </w:tcPr>
          <w:p w14:paraId="3645F8D3">
            <w:pPr>
              <w:spacing w:line="383" w:lineRule="auto"/>
              <w:rPr>
                <w:rFonts w:ascii="Arial"/>
                <w:sz w:val="21"/>
              </w:rPr>
            </w:pPr>
          </w:p>
          <w:p w14:paraId="4B33667C">
            <w:pPr>
              <w:pStyle w:val="6"/>
              <w:spacing w:before="73" w:line="183" w:lineRule="auto"/>
              <w:ind w:left="103"/>
              <w:rPr>
                <w:sz w:val="17"/>
                <w:szCs w:val="17"/>
              </w:rPr>
            </w:pPr>
            <w:r>
              <w:rPr>
                <w:rFonts w:ascii="Arial" w:hAnsi="Arial" w:eastAsia="Arial" w:cs="Arial"/>
                <w:spacing w:val="4"/>
                <w:sz w:val="17"/>
                <w:szCs w:val="17"/>
              </w:rPr>
              <w:t>B/C</w:t>
            </w:r>
            <w:r>
              <w:rPr>
                <w:spacing w:val="4"/>
                <w:sz w:val="17"/>
                <w:szCs w:val="17"/>
              </w:rPr>
              <w:t>级泡沫</w:t>
            </w:r>
          </w:p>
        </w:tc>
        <w:tc>
          <w:tcPr>
            <w:tcW w:w="817" w:type="dxa"/>
            <w:tcBorders>
              <w:right w:val="single" w:color="231F20" w:sz="6" w:space="0"/>
            </w:tcBorders>
            <w:vAlign w:val="top"/>
          </w:tcPr>
          <w:p w14:paraId="26892603">
            <w:pPr>
              <w:spacing w:line="430" w:lineRule="auto"/>
              <w:rPr>
                <w:rFonts w:ascii="Arial"/>
                <w:sz w:val="21"/>
              </w:rPr>
            </w:pPr>
          </w:p>
          <w:p w14:paraId="448CC6C2">
            <w:pPr>
              <w:spacing w:before="49" w:line="196" w:lineRule="auto"/>
              <w:ind w:left="202"/>
              <w:rPr>
                <w:rFonts w:ascii="Arial" w:hAnsi="Arial" w:eastAsia="Arial" w:cs="Arial"/>
                <w:sz w:val="17"/>
                <w:szCs w:val="17"/>
              </w:rPr>
            </w:pPr>
            <w:r>
              <w:rPr>
                <w:rFonts w:ascii="Arial" w:hAnsi="Arial" w:eastAsia="Arial" w:cs="Arial"/>
                <w:spacing w:val="7"/>
                <w:sz w:val="17"/>
                <w:szCs w:val="17"/>
              </w:rPr>
              <w:t>≤15s</w:t>
            </w:r>
          </w:p>
        </w:tc>
      </w:tr>
      <w:tr w14:paraId="011101F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1083" w:hRule="atLeast"/>
        </w:trPr>
        <w:tc>
          <w:tcPr>
            <w:tcW w:w="2259" w:type="dxa"/>
            <w:tcBorders>
              <w:left w:val="single" w:color="231F20" w:sz="6" w:space="0"/>
              <w:bottom w:val="single" w:color="231F20" w:sz="6" w:space="0"/>
            </w:tcBorders>
            <w:vAlign w:val="top"/>
          </w:tcPr>
          <w:p w14:paraId="0D9BEE72">
            <w:pPr>
              <w:spacing w:line="248" w:lineRule="auto"/>
              <w:rPr>
                <w:rFonts w:ascii="Arial"/>
                <w:sz w:val="21"/>
              </w:rPr>
            </w:pPr>
          </w:p>
          <w:p w14:paraId="020A3AF3">
            <w:pPr>
              <w:pStyle w:val="6"/>
              <w:spacing w:before="73" w:line="233" w:lineRule="auto"/>
              <w:ind w:left="310" w:right="319" w:firstLine="3"/>
              <w:rPr>
                <w:sz w:val="17"/>
                <w:szCs w:val="17"/>
              </w:rPr>
            </w:pPr>
            <w:r>
              <w:rPr>
                <w:spacing w:val="31"/>
                <w:sz w:val="17"/>
                <w:szCs w:val="17"/>
              </w:rPr>
              <w:t>直升机水上平台</w:t>
            </w:r>
            <w:r>
              <w:rPr>
                <w:rFonts w:ascii="Arial" w:hAnsi="Arial" w:eastAsia="Arial" w:cs="Arial"/>
                <w:b/>
                <w:bCs/>
                <w:spacing w:val="31"/>
                <w:sz w:val="17"/>
                <w:szCs w:val="17"/>
              </w:rPr>
              <w:t>—</w:t>
            </w:r>
            <w:r>
              <w:rPr>
                <w:spacing w:val="9"/>
                <w:sz w:val="17"/>
                <w:szCs w:val="17"/>
              </w:rPr>
              <w:t>铺设被动式阻燃面层</w:t>
            </w:r>
          </w:p>
        </w:tc>
        <w:tc>
          <w:tcPr>
            <w:tcW w:w="1982" w:type="dxa"/>
            <w:tcBorders>
              <w:bottom w:val="single" w:color="231F20" w:sz="6" w:space="0"/>
            </w:tcBorders>
            <w:vAlign w:val="top"/>
          </w:tcPr>
          <w:p w14:paraId="7EAB8283">
            <w:pPr>
              <w:pStyle w:val="6"/>
              <w:spacing w:before="188" w:line="186" w:lineRule="auto"/>
              <w:ind w:left="548"/>
              <w:rPr>
                <w:sz w:val="17"/>
                <w:szCs w:val="17"/>
              </w:rPr>
            </w:pPr>
            <w:r>
              <w:rPr>
                <w:spacing w:val="7"/>
                <w:sz w:val="17"/>
                <w:szCs w:val="17"/>
              </w:rPr>
              <w:t>喷射水流的</w:t>
            </w:r>
          </w:p>
          <w:p w14:paraId="265A2ED6">
            <w:pPr>
              <w:pStyle w:val="6"/>
              <w:spacing w:before="44" w:line="185" w:lineRule="auto"/>
              <w:ind w:left="268"/>
              <w:rPr>
                <w:sz w:val="17"/>
                <w:szCs w:val="17"/>
              </w:rPr>
            </w:pPr>
            <w:r>
              <w:rPr>
                <w:spacing w:val="9"/>
                <w:sz w:val="17"/>
                <w:szCs w:val="17"/>
              </w:rPr>
              <w:t>平台综合消防系统</w:t>
            </w:r>
          </w:p>
          <w:p w14:paraId="37FC64CB">
            <w:pPr>
              <w:pStyle w:val="6"/>
              <w:spacing w:before="45" w:line="185" w:lineRule="auto"/>
              <w:ind w:left="540"/>
              <w:rPr>
                <w:rFonts w:ascii="Arial" w:hAnsi="Arial" w:eastAsia="Arial" w:cs="Arial"/>
                <w:sz w:val="17"/>
                <w:szCs w:val="17"/>
              </w:rPr>
            </w:pPr>
            <w:r>
              <w:rPr>
                <w:rFonts w:ascii="Arial" w:hAnsi="Arial" w:eastAsia="Arial" w:cs="Arial"/>
                <w:spacing w:val="12"/>
                <w:sz w:val="17"/>
                <w:szCs w:val="17"/>
              </w:rPr>
              <w:t>(</w:t>
            </w:r>
            <w:r>
              <w:rPr>
                <w:spacing w:val="12"/>
                <w:sz w:val="17"/>
                <w:szCs w:val="17"/>
              </w:rPr>
              <w:t>喷雾方式</w:t>
            </w:r>
            <w:r>
              <w:rPr>
                <w:rFonts w:ascii="Arial" w:hAnsi="Arial" w:eastAsia="Arial" w:cs="Arial"/>
                <w:spacing w:val="12"/>
                <w:sz w:val="17"/>
                <w:szCs w:val="17"/>
              </w:rPr>
              <w:t>)</w:t>
            </w:r>
          </w:p>
        </w:tc>
        <w:tc>
          <w:tcPr>
            <w:tcW w:w="1802" w:type="dxa"/>
            <w:tcBorders>
              <w:bottom w:val="single" w:color="231F20" w:sz="6" w:space="0"/>
            </w:tcBorders>
            <w:vAlign w:val="top"/>
          </w:tcPr>
          <w:p w14:paraId="34A0C448">
            <w:pPr>
              <w:spacing w:line="252" w:lineRule="auto"/>
              <w:rPr>
                <w:rFonts w:ascii="Arial"/>
                <w:sz w:val="21"/>
              </w:rPr>
            </w:pPr>
          </w:p>
          <w:p w14:paraId="04405B32">
            <w:pPr>
              <w:pStyle w:val="6"/>
              <w:spacing w:before="73" w:line="233" w:lineRule="auto"/>
              <w:ind w:left="363" w:right="220" w:hanging="139"/>
              <w:rPr>
                <w:sz w:val="17"/>
                <w:szCs w:val="17"/>
              </w:rPr>
            </w:pPr>
            <w:r>
              <w:rPr>
                <w:rFonts w:ascii="Arial" w:hAnsi="Arial" w:eastAsia="Arial" w:cs="Arial"/>
                <w:sz w:val="17"/>
                <w:szCs w:val="17"/>
              </w:rPr>
              <w:t>TLOF</w:t>
            </w:r>
            <w:r>
              <w:rPr>
                <w:spacing w:val="3"/>
                <w:sz w:val="17"/>
                <w:szCs w:val="17"/>
              </w:rPr>
              <w:t>所能容纳的</w:t>
            </w:r>
            <w:r>
              <w:rPr>
                <w:spacing w:val="9"/>
                <w:sz w:val="17"/>
                <w:szCs w:val="17"/>
              </w:rPr>
              <w:t>最大圆的面积</w:t>
            </w:r>
          </w:p>
        </w:tc>
        <w:tc>
          <w:tcPr>
            <w:tcW w:w="812" w:type="dxa"/>
            <w:tcBorders>
              <w:bottom w:val="single" w:color="231F20" w:sz="6" w:space="0"/>
            </w:tcBorders>
            <w:vAlign w:val="top"/>
          </w:tcPr>
          <w:p w14:paraId="6C316BF0">
            <w:pPr>
              <w:spacing w:line="433" w:lineRule="auto"/>
              <w:rPr>
                <w:rFonts w:ascii="Arial"/>
                <w:sz w:val="21"/>
              </w:rPr>
            </w:pPr>
          </w:p>
          <w:p w14:paraId="3561978B">
            <w:pPr>
              <w:spacing w:before="49" w:line="194" w:lineRule="auto"/>
              <w:ind w:left="146"/>
              <w:rPr>
                <w:rFonts w:ascii="Arial" w:hAnsi="Arial" w:eastAsia="Arial" w:cs="Arial"/>
                <w:sz w:val="17"/>
                <w:szCs w:val="17"/>
              </w:rPr>
            </w:pPr>
            <w:r>
              <w:rPr>
                <w:rFonts w:ascii="Arial" w:hAnsi="Arial" w:eastAsia="Arial" w:cs="Arial"/>
                <w:spacing w:val="9"/>
                <w:sz w:val="17"/>
                <w:szCs w:val="17"/>
              </w:rPr>
              <w:t>≥3</w:t>
            </w:r>
            <w:r>
              <w:rPr>
                <w:rFonts w:ascii="Arial" w:hAnsi="Arial" w:eastAsia="Arial" w:cs="Arial"/>
                <w:sz w:val="17"/>
                <w:szCs w:val="17"/>
              </w:rPr>
              <w:t>min</w:t>
            </w:r>
          </w:p>
        </w:tc>
        <w:tc>
          <w:tcPr>
            <w:tcW w:w="1081" w:type="dxa"/>
            <w:tcBorders>
              <w:bottom w:val="single" w:color="231F20" w:sz="6" w:space="0"/>
            </w:tcBorders>
            <w:vAlign w:val="top"/>
          </w:tcPr>
          <w:p w14:paraId="553345A2">
            <w:pPr>
              <w:spacing w:line="384" w:lineRule="auto"/>
              <w:rPr>
                <w:rFonts w:ascii="Arial"/>
                <w:sz w:val="21"/>
              </w:rPr>
            </w:pPr>
          </w:p>
          <w:p w14:paraId="4A20CEA3">
            <w:pPr>
              <w:pStyle w:val="6"/>
              <w:spacing w:before="73" w:line="186" w:lineRule="auto"/>
              <w:ind w:left="456"/>
              <w:rPr>
                <w:sz w:val="17"/>
                <w:szCs w:val="17"/>
              </w:rPr>
            </w:pPr>
            <w:r>
              <w:rPr>
                <w:spacing w:val="3"/>
                <w:sz w:val="17"/>
                <w:szCs w:val="17"/>
              </w:rPr>
              <w:t>水</w:t>
            </w:r>
          </w:p>
        </w:tc>
        <w:tc>
          <w:tcPr>
            <w:tcW w:w="817" w:type="dxa"/>
            <w:tcBorders>
              <w:bottom w:val="single" w:color="231F20" w:sz="6" w:space="0"/>
              <w:right w:val="single" w:color="231F20" w:sz="6" w:space="0"/>
            </w:tcBorders>
            <w:vAlign w:val="top"/>
          </w:tcPr>
          <w:p w14:paraId="4A5F29E6">
            <w:pPr>
              <w:spacing w:line="432" w:lineRule="auto"/>
              <w:rPr>
                <w:rFonts w:ascii="Arial"/>
                <w:sz w:val="21"/>
              </w:rPr>
            </w:pPr>
          </w:p>
          <w:p w14:paraId="18BBC04C">
            <w:pPr>
              <w:spacing w:before="48" w:line="196" w:lineRule="auto"/>
              <w:ind w:left="202"/>
              <w:rPr>
                <w:rFonts w:ascii="Arial" w:hAnsi="Arial" w:eastAsia="Arial" w:cs="Arial"/>
                <w:sz w:val="17"/>
                <w:szCs w:val="17"/>
              </w:rPr>
            </w:pPr>
            <w:r>
              <w:rPr>
                <w:rFonts w:ascii="Arial" w:hAnsi="Arial" w:eastAsia="Arial" w:cs="Arial"/>
                <w:spacing w:val="7"/>
                <w:sz w:val="17"/>
                <w:szCs w:val="17"/>
              </w:rPr>
              <w:t>≤15s</w:t>
            </w:r>
          </w:p>
        </w:tc>
      </w:tr>
    </w:tbl>
    <w:p w14:paraId="4BB59C5B">
      <w:pPr>
        <w:pStyle w:val="2"/>
      </w:pPr>
    </w:p>
    <w:p w14:paraId="4DDC4353">
      <w:pPr>
        <w:sectPr>
          <w:headerReference r:id="rId206" w:type="default"/>
          <w:footerReference r:id="rId207" w:type="default"/>
          <w:pgSz w:w="11906" w:h="16838"/>
          <w:pgMar w:top="1600" w:right="1559" w:bottom="1478" w:left="1559" w:header="1179" w:footer="1319" w:gutter="0"/>
          <w:cols w:space="720" w:num="1"/>
        </w:sectPr>
      </w:pPr>
    </w:p>
    <w:p w14:paraId="34669B68">
      <w:pPr>
        <w:pStyle w:val="2"/>
        <w:spacing w:line="261" w:lineRule="auto"/>
      </w:pPr>
    </w:p>
    <w:p w14:paraId="408E7FE1">
      <w:pPr>
        <w:pStyle w:val="2"/>
        <w:spacing w:line="261" w:lineRule="auto"/>
      </w:pPr>
    </w:p>
    <w:p w14:paraId="51D749BA">
      <w:pPr>
        <w:pStyle w:val="2"/>
        <w:spacing w:line="262" w:lineRule="auto"/>
      </w:pPr>
    </w:p>
    <w:p w14:paraId="0CB4EB74">
      <w:pPr>
        <w:spacing w:before="124" w:line="179" w:lineRule="auto"/>
        <w:ind w:left="3463"/>
        <w:outlineLvl w:val="0"/>
        <w:rPr>
          <w:rFonts w:ascii="微软雅黑" w:hAnsi="微软雅黑" w:eastAsia="微软雅黑" w:cs="微软雅黑"/>
          <w:sz w:val="29"/>
          <w:szCs w:val="29"/>
        </w:rPr>
      </w:pPr>
      <w:bookmarkStart w:id="122" w:name="bookmark80"/>
      <w:bookmarkEnd w:id="122"/>
      <w:r>
        <w:rPr>
          <w:rFonts w:ascii="微软雅黑" w:hAnsi="微软雅黑" w:eastAsia="微软雅黑" w:cs="微软雅黑"/>
          <w:spacing w:val="20"/>
          <w:sz w:val="29"/>
          <w:szCs w:val="29"/>
        </w:rPr>
        <w:t>标准用词说明</w:t>
      </w:r>
    </w:p>
    <w:p w14:paraId="2AE3F482">
      <w:pPr>
        <w:pStyle w:val="2"/>
        <w:spacing w:line="249" w:lineRule="auto"/>
      </w:pPr>
    </w:p>
    <w:p w14:paraId="1A0DDC3B">
      <w:pPr>
        <w:pStyle w:val="2"/>
        <w:spacing w:line="250" w:lineRule="auto"/>
      </w:pPr>
    </w:p>
    <w:p w14:paraId="3E409935">
      <w:pPr>
        <w:pStyle w:val="2"/>
        <w:spacing w:line="250" w:lineRule="auto"/>
      </w:pPr>
    </w:p>
    <w:p w14:paraId="73C88FDA">
      <w:pPr>
        <w:spacing w:before="86" w:line="194" w:lineRule="auto"/>
        <w:ind w:left="438"/>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1</w:t>
      </w:r>
      <w:r>
        <w:rPr>
          <w:rFonts w:ascii="微软雅黑" w:hAnsi="微软雅黑" w:eastAsia="微软雅黑" w:cs="微软雅黑"/>
          <w:spacing w:val="6"/>
          <w:sz w:val="20"/>
          <w:szCs w:val="20"/>
        </w:rPr>
        <w:t>为便于在执行本标准条文时区别对待</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对要求严格程度不同的用词说明如</w:t>
      </w:r>
      <w:r>
        <w:rPr>
          <w:rFonts w:ascii="微软雅黑" w:hAnsi="微软雅黑" w:eastAsia="微软雅黑" w:cs="微软雅黑"/>
          <w:spacing w:val="5"/>
          <w:sz w:val="20"/>
          <w:szCs w:val="20"/>
        </w:rPr>
        <w:t>下</w:t>
      </w:r>
      <w:r>
        <w:rPr>
          <w:rFonts w:ascii="Microsoft Yi Baiti" w:hAnsi="Microsoft Yi Baiti" w:eastAsia="Microsoft Yi Baiti" w:cs="Microsoft Yi Baiti"/>
          <w:spacing w:val="5"/>
          <w:sz w:val="20"/>
          <w:szCs w:val="20"/>
        </w:rPr>
        <w:t>:</w:t>
      </w:r>
    </w:p>
    <w:p w14:paraId="0FDFE607">
      <w:pPr>
        <w:spacing w:before="114" w:line="194" w:lineRule="auto"/>
        <w:ind w:left="438"/>
        <w:rPr>
          <w:rFonts w:ascii="Microsoft Yi Baiti" w:hAnsi="Microsoft Yi Baiti" w:eastAsia="Microsoft Yi Baiti" w:cs="Microsoft Yi Baiti"/>
          <w:sz w:val="20"/>
          <w:szCs w:val="20"/>
        </w:rPr>
      </w:pPr>
      <w:r>
        <w:rPr>
          <w:rFonts w:ascii="Microsoft Yi Baiti" w:hAnsi="Microsoft Yi Baiti" w:eastAsia="Microsoft Yi Baiti" w:cs="Microsoft Yi Baiti"/>
          <w:spacing w:val="4"/>
          <w:sz w:val="20"/>
          <w:szCs w:val="20"/>
        </w:rPr>
        <w:t>1)</w:t>
      </w:r>
      <w:r>
        <w:rPr>
          <w:rFonts w:ascii="微软雅黑" w:hAnsi="微软雅黑" w:eastAsia="微软雅黑" w:cs="微软雅黑"/>
          <w:spacing w:val="4"/>
          <w:sz w:val="20"/>
          <w:szCs w:val="20"/>
        </w:rPr>
        <w:t>表示很严格</w:t>
      </w:r>
      <w:r>
        <w:rPr>
          <w:rFonts w:hint="eastAsia" w:ascii="Microsoft Yi Baiti" w:hAnsi="Microsoft Yi Baiti" w:eastAsia="宋体" w:cs="Microsoft Yi Baiti"/>
          <w:spacing w:val="4"/>
          <w:sz w:val="20"/>
          <w:szCs w:val="20"/>
          <w:lang w:eastAsia="zh-CN"/>
        </w:rPr>
        <w:t>，</w:t>
      </w:r>
      <w:r>
        <w:rPr>
          <w:rFonts w:ascii="微软雅黑" w:hAnsi="微软雅黑" w:eastAsia="微软雅黑" w:cs="微软雅黑"/>
          <w:spacing w:val="4"/>
          <w:sz w:val="20"/>
          <w:szCs w:val="20"/>
        </w:rPr>
        <w:t>非这样做不可的用词</w:t>
      </w:r>
      <w:r>
        <w:rPr>
          <w:rFonts w:ascii="Microsoft Yi Baiti" w:hAnsi="Microsoft Yi Baiti" w:eastAsia="Microsoft Yi Baiti" w:cs="Microsoft Yi Baiti"/>
          <w:spacing w:val="4"/>
          <w:sz w:val="20"/>
          <w:szCs w:val="20"/>
        </w:rPr>
        <w:t>:</w:t>
      </w:r>
    </w:p>
    <w:p w14:paraId="02A0F321">
      <w:pPr>
        <w:spacing w:before="114" w:line="193" w:lineRule="auto"/>
        <w:ind w:left="758"/>
        <w:rPr>
          <w:rFonts w:hint="eastAsia" w:ascii="Microsoft Yi Baiti" w:hAnsi="Microsoft Yi Baiti" w:eastAsia="宋体" w:cs="Microsoft Yi Baiti"/>
          <w:sz w:val="20"/>
          <w:szCs w:val="20"/>
          <w:lang w:eastAsia="zh-CN"/>
        </w:rPr>
      </w:pPr>
      <w:r>
        <w:rPr>
          <w:rFonts w:ascii="微软雅黑" w:hAnsi="微软雅黑" w:eastAsia="微软雅黑" w:cs="微软雅黑"/>
          <w:spacing w:val="5"/>
          <w:sz w:val="20"/>
          <w:szCs w:val="20"/>
        </w:rPr>
        <w:t>正面词采用</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必须</w:t>
      </w:r>
      <w:r>
        <w:rPr>
          <w:rFonts w:ascii="Microsoft Yi Baiti" w:hAnsi="Microsoft Yi Baiti" w:eastAsia="Microsoft Yi Baiti" w:cs="Microsoft Yi Baiti"/>
          <w:spacing w:val="5"/>
          <w:sz w:val="20"/>
          <w:szCs w:val="20"/>
        </w:rPr>
        <w:t>”ꎻ</w:t>
      </w:r>
      <w:r>
        <w:rPr>
          <w:rFonts w:ascii="微软雅黑" w:hAnsi="微软雅黑" w:eastAsia="微软雅黑" w:cs="微软雅黑"/>
          <w:spacing w:val="5"/>
          <w:sz w:val="20"/>
          <w:szCs w:val="20"/>
        </w:rPr>
        <w:t>反面词采用</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严禁</w:t>
      </w:r>
      <w:r>
        <w:rPr>
          <w:rFonts w:ascii="Microsoft Yi Baiti" w:hAnsi="Microsoft Yi Baiti" w:eastAsia="Microsoft Yi Baiti" w:cs="Microsoft Yi Baiti"/>
          <w:spacing w:val="5"/>
          <w:sz w:val="20"/>
          <w:szCs w:val="20"/>
        </w:rPr>
        <w:t>”</w:t>
      </w:r>
      <w:r>
        <w:rPr>
          <w:rFonts w:hint="eastAsia" w:ascii="Microsoft Yi Baiti" w:hAnsi="Microsoft Yi Baiti" w:eastAsia="宋体" w:cs="Microsoft Yi Baiti"/>
          <w:spacing w:val="5"/>
          <w:sz w:val="20"/>
          <w:szCs w:val="20"/>
          <w:lang w:eastAsia="zh-CN"/>
        </w:rPr>
        <w:t>。</w:t>
      </w:r>
    </w:p>
    <w:p w14:paraId="23004D6C">
      <w:pPr>
        <w:spacing w:before="112" w:line="194" w:lineRule="auto"/>
        <w:ind w:left="421"/>
        <w:rPr>
          <w:rFonts w:ascii="Microsoft Yi Baiti" w:hAnsi="Microsoft Yi Baiti" w:eastAsia="Microsoft Yi Baiti" w:cs="Microsoft Yi Baiti"/>
          <w:sz w:val="20"/>
          <w:szCs w:val="20"/>
        </w:rPr>
      </w:pPr>
      <w:r>
        <w:rPr>
          <w:rFonts w:ascii="Microsoft Yi Baiti" w:hAnsi="Microsoft Yi Baiti" w:eastAsia="Microsoft Yi Baiti" w:cs="Microsoft Yi Baiti"/>
          <w:spacing w:val="5"/>
          <w:sz w:val="20"/>
          <w:szCs w:val="20"/>
        </w:rPr>
        <w:t>2)</w:t>
      </w:r>
      <w:r>
        <w:rPr>
          <w:rFonts w:ascii="微软雅黑" w:hAnsi="微软雅黑" w:eastAsia="微软雅黑" w:cs="微软雅黑"/>
          <w:spacing w:val="5"/>
          <w:sz w:val="20"/>
          <w:szCs w:val="20"/>
        </w:rPr>
        <w:t>表示严格</w:t>
      </w:r>
      <w:r>
        <w:rPr>
          <w:rFonts w:hint="eastAsia" w:ascii="Microsoft Yi Baiti" w:hAnsi="Microsoft Yi Baiti" w:eastAsia="宋体" w:cs="Microsoft Yi Baiti"/>
          <w:spacing w:val="5"/>
          <w:sz w:val="20"/>
          <w:szCs w:val="20"/>
          <w:lang w:eastAsia="zh-CN"/>
        </w:rPr>
        <w:t>，</w:t>
      </w:r>
      <w:r>
        <w:rPr>
          <w:rFonts w:ascii="微软雅黑" w:hAnsi="微软雅黑" w:eastAsia="微软雅黑" w:cs="微软雅黑"/>
          <w:spacing w:val="5"/>
          <w:sz w:val="20"/>
          <w:szCs w:val="20"/>
        </w:rPr>
        <w:t>在正常情况下均应这样做的用词</w:t>
      </w:r>
      <w:r>
        <w:rPr>
          <w:rFonts w:ascii="Microsoft Yi Baiti" w:hAnsi="Microsoft Yi Baiti" w:eastAsia="Microsoft Yi Baiti" w:cs="Microsoft Yi Baiti"/>
          <w:spacing w:val="5"/>
          <w:sz w:val="20"/>
          <w:szCs w:val="20"/>
        </w:rPr>
        <w:t>:</w:t>
      </w:r>
    </w:p>
    <w:p w14:paraId="0AB8EE20">
      <w:pPr>
        <w:spacing w:before="114" w:line="193" w:lineRule="auto"/>
        <w:ind w:left="758"/>
        <w:rPr>
          <w:rFonts w:hint="eastAsia" w:ascii="Microsoft Yi Baiti" w:hAnsi="Microsoft Yi Baiti" w:eastAsia="宋体" w:cs="Microsoft Yi Baiti"/>
          <w:sz w:val="20"/>
          <w:szCs w:val="20"/>
          <w:lang w:eastAsia="zh-CN"/>
        </w:rPr>
      </w:pPr>
      <w:r>
        <w:rPr>
          <w:rFonts w:ascii="微软雅黑" w:hAnsi="微软雅黑" w:eastAsia="微软雅黑" w:cs="微软雅黑"/>
          <w:spacing w:val="6"/>
          <w:sz w:val="20"/>
          <w:szCs w:val="20"/>
        </w:rPr>
        <w:t>正面词采用</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应</w:t>
      </w:r>
      <w:r>
        <w:rPr>
          <w:rFonts w:ascii="Microsoft Yi Baiti" w:hAnsi="Microsoft Yi Baiti" w:eastAsia="Microsoft Yi Baiti" w:cs="Microsoft Yi Baiti"/>
          <w:spacing w:val="6"/>
          <w:sz w:val="20"/>
          <w:szCs w:val="20"/>
        </w:rPr>
        <w:t>”ꎻ</w:t>
      </w:r>
      <w:r>
        <w:rPr>
          <w:rFonts w:ascii="微软雅黑" w:hAnsi="微软雅黑" w:eastAsia="微软雅黑" w:cs="微软雅黑"/>
          <w:spacing w:val="6"/>
          <w:sz w:val="20"/>
          <w:szCs w:val="20"/>
        </w:rPr>
        <w:t>反面词采用</w:t>
      </w:r>
      <w:r>
        <w:rPr>
          <w:rFonts w:ascii="Microsoft Yi Baiti" w:hAnsi="Microsoft Yi Baiti" w:eastAsia="Microsoft Yi Baiti" w:cs="Microsoft Yi Baiti"/>
          <w:spacing w:val="6"/>
          <w:sz w:val="20"/>
          <w:szCs w:val="20"/>
        </w:rPr>
        <w:t>“</w:t>
      </w:r>
      <w:r>
        <w:rPr>
          <w:rFonts w:ascii="微软雅黑" w:hAnsi="微软雅黑" w:eastAsia="微软雅黑" w:cs="微软雅黑"/>
          <w:spacing w:val="6"/>
          <w:sz w:val="20"/>
          <w:szCs w:val="20"/>
        </w:rPr>
        <w:t>不</w:t>
      </w:r>
      <w:r>
        <w:rPr>
          <w:rFonts w:ascii="微软雅黑" w:hAnsi="微软雅黑" w:eastAsia="微软雅黑" w:cs="微软雅黑"/>
          <w:spacing w:val="5"/>
          <w:sz w:val="20"/>
          <w:szCs w:val="20"/>
        </w:rPr>
        <w:t>应</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或</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不得</w:t>
      </w:r>
      <w:r>
        <w:rPr>
          <w:rFonts w:ascii="Microsoft Yi Baiti" w:hAnsi="Microsoft Yi Baiti" w:eastAsia="Microsoft Yi Baiti" w:cs="Microsoft Yi Baiti"/>
          <w:spacing w:val="5"/>
          <w:sz w:val="20"/>
          <w:szCs w:val="20"/>
        </w:rPr>
        <w:t>”</w:t>
      </w:r>
      <w:r>
        <w:rPr>
          <w:rFonts w:hint="eastAsia" w:ascii="Microsoft Yi Baiti" w:hAnsi="Microsoft Yi Baiti" w:eastAsia="宋体" w:cs="Microsoft Yi Baiti"/>
          <w:spacing w:val="5"/>
          <w:sz w:val="20"/>
          <w:szCs w:val="20"/>
          <w:lang w:eastAsia="zh-CN"/>
        </w:rPr>
        <w:t>。</w:t>
      </w:r>
    </w:p>
    <w:p w14:paraId="3A9DFBC9">
      <w:pPr>
        <w:spacing w:before="111" w:line="195" w:lineRule="auto"/>
        <w:ind w:left="424"/>
        <w:rPr>
          <w:rFonts w:ascii="Microsoft Yi Baiti" w:hAnsi="Microsoft Yi Baiti" w:eastAsia="Microsoft Yi Baiti" w:cs="Microsoft Yi Baiti"/>
          <w:sz w:val="20"/>
          <w:szCs w:val="20"/>
        </w:rPr>
      </w:pPr>
      <w:r>
        <w:rPr>
          <w:rFonts w:ascii="Microsoft Yi Baiti" w:hAnsi="Microsoft Yi Baiti" w:eastAsia="Microsoft Yi Baiti" w:cs="Microsoft Yi Baiti"/>
          <w:spacing w:val="6"/>
          <w:sz w:val="20"/>
          <w:szCs w:val="20"/>
        </w:rPr>
        <w:t>3)</w:t>
      </w:r>
      <w:r>
        <w:rPr>
          <w:rFonts w:ascii="微软雅黑" w:hAnsi="微软雅黑" w:eastAsia="微软雅黑" w:cs="微软雅黑"/>
          <w:spacing w:val="6"/>
          <w:sz w:val="20"/>
          <w:szCs w:val="20"/>
        </w:rPr>
        <w:t>表示允许稍有选择</w:t>
      </w:r>
      <w:r>
        <w:rPr>
          <w:rFonts w:hint="eastAsia" w:ascii="Microsoft Yi Baiti" w:hAnsi="Microsoft Yi Baiti" w:eastAsia="宋体" w:cs="Microsoft Yi Baiti"/>
          <w:spacing w:val="6"/>
          <w:sz w:val="20"/>
          <w:szCs w:val="20"/>
          <w:lang w:eastAsia="zh-CN"/>
        </w:rPr>
        <w:t>，</w:t>
      </w:r>
      <w:r>
        <w:rPr>
          <w:rFonts w:ascii="微软雅黑" w:hAnsi="微软雅黑" w:eastAsia="微软雅黑" w:cs="微软雅黑"/>
          <w:spacing w:val="6"/>
          <w:sz w:val="20"/>
          <w:szCs w:val="20"/>
        </w:rPr>
        <w:t>在条件许可时首先这样做的用词</w:t>
      </w:r>
      <w:r>
        <w:rPr>
          <w:rFonts w:ascii="Microsoft Yi Baiti" w:hAnsi="Microsoft Yi Baiti" w:eastAsia="Microsoft Yi Baiti" w:cs="Microsoft Yi Baiti"/>
          <w:spacing w:val="6"/>
          <w:sz w:val="20"/>
          <w:szCs w:val="20"/>
        </w:rPr>
        <w:t>:</w:t>
      </w:r>
    </w:p>
    <w:p w14:paraId="2B948A67">
      <w:pPr>
        <w:spacing w:before="116" w:line="192" w:lineRule="auto"/>
        <w:ind w:left="758"/>
        <w:rPr>
          <w:rFonts w:hint="eastAsia" w:ascii="Microsoft Yi Baiti" w:hAnsi="Microsoft Yi Baiti" w:eastAsia="宋体" w:cs="Microsoft Yi Baiti"/>
          <w:sz w:val="20"/>
          <w:szCs w:val="20"/>
          <w:lang w:eastAsia="zh-CN"/>
        </w:rPr>
      </w:pPr>
      <w:r>
        <w:rPr>
          <w:rFonts w:ascii="微软雅黑" w:hAnsi="微软雅黑" w:eastAsia="微软雅黑" w:cs="微软雅黑"/>
          <w:spacing w:val="5"/>
          <w:sz w:val="20"/>
          <w:szCs w:val="20"/>
        </w:rPr>
        <w:t>正面词采用</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宜</w:t>
      </w:r>
      <w:r>
        <w:rPr>
          <w:rFonts w:ascii="Microsoft Yi Baiti" w:hAnsi="Microsoft Yi Baiti" w:eastAsia="Microsoft Yi Baiti" w:cs="Microsoft Yi Baiti"/>
          <w:spacing w:val="5"/>
          <w:sz w:val="20"/>
          <w:szCs w:val="20"/>
        </w:rPr>
        <w:t>”ꎻ</w:t>
      </w:r>
      <w:r>
        <w:rPr>
          <w:rFonts w:ascii="微软雅黑" w:hAnsi="微软雅黑" w:eastAsia="微软雅黑" w:cs="微软雅黑"/>
          <w:spacing w:val="5"/>
          <w:sz w:val="20"/>
          <w:szCs w:val="20"/>
        </w:rPr>
        <w:t>反面词采用</w:t>
      </w:r>
      <w:r>
        <w:rPr>
          <w:rFonts w:ascii="Microsoft Yi Baiti" w:hAnsi="Microsoft Yi Baiti" w:eastAsia="Microsoft Yi Baiti" w:cs="Microsoft Yi Baiti"/>
          <w:spacing w:val="5"/>
          <w:sz w:val="20"/>
          <w:szCs w:val="20"/>
        </w:rPr>
        <w:t>“</w:t>
      </w:r>
      <w:r>
        <w:rPr>
          <w:rFonts w:ascii="微软雅黑" w:hAnsi="微软雅黑" w:eastAsia="微软雅黑" w:cs="微软雅黑"/>
          <w:spacing w:val="5"/>
          <w:sz w:val="20"/>
          <w:szCs w:val="20"/>
        </w:rPr>
        <w:t>不宜</w:t>
      </w:r>
      <w:r>
        <w:rPr>
          <w:rFonts w:ascii="Microsoft Yi Baiti" w:hAnsi="Microsoft Yi Baiti" w:eastAsia="Microsoft Yi Baiti" w:cs="Microsoft Yi Baiti"/>
          <w:spacing w:val="5"/>
          <w:sz w:val="20"/>
          <w:szCs w:val="20"/>
        </w:rPr>
        <w:t>”</w:t>
      </w:r>
      <w:r>
        <w:rPr>
          <w:rFonts w:hint="eastAsia" w:ascii="Microsoft Yi Baiti" w:hAnsi="Microsoft Yi Baiti" w:eastAsia="宋体" w:cs="Microsoft Yi Baiti"/>
          <w:spacing w:val="5"/>
          <w:sz w:val="20"/>
          <w:szCs w:val="20"/>
          <w:lang w:eastAsia="zh-CN"/>
        </w:rPr>
        <w:t>。</w:t>
      </w:r>
    </w:p>
    <w:p w14:paraId="447BDB30">
      <w:pPr>
        <w:spacing w:before="111" w:line="195" w:lineRule="auto"/>
        <w:ind w:left="417"/>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3"/>
          <w:sz w:val="20"/>
          <w:szCs w:val="20"/>
        </w:rPr>
        <w:t>4)</w:t>
      </w:r>
      <w:r>
        <w:rPr>
          <w:rFonts w:ascii="微软雅黑" w:hAnsi="微软雅黑" w:eastAsia="微软雅黑" w:cs="微软雅黑"/>
          <w:spacing w:val="3"/>
          <w:sz w:val="20"/>
          <w:szCs w:val="20"/>
        </w:rPr>
        <w:t>表示有选择</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在一定条件下可以这样做的</w:t>
      </w:r>
      <w:r>
        <w:rPr>
          <w:rFonts w:hint="eastAsia" w:ascii="Microsoft Yi Baiti" w:hAnsi="Microsoft Yi Baiti" w:eastAsia="宋体" w:cs="Microsoft Yi Baiti"/>
          <w:spacing w:val="3"/>
          <w:sz w:val="20"/>
          <w:szCs w:val="20"/>
          <w:lang w:eastAsia="zh-CN"/>
        </w:rPr>
        <w:t>，</w:t>
      </w:r>
      <w:r>
        <w:rPr>
          <w:rFonts w:ascii="微软雅黑" w:hAnsi="微软雅黑" w:eastAsia="微软雅黑" w:cs="微软雅黑"/>
          <w:spacing w:val="3"/>
          <w:sz w:val="20"/>
          <w:szCs w:val="20"/>
        </w:rPr>
        <w:t>采用</w:t>
      </w:r>
      <w:r>
        <w:rPr>
          <w:rFonts w:ascii="Microsoft Yi Baiti" w:hAnsi="Microsoft Yi Baiti" w:eastAsia="Microsoft Yi Baiti" w:cs="Microsoft Yi Baiti"/>
          <w:spacing w:val="2"/>
          <w:sz w:val="20"/>
          <w:szCs w:val="20"/>
        </w:rPr>
        <w:t>“</w:t>
      </w:r>
      <w:r>
        <w:rPr>
          <w:rFonts w:ascii="微软雅黑" w:hAnsi="微软雅黑" w:eastAsia="微软雅黑" w:cs="微软雅黑"/>
          <w:spacing w:val="2"/>
          <w:sz w:val="20"/>
          <w:szCs w:val="20"/>
        </w:rPr>
        <w:t>可</w:t>
      </w:r>
      <w:r>
        <w:rPr>
          <w:rFonts w:ascii="Microsoft Yi Baiti" w:hAnsi="Microsoft Yi Baiti" w:eastAsia="Microsoft Yi Baiti" w:cs="Microsoft Yi Baiti"/>
          <w:spacing w:val="2"/>
          <w:sz w:val="20"/>
          <w:szCs w:val="20"/>
        </w:rPr>
        <w:t>”</w:t>
      </w:r>
      <w:r>
        <w:rPr>
          <w:rFonts w:hint="eastAsia" w:ascii="Microsoft Yi Baiti" w:hAnsi="Microsoft Yi Baiti" w:eastAsia="宋体" w:cs="Microsoft Yi Baiti"/>
          <w:spacing w:val="2"/>
          <w:sz w:val="20"/>
          <w:szCs w:val="20"/>
          <w:lang w:eastAsia="zh-CN"/>
        </w:rPr>
        <w:t>。</w:t>
      </w:r>
    </w:p>
    <w:p w14:paraId="73931E94">
      <w:pPr>
        <w:spacing w:before="114" w:line="278" w:lineRule="auto"/>
        <w:ind w:left="5" w:right="1" w:firstLine="416"/>
        <w:rPr>
          <w:rFonts w:hint="eastAsia" w:ascii="Microsoft Yi Baiti" w:hAnsi="Microsoft Yi Baiti" w:eastAsia="宋体" w:cs="Microsoft Yi Baiti"/>
          <w:sz w:val="20"/>
          <w:szCs w:val="20"/>
          <w:lang w:eastAsia="zh-CN"/>
        </w:rPr>
      </w:pPr>
      <w:r>
        <w:rPr>
          <w:rFonts w:ascii="Microsoft Yi Baiti" w:hAnsi="Microsoft Yi Baiti" w:eastAsia="Microsoft Yi Baiti" w:cs="Microsoft Yi Baiti"/>
          <w:spacing w:val="14"/>
          <w:sz w:val="20"/>
          <w:szCs w:val="20"/>
        </w:rPr>
        <w:t>2</w:t>
      </w:r>
      <w:r>
        <w:rPr>
          <w:rFonts w:ascii="微软雅黑" w:hAnsi="微软雅黑" w:eastAsia="微软雅黑" w:cs="微软雅黑"/>
          <w:spacing w:val="14"/>
          <w:sz w:val="20"/>
          <w:szCs w:val="20"/>
        </w:rPr>
        <w:t>本标准中指定应按其他有关标准</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规范执行时</w:t>
      </w:r>
      <w:r>
        <w:rPr>
          <w:rFonts w:hint="eastAsia" w:ascii="Microsoft Yi Baiti" w:hAnsi="Microsoft Yi Baiti" w:eastAsia="宋体" w:cs="Microsoft Yi Baiti"/>
          <w:spacing w:val="14"/>
          <w:sz w:val="20"/>
          <w:szCs w:val="20"/>
          <w:lang w:eastAsia="zh-CN"/>
        </w:rPr>
        <w:t>，</w:t>
      </w:r>
      <w:r>
        <w:rPr>
          <w:rFonts w:ascii="微软雅黑" w:hAnsi="微软雅黑" w:eastAsia="微软雅黑" w:cs="微软雅黑"/>
          <w:spacing w:val="14"/>
          <w:sz w:val="20"/>
          <w:szCs w:val="20"/>
        </w:rPr>
        <w:t>写法为</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应符合</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的规定</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或</w:t>
      </w:r>
      <w:r>
        <w:rPr>
          <w:rFonts w:ascii="Microsoft Yi Baiti" w:hAnsi="Microsoft Yi Baiti" w:eastAsia="Microsoft Yi Baiti" w:cs="Microsoft Yi Baiti"/>
          <w:spacing w:val="14"/>
          <w:sz w:val="20"/>
          <w:szCs w:val="20"/>
        </w:rPr>
        <w:t>“</w:t>
      </w:r>
      <w:r>
        <w:rPr>
          <w:rFonts w:ascii="微软雅黑" w:hAnsi="微软雅黑" w:eastAsia="微软雅黑" w:cs="微软雅黑"/>
          <w:spacing w:val="14"/>
          <w:sz w:val="20"/>
          <w:szCs w:val="20"/>
        </w:rPr>
        <w:t>应</w:t>
      </w:r>
      <w:r>
        <w:rPr>
          <w:rFonts w:ascii="微软雅黑" w:hAnsi="微软雅黑" w:eastAsia="微软雅黑" w:cs="微软雅黑"/>
          <w:spacing w:val="23"/>
          <w:sz w:val="20"/>
          <w:szCs w:val="20"/>
        </w:rPr>
        <w:t>按</w:t>
      </w:r>
      <w:r>
        <w:rPr>
          <w:rFonts w:ascii="Microsoft Yi Baiti" w:hAnsi="Microsoft Yi Baiti" w:eastAsia="Microsoft Yi Baiti" w:cs="Microsoft Yi Baiti"/>
          <w:spacing w:val="23"/>
          <w:sz w:val="20"/>
          <w:szCs w:val="20"/>
        </w:rPr>
        <w:t>……</w:t>
      </w:r>
      <w:r>
        <w:rPr>
          <w:rFonts w:ascii="微软雅黑" w:hAnsi="微软雅黑" w:eastAsia="微软雅黑" w:cs="微软雅黑"/>
          <w:spacing w:val="23"/>
          <w:sz w:val="20"/>
          <w:szCs w:val="20"/>
        </w:rPr>
        <w:t>的规定执行</w:t>
      </w:r>
      <w:r>
        <w:rPr>
          <w:rFonts w:ascii="Microsoft Yi Baiti" w:hAnsi="Microsoft Yi Baiti" w:eastAsia="Microsoft Yi Baiti" w:cs="Microsoft Yi Baiti"/>
          <w:spacing w:val="23"/>
          <w:sz w:val="20"/>
          <w:szCs w:val="20"/>
        </w:rPr>
        <w:t>”</w:t>
      </w:r>
      <w:r>
        <w:rPr>
          <w:rFonts w:hint="eastAsia" w:ascii="Microsoft Yi Baiti" w:hAnsi="Microsoft Yi Baiti" w:eastAsia="宋体" w:cs="Microsoft Yi Baiti"/>
          <w:spacing w:val="23"/>
          <w:sz w:val="20"/>
          <w:szCs w:val="20"/>
          <w:lang w:eastAsia="zh-CN"/>
        </w:rPr>
        <w:t>。</w:t>
      </w:r>
    </w:p>
    <w:p w14:paraId="34EBF464">
      <w:pPr>
        <w:spacing w:line="278" w:lineRule="auto"/>
        <w:rPr>
          <w:rFonts w:ascii="Microsoft Yi Baiti" w:hAnsi="Microsoft Yi Baiti" w:eastAsia="Microsoft Yi Baiti" w:cs="Microsoft Yi Baiti"/>
          <w:sz w:val="20"/>
          <w:szCs w:val="20"/>
        </w:rPr>
        <w:sectPr>
          <w:headerReference r:id="rId208" w:type="default"/>
          <w:footerReference r:id="rId209" w:type="default"/>
          <w:pgSz w:w="11906" w:h="16838"/>
          <w:pgMar w:top="1609" w:right="1559" w:bottom="1478" w:left="1559" w:header="1171" w:footer="1330" w:gutter="0"/>
          <w:cols w:space="720" w:num="1"/>
        </w:sectPr>
      </w:pPr>
    </w:p>
    <w:p w14:paraId="4FF79F6B">
      <w:pPr>
        <w:pStyle w:val="2"/>
        <w:spacing w:line="264" w:lineRule="auto"/>
      </w:pPr>
    </w:p>
    <w:p w14:paraId="32A0A4AF">
      <w:pPr>
        <w:pStyle w:val="2"/>
        <w:spacing w:line="264" w:lineRule="auto"/>
      </w:pPr>
    </w:p>
    <w:p w14:paraId="02C024A2">
      <w:pPr>
        <w:pStyle w:val="2"/>
        <w:spacing w:line="265" w:lineRule="auto"/>
      </w:pPr>
    </w:p>
    <w:p w14:paraId="78BEDD91">
      <w:pPr>
        <w:spacing w:before="125" w:line="179" w:lineRule="auto"/>
        <w:ind w:left="3474"/>
        <w:outlineLvl w:val="0"/>
        <w:rPr>
          <w:rFonts w:ascii="微软雅黑" w:hAnsi="微软雅黑" w:eastAsia="微软雅黑" w:cs="微软雅黑"/>
          <w:sz w:val="29"/>
          <w:szCs w:val="29"/>
        </w:rPr>
      </w:pPr>
      <w:bookmarkStart w:id="123" w:name="bookmark81"/>
      <w:bookmarkEnd w:id="123"/>
      <w:r>
        <w:rPr>
          <w:rFonts w:ascii="微软雅黑" w:hAnsi="微软雅黑" w:eastAsia="微软雅黑" w:cs="微软雅黑"/>
          <w:spacing w:val="18"/>
          <w:sz w:val="29"/>
          <w:szCs w:val="29"/>
        </w:rPr>
        <w:t>引用标准名录</w:t>
      </w:r>
    </w:p>
    <w:p w14:paraId="64D573BA">
      <w:pPr>
        <w:pStyle w:val="2"/>
        <w:spacing w:line="250" w:lineRule="auto"/>
      </w:pPr>
    </w:p>
    <w:p w14:paraId="0A8FDA37">
      <w:pPr>
        <w:pStyle w:val="2"/>
        <w:spacing w:line="251" w:lineRule="auto"/>
      </w:pPr>
    </w:p>
    <w:p w14:paraId="4CDBB240">
      <w:pPr>
        <w:pStyle w:val="2"/>
        <w:spacing w:line="251" w:lineRule="auto"/>
      </w:pPr>
    </w:p>
    <w:p w14:paraId="2F330598">
      <w:pPr>
        <w:pStyle w:val="2"/>
        <w:spacing w:before="86" w:line="273" w:lineRule="auto"/>
        <w:ind w:left="6" w:right="1" w:firstLine="419"/>
        <w:rPr>
          <w:rFonts w:hint="eastAsia" w:ascii="Microsoft Yi Baiti" w:hAnsi="Microsoft Yi Baiti" w:eastAsia="微软雅黑" w:cs="Microsoft Yi Baiti"/>
          <w:sz w:val="20"/>
          <w:szCs w:val="20"/>
          <w:lang w:eastAsia="zh-CN"/>
        </w:rPr>
      </w:pPr>
      <w:r>
        <w:rPr>
          <w:rFonts w:ascii="微软雅黑" w:hAnsi="微软雅黑" w:eastAsia="微软雅黑" w:cs="微软雅黑"/>
          <w:spacing w:val="10"/>
          <w:sz w:val="20"/>
          <w:szCs w:val="20"/>
        </w:rPr>
        <w:t>下列文件对于本文件的应用是必不可少的</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凡是注日期的引用文件</w:t>
      </w:r>
      <w:r>
        <w:rPr>
          <w:rFonts w:hint="eastAsia" w:ascii="Microsoft Yi Baiti" w:hAnsi="Microsoft Yi Baiti" w:eastAsia="宋体" w:cs="Microsoft Yi Baiti"/>
          <w:spacing w:val="10"/>
          <w:sz w:val="20"/>
          <w:szCs w:val="20"/>
          <w:lang w:eastAsia="zh-CN"/>
        </w:rPr>
        <w:t>，</w:t>
      </w:r>
      <w:r>
        <w:rPr>
          <w:rFonts w:ascii="微软雅黑" w:hAnsi="微软雅黑" w:eastAsia="微软雅黑" w:cs="微软雅黑"/>
          <w:spacing w:val="10"/>
          <w:sz w:val="20"/>
          <w:szCs w:val="20"/>
        </w:rPr>
        <w:t>仅</w:t>
      </w:r>
      <w:r>
        <w:rPr>
          <w:rFonts w:ascii="微软雅黑" w:hAnsi="微软雅黑" w:eastAsia="微软雅黑" w:cs="微软雅黑"/>
          <w:spacing w:val="9"/>
          <w:sz w:val="20"/>
          <w:szCs w:val="20"/>
        </w:rPr>
        <w:t>所注日期的版本适</w:t>
      </w:r>
      <w:r>
        <w:rPr>
          <w:rFonts w:ascii="微软雅黑" w:hAnsi="微软雅黑" w:eastAsia="微软雅黑" w:cs="微软雅黑"/>
          <w:spacing w:val="7"/>
          <w:sz w:val="20"/>
          <w:szCs w:val="20"/>
        </w:rPr>
        <w:t>用于本文件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7"/>
          <w:sz w:val="20"/>
          <w:szCs w:val="20"/>
        </w:rPr>
        <w:t>凡是不注日期的引用文件</w:t>
      </w:r>
      <w:r>
        <w:rPr>
          <w:rFonts w:hint="eastAsia" w:ascii="Microsoft Yi Baiti" w:hAnsi="Microsoft Yi Baiti" w:eastAsia="宋体" w:cs="Microsoft Yi Baiti"/>
          <w:spacing w:val="7"/>
          <w:sz w:val="20"/>
          <w:szCs w:val="20"/>
          <w:lang w:eastAsia="zh-CN"/>
        </w:rPr>
        <w:t>，</w:t>
      </w:r>
      <w:r>
        <w:rPr>
          <w:rFonts w:ascii="微软雅黑" w:hAnsi="微软雅黑" w:eastAsia="微软雅黑" w:cs="微软雅黑"/>
          <w:spacing w:val="6"/>
          <w:sz w:val="20"/>
          <w:szCs w:val="20"/>
        </w:rPr>
        <w:t>其最新版本</w:t>
      </w:r>
      <w:r>
        <w:rPr>
          <w:spacing w:val="6"/>
          <w:sz w:val="20"/>
          <w:szCs w:val="20"/>
        </w:rPr>
        <w:t>(</w:t>
      </w:r>
      <w:r>
        <w:rPr>
          <w:rFonts w:ascii="微软雅黑" w:hAnsi="微软雅黑" w:eastAsia="微软雅黑" w:cs="微软雅黑"/>
          <w:spacing w:val="6"/>
          <w:sz w:val="20"/>
          <w:szCs w:val="20"/>
        </w:rPr>
        <w:t>包括所有的修改单</w:t>
      </w:r>
      <w:r>
        <w:rPr>
          <w:spacing w:val="6"/>
          <w:sz w:val="20"/>
          <w:szCs w:val="20"/>
        </w:rPr>
        <w:t>)</w:t>
      </w:r>
      <w:r>
        <w:rPr>
          <w:rFonts w:ascii="微软雅黑" w:hAnsi="微软雅黑" w:eastAsia="微软雅黑" w:cs="微软雅黑"/>
          <w:spacing w:val="6"/>
          <w:sz w:val="20"/>
          <w:szCs w:val="20"/>
        </w:rPr>
        <w:t>适用于本文件</w:t>
      </w:r>
      <w:r>
        <w:rPr>
          <w:rFonts w:hint="eastAsia" w:ascii="Microsoft Yi Baiti" w:hAnsi="Microsoft Yi Baiti" w:eastAsia="宋体" w:cs="Microsoft Yi Baiti"/>
          <w:spacing w:val="6"/>
          <w:sz w:val="20"/>
          <w:szCs w:val="20"/>
          <w:lang w:eastAsia="zh-CN"/>
        </w:rPr>
        <w:t>。</w:t>
      </w:r>
    </w:p>
    <w:p w14:paraId="42EBD4A1">
      <w:pPr>
        <w:pStyle w:val="2"/>
        <w:spacing w:line="183" w:lineRule="auto"/>
        <w:ind w:left="449"/>
        <w:rPr>
          <w:sz w:val="20"/>
          <w:szCs w:val="20"/>
        </w:rPr>
      </w:pPr>
      <w:r>
        <w:rPr>
          <w:spacing w:val="7"/>
          <w:sz w:val="20"/>
          <w:szCs w:val="20"/>
        </w:rPr>
        <w:t>[</w:t>
      </w:r>
      <w:r>
        <w:rPr>
          <w:rFonts w:ascii="微软雅黑" w:hAnsi="微软雅黑" w:eastAsia="微软雅黑" w:cs="微软雅黑"/>
          <w:spacing w:val="7"/>
          <w:sz w:val="20"/>
          <w:szCs w:val="20"/>
        </w:rPr>
        <w:t>１</w:t>
      </w:r>
      <w:r>
        <w:rPr>
          <w:spacing w:val="7"/>
          <w:sz w:val="20"/>
          <w:szCs w:val="20"/>
        </w:rPr>
        <w:t>]«</w:t>
      </w:r>
      <w:r>
        <w:rPr>
          <w:rFonts w:ascii="微软雅黑" w:hAnsi="微软雅黑" w:eastAsia="微软雅黑" w:cs="微软雅黑"/>
          <w:spacing w:val="7"/>
          <w:sz w:val="20"/>
          <w:szCs w:val="20"/>
        </w:rPr>
        <w:t>民用机场飞行区技术标准</w:t>
      </w:r>
      <w:r>
        <w:rPr>
          <w:spacing w:val="7"/>
          <w:sz w:val="20"/>
          <w:szCs w:val="20"/>
        </w:rPr>
        <w:t>»(</w:t>
      </w:r>
      <w:r>
        <w:rPr>
          <w:rFonts w:ascii="微软雅黑" w:hAnsi="微软雅黑" w:eastAsia="微软雅黑" w:cs="微软雅黑"/>
          <w:spacing w:val="-84"/>
          <w:w w:val="98"/>
          <w:sz w:val="20"/>
          <w:szCs w:val="20"/>
        </w:rPr>
        <w:t>ＭＨ５００１</w:t>
      </w:r>
      <w:r>
        <w:rPr>
          <w:spacing w:val="7"/>
          <w:sz w:val="20"/>
          <w:szCs w:val="20"/>
        </w:rPr>
        <w:t>)</w:t>
      </w:r>
    </w:p>
    <w:p w14:paraId="471C9031">
      <w:pPr>
        <w:pStyle w:val="2"/>
        <w:spacing w:before="125" w:line="185" w:lineRule="auto"/>
        <w:ind w:left="449"/>
        <w:rPr>
          <w:sz w:val="20"/>
          <w:szCs w:val="20"/>
        </w:rPr>
      </w:pPr>
      <w:r>
        <w:rPr>
          <w:spacing w:val="1"/>
          <w:sz w:val="20"/>
          <w:szCs w:val="20"/>
        </w:rPr>
        <w:t>[</w:t>
      </w:r>
      <w:r>
        <w:rPr>
          <w:rFonts w:ascii="微软雅黑" w:hAnsi="微软雅黑" w:eastAsia="微软雅黑" w:cs="微软雅黑"/>
          <w:spacing w:val="1"/>
          <w:sz w:val="20"/>
          <w:szCs w:val="20"/>
        </w:rPr>
        <w:t>２</w:t>
      </w:r>
      <w:r>
        <w:rPr>
          <w:spacing w:val="1"/>
          <w:sz w:val="20"/>
          <w:szCs w:val="20"/>
        </w:rPr>
        <w:t>]«</w:t>
      </w:r>
      <w:r>
        <w:rPr>
          <w:rFonts w:ascii="微软雅黑" w:hAnsi="微软雅黑" w:eastAsia="微软雅黑" w:cs="微软雅黑"/>
          <w:spacing w:val="1"/>
          <w:sz w:val="20"/>
          <w:szCs w:val="20"/>
        </w:rPr>
        <w:t>国际民用航空公约</w:t>
      </w:r>
      <w:r>
        <w:rPr>
          <w:spacing w:val="1"/>
          <w:sz w:val="20"/>
          <w:szCs w:val="20"/>
        </w:rPr>
        <w:t>»</w:t>
      </w:r>
      <w:r>
        <w:rPr>
          <w:rFonts w:ascii="微软雅黑" w:hAnsi="微软雅黑" w:eastAsia="微软雅黑" w:cs="微软雅黑"/>
          <w:spacing w:val="1"/>
          <w:sz w:val="20"/>
          <w:szCs w:val="20"/>
        </w:rPr>
        <w:t>附件</w:t>
      </w:r>
      <w:r>
        <w:rPr>
          <w:rFonts w:ascii="微软雅黑" w:hAnsi="微软雅黑" w:eastAsia="微软雅黑" w:cs="微软雅黑"/>
          <w:spacing w:val="-88"/>
          <w:w w:val="94"/>
          <w:sz w:val="20"/>
          <w:szCs w:val="20"/>
        </w:rPr>
        <w:t>１４</w:t>
      </w:r>
      <w:r>
        <w:rPr>
          <w:spacing w:val="1"/>
          <w:sz w:val="20"/>
          <w:szCs w:val="20"/>
        </w:rPr>
        <w:t>«</w:t>
      </w:r>
      <w:r>
        <w:rPr>
          <w:rFonts w:ascii="微软雅黑" w:hAnsi="微软雅黑" w:eastAsia="微软雅黑" w:cs="微软雅黑"/>
          <w:spacing w:val="1"/>
          <w:sz w:val="20"/>
          <w:szCs w:val="20"/>
        </w:rPr>
        <w:t>机场</w:t>
      </w:r>
      <w:r>
        <w:rPr>
          <w:spacing w:val="1"/>
          <w:sz w:val="20"/>
          <w:szCs w:val="20"/>
        </w:rPr>
        <w:t>»</w:t>
      </w:r>
      <w:r>
        <w:rPr>
          <w:rFonts w:ascii="微软雅黑" w:hAnsi="微软雅黑" w:eastAsia="微软雅黑" w:cs="微软雅黑"/>
          <w:spacing w:val="1"/>
          <w:sz w:val="20"/>
          <w:szCs w:val="20"/>
        </w:rPr>
        <w:t>第Ⅱ卷</w:t>
      </w:r>
      <w:r>
        <w:rPr>
          <w:spacing w:val="1"/>
          <w:sz w:val="20"/>
          <w:szCs w:val="20"/>
        </w:rPr>
        <w:t>«</w:t>
      </w:r>
      <w:r>
        <w:rPr>
          <w:rFonts w:ascii="微软雅黑" w:hAnsi="微软雅黑" w:eastAsia="微软雅黑" w:cs="微软雅黑"/>
          <w:spacing w:val="1"/>
          <w:sz w:val="20"/>
          <w:szCs w:val="20"/>
        </w:rPr>
        <w:t>直升机场</w:t>
      </w:r>
      <w:r>
        <w:rPr>
          <w:spacing w:val="1"/>
          <w:sz w:val="20"/>
          <w:szCs w:val="20"/>
        </w:rPr>
        <w:t>»</w:t>
      </w:r>
      <w:r>
        <w:rPr>
          <w:rFonts w:ascii="微软雅黑" w:hAnsi="微软雅黑" w:eastAsia="微软雅黑" w:cs="微软雅黑"/>
          <w:spacing w:val="1"/>
          <w:sz w:val="20"/>
          <w:szCs w:val="20"/>
        </w:rPr>
        <w:t>第五版</w:t>
      </w:r>
      <w:r>
        <w:rPr>
          <w:sz w:val="20"/>
          <w:szCs w:val="20"/>
        </w:rPr>
        <w:t>(</w:t>
      </w:r>
      <w:r>
        <w:rPr>
          <w:rFonts w:ascii="微软雅黑" w:hAnsi="微软雅黑" w:eastAsia="微软雅黑" w:cs="微软雅黑"/>
          <w:spacing w:val="-88"/>
          <w:w w:val="94"/>
          <w:sz w:val="20"/>
          <w:szCs w:val="20"/>
        </w:rPr>
        <w:t>２０２０</w:t>
      </w:r>
      <w:r>
        <w:rPr>
          <w:rFonts w:ascii="微软雅黑" w:hAnsi="微软雅黑" w:eastAsia="微软雅黑" w:cs="微软雅黑"/>
          <w:sz w:val="20"/>
          <w:szCs w:val="20"/>
        </w:rPr>
        <w:t>年７月</w:t>
      </w:r>
      <w:r>
        <w:rPr>
          <w:sz w:val="20"/>
          <w:szCs w:val="20"/>
        </w:rPr>
        <w:t>)</w:t>
      </w:r>
    </w:p>
    <w:p w14:paraId="1311AA7F">
      <w:pPr>
        <w:pStyle w:val="2"/>
        <w:spacing w:before="125" w:line="229" w:lineRule="auto"/>
        <w:ind w:left="884" w:right="1" w:hanging="435"/>
        <w:rPr>
          <w:sz w:val="20"/>
          <w:szCs w:val="20"/>
        </w:rPr>
      </w:pPr>
      <w:r>
        <w:rPr>
          <w:spacing w:val="2"/>
          <w:sz w:val="20"/>
          <w:szCs w:val="20"/>
        </w:rPr>
        <w:t>[</w:t>
      </w:r>
      <w:r>
        <w:rPr>
          <w:rFonts w:ascii="微软雅黑" w:hAnsi="微软雅黑" w:eastAsia="微软雅黑" w:cs="微软雅黑"/>
          <w:spacing w:val="2"/>
          <w:sz w:val="20"/>
          <w:szCs w:val="20"/>
        </w:rPr>
        <w:t>３</w:t>
      </w:r>
      <w:r>
        <w:rPr>
          <w:spacing w:val="2"/>
          <w:sz w:val="20"/>
          <w:szCs w:val="20"/>
        </w:rPr>
        <w:t>]«</w:t>
      </w:r>
      <w:r>
        <w:rPr>
          <w:rFonts w:ascii="微软雅黑" w:hAnsi="微软雅黑" w:eastAsia="微软雅黑" w:cs="微软雅黑"/>
          <w:spacing w:val="2"/>
          <w:sz w:val="20"/>
          <w:szCs w:val="20"/>
        </w:rPr>
        <w:t>国际民用航空公约</w:t>
      </w:r>
      <w:r>
        <w:rPr>
          <w:spacing w:val="2"/>
          <w:sz w:val="20"/>
          <w:szCs w:val="20"/>
        </w:rPr>
        <w:t>»</w:t>
      </w:r>
      <w:r>
        <w:rPr>
          <w:rFonts w:ascii="微软雅黑" w:hAnsi="微软雅黑" w:eastAsia="微软雅黑" w:cs="微软雅黑"/>
          <w:spacing w:val="2"/>
          <w:sz w:val="20"/>
          <w:szCs w:val="20"/>
        </w:rPr>
        <w:t>附件６</w:t>
      </w:r>
      <w:r>
        <w:rPr>
          <w:spacing w:val="2"/>
          <w:sz w:val="20"/>
          <w:szCs w:val="20"/>
        </w:rPr>
        <w:t>«</w:t>
      </w:r>
      <w:r>
        <w:rPr>
          <w:rFonts w:ascii="微软雅黑" w:hAnsi="微软雅黑" w:eastAsia="微软雅黑" w:cs="微软雅黑"/>
          <w:spacing w:val="2"/>
          <w:sz w:val="20"/>
          <w:szCs w:val="20"/>
        </w:rPr>
        <w:t>航空器的运</w:t>
      </w:r>
      <w:r>
        <w:rPr>
          <w:rFonts w:ascii="微软雅黑" w:hAnsi="微软雅黑" w:eastAsia="微软雅黑" w:cs="微软雅黑"/>
          <w:spacing w:val="1"/>
          <w:sz w:val="20"/>
          <w:szCs w:val="20"/>
        </w:rPr>
        <w:t>行</w:t>
      </w:r>
      <w:r>
        <w:rPr>
          <w:spacing w:val="1"/>
          <w:sz w:val="20"/>
          <w:szCs w:val="20"/>
        </w:rPr>
        <w:t>»</w:t>
      </w:r>
      <w:r>
        <w:rPr>
          <w:rFonts w:ascii="微软雅黑" w:hAnsi="微软雅黑" w:eastAsia="微软雅黑" w:cs="微软雅黑"/>
          <w:spacing w:val="1"/>
          <w:sz w:val="20"/>
          <w:szCs w:val="20"/>
        </w:rPr>
        <w:t>第Ⅲ部分</w:t>
      </w:r>
      <w:r>
        <w:rPr>
          <w:spacing w:val="1"/>
          <w:sz w:val="20"/>
          <w:szCs w:val="20"/>
        </w:rPr>
        <w:t>«</w:t>
      </w:r>
      <w:r>
        <w:rPr>
          <w:rFonts w:ascii="微软雅黑" w:hAnsi="微软雅黑" w:eastAsia="微软雅黑" w:cs="微软雅黑"/>
          <w:spacing w:val="1"/>
          <w:sz w:val="20"/>
          <w:szCs w:val="20"/>
        </w:rPr>
        <w:t>国际运行</w:t>
      </w:r>
      <w:r>
        <w:rPr>
          <w:spacing w:val="1"/>
          <w:sz w:val="20"/>
          <w:szCs w:val="20"/>
        </w:rPr>
        <w:t>—</w:t>
      </w:r>
      <w:r>
        <w:rPr>
          <w:rFonts w:ascii="微软雅黑" w:hAnsi="微软雅黑" w:eastAsia="微软雅黑" w:cs="微软雅黑"/>
          <w:spacing w:val="1"/>
          <w:sz w:val="20"/>
          <w:szCs w:val="20"/>
        </w:rPr>
        <w:t>直升机</w:t>
      </w:r>
      <w:r>
        <w:rPr>
          <w:spacing w:val="1"/>
          <w:sz w:val="20"/>
          <w:szCs w:val="20"/>
        </w:rPr>
        <w:t>»</w:t>
      </w:r>
      <w:r>
        <w:rPr>
          <w:rFonts w:ascii="微软雅黑" w:hAnsi="微软雅黑" w:eastAsia="微软雅黑" w:cs="微软雅黑"/>
          <w:spacing w:val="1"/>
          <w:sz w:val="20"/>
          <w:szCs w:val="20"/>
        </w:rPr>
        <w:t>第十一</w:t>
      </w:r>
      <w:r>
        <w:rPr>
          <w:rFonts w:ascii="微软雅黑" w:hAnsi="微软雅黑" w:eastAsia="微软雅黑" w:cs="微软雅黑"/>
          <w:spacing w:val="-10"/>
          <w:sz w:val="20"/>
          <w:szCs w:val="20"/>
        </w:rPr>
        <w:t>版</w:t>
      </w:r>
      <w:r>
        <w:rPr>
          <w:spacing w:val="-10"/>
          <w:sz w:val="20"/>
          <w:szCs w:val="20"/>
        </w:rPr>
        <w:t>(</w:t>
      </w:r>
      <w:r>
        <w:rPr>
          <w:rFonts w:ascii="微软雅黑" w:hAnsi="微软雅黑" w:eastAsia="微软雅黑" w:cs="微软雅黑"/>
          <w:spacing w:val="-95"/>
          <w:sz w:val="20"/>
          <w:szCs w:val="20"/>
        </w:rPr>
        <w:t>２０２２</w:t>
      </w:r>
      <w:r>
        <w:rPr>
          <w:rFonts w:ascii="微软雅黑" w:hAnsi="微软雅黑" w:eastAsia="微软雅黑" w:cs="微软雅黑"/>
          <w:spacing w:val="-10"/>
          <w:sz w:val="20"/>
          <w:szCs w:val="20"/>
        </w:rPr>
        <w:t>年７月</w:t>
      </w:r>
      <w:r>
        <w:rPr>
          <w:spacing w:val="-10"/>
          <w:sz w:val="20"/>
          <w:szCs w:val="20"/>
        </w:rPr>
        <w:t>)</w:t>
      </w:r>
    </w:p>
    <w:p w14:paraId="49834DC5">
      <w:pPr>
        <w:pStyle w:val="2"/>
        <w:spacing w:before="125" w:line="185" w:lineRule="auto"/>
        <w:ind w:left="449"/>
        <w:rPr>
          <w:sz w:val="20"/>
          <w:szCs w:val="20"/>
        </w:rPr>
      </w:pPr>
      <w:r>
        <w:rPr>
          <w:spacing w:val="1"/>
          <w:sz w:val="20"/>
          <w:szCs w:val="20"/>
        </w:rPr>
        <w:t>[</w:t>
      </w:r>
      <w:r>
        <w:rPr>
          <w:rFonts w:ascii="微软雅黑" w:hAnsi="微软雅黑" w:eastAsia="微软雅黑" w:cs="微软雅黑"/>
          <w:spacing w:val="1"/>
          <w:sz w:val="20"/>
          <w:szCs w:val="20"/>
        </w:rPr>
        <w:t>４</w:t>
      </w:r>
      <w:r>
        <w:rPr>
          <w:spacing w:val="1"/>
          <w:sz w:val="20"/>
          <w:szCs w:val="20"/>
        </w:rPr>
        <w:t>]«</w:t>
      </w:r>
      <w:r>
        <w:rPr>
          <w:rFonts w:ascii="微软雅黑" w:hAnsi="微软雅黑" w:eastAsia="微软雅黑" w:cs="微软雅黑"/>
          <w:spacing w:val="1"/>
          <w:sz w:val="20"/>
          <w:szCs w:val="20"/>
        </w:rPr>
        <w:t>国际民用航空公约</w:t>
      </w:r>
      <w:r>
        <w:rPr>
          <w:spacing w:val="1"/>
          <w:sz w:val="20"/>
          <w:szCs w:val="20"/>
        </w:rPr>
        <w:t>»</w:t>
      </w:r>
      <w:r>
        <w:rPr>
          <w:rFonts w:ascii="微软雅黑" w:hAnsi="微软雅黑" w:eastAsia="微软雅黑" w:cs="微软雅黑"/>
          <w:spacing w:val="1"/>
          <w:sz w:val="20"/>
          <w:szCs w:val="20"/>
        </w:rPr>
        <w:t>附件</w:t>
      </w:r>
      <w:r>
        <w:rPr>
          <w:rFonts w:ascii="微软雅黑" w:hAnsi="微软雅黑" w:eastAsia="微软雅黑" w:cs="微软雅黑"/>
          <w:spacing w:val="-96"/>
          <w:w w:val="96"/>
          <w:sz w:val="20"/>
          <w:szCs w:val="20"/>
        </w:rPr>
        <w:t>１５</w:t>
      </w:r>
      <w:r>
        <w:rPr>
          <w:spacing w:val="1"/>
          <w:sz w:val="20"/>
          <w:szCs w:val="20"/>
        </w:rPr>
        <w:t>«</w:t>
      </w:r>
      <w:r>
        <w:rPr>
          <w:rFonts w:ascii="微软雅黑" w:hAnsi="微软雅黑" w:eastAsia="微软雅黑" w:cs="微软雅黑"/>
          <w:spacing w:val="1"/>
          <w:sz w:val="20"/>
          <w:szCs w:val="20"/>
        </w:rPr>
        <w:t>航空情报服务</w:t>
      </w:r>
      <w:r>
        <w:rPr>
          <w:spacing w:val="1"/>
          <w:sz w:val="20"/>
          <w:szCs w:val="20"/>
        </w:rPr>
        <w:t>»</w:t>
      </w:r>
      <w:r>
        <w:rPr>
          <w:rFonts w:ascii="微软雅黑" w:hAnsi="微软雅黑" w:eastAsia="微软雅黑" w:cs="微软雅黑"/>
          <w:spacing w:val="1"/>
          <w:sz w:val="20"/>
          <w:szCs w:val="20"/>
        </w:rPr>
        <w:t>第十六版</w:t>
      </w:r>
      <w:r>
        <w:rPr>
          <w:spacing w:val="1"/>
          <w:sz w:val="20"/>
          <w:szCs w:val="20"/>
        </w:rPr>
        <w:t>(</w:t>
      </w:r>
      <w:r>
        <w:rPr>
          <w:rFonts w:ascii="微软雅黑" w:hAnsi="微软雅黑" w:eastAsia="微软雅黑" w:cs="微软雅黑"/>
          <w:spacing w:val="-96"/>
          <w:w w:val="96"/>
          <w:sz w:val="20"/>
          <w:szCs w:val="20"/>
        </w:rPr>
        <w:t>２０１８</w:t>
      </w:r>
      <w:r>
        <w:rPr>
          <w:rFonts w:ascii="微软雅黑" w:hAnsi="微软雅黑" w:eastAsia="微软雅黑" w:cs="微软雅黑"/>
          <w:spacing w:val="1"/>
          <w:sz w:val="20"/>
          <w:szCs w:val="20"/>
        </w:rPr>
        <w:t>年７月</w:t>
      </w:r>
      <w:r>
        <w:rPr>
          <w:spacing w:val="1"/>
          <w:sz w:val="20"/>
          <w:szCs w:val="20"/>
        </w:rPr>
        <w:t>)</w:t>
      </w:r>
    </w:p>
    <w:p w14:paraId="5089A943">
      <w:pPr>
        <w:pStyle w:val="2"/>
        <w:spacing w:before="125" w:line="185" w:lineRule="auto"/>
        <w:ind w:left="449"/>
        <w:rPr>
          <w:sz w:val="20"/>
          <w:szCs w:val="20"/>
        </w:rPr>
      </w:pPr>
      <w:r>
        <w:rPr>
          <w:spacing w:val="10"/>
          <w:sz w:val="20"/>
          <w:szCs w:val="20"/>
        </w:rPr>
        <w:t>[</w:t>
      </w:r>
      <w:r>
        <w:rPr>
          <w:rFonts w:ascii="微软雅黑" w:hAnsi="微软雅黑" w:eastAsia="微软雅黑" w:cs="微软雅黑"/>
          <w:spacing w:val="10"/>
          <w:sz w:val="20"/>
          <w:szCs w:val="20"/>
        </w:rPr>
        <w:t>５</w:t>
      </w:r>
      <w:r>
        <w:rPr>
          <w:spacing w:val="10"/>
          <w:sz w:val="20"/>
          <w:szCs w:val="20"/>
        </w:rPr>
        <w:t>]«</w:t>
      </w:r>
      <w:r>
        <w:rPr>
          <w:rFonts w:ascii="微软雅黑" w:hAnsi="微软雅黑" w:eastAsia="微软雅黑" w:cs="微软雅黑"/>
          <w:spacing w:val="10"/>
          <w:sz w:val="20"/>
          <w:szCs w:val="20"/>
        </w:rPr>
        <w:t>直升机场手册</w:t>
      </w:r>
      <w:r>
        <w:rPr>
          <w:spacing w:val="10"/>
          <w:sz w:val="20"/>
          <w:szCs w:val="20"/>
        </w:rPr>
        <w:t>»(</w:t>
      </w:r>
      <w:r>
        <w:rPr>
          <w:rFonts w:ascii="微软雅黑" w:hAnsi="微软雅黑" w:eastAsia="微软雅黑" w:cs="微软雅黑"/>
          <w:spacing w:val="-88"/>
          <w:w w:val="93"/>
          <w:sz w:val="20"/>
          <w:szCs w:val="20"/>
        </w:rPr>
        <w:t>Ｄｏｃ９２６１</w:t>
      </w:r>
      <w:r>
        <w:rPr>
          <w:spacing w:val="10"/>
          <w:sz w:val="20"/>
          <w:szCs w:val="20"/>
        </w:rPr>
        <w:t>)</w:t>
      </w:r>
      <w:r>
        <w:rPr>
          <w:rFonts w:ascii="微软雅黑" w:hAnsi="微软雅黑" w:eastAsia="微软雅黑" w:cs="微软雅黑"/>
          <w:spacing w:val="10"/>
          <w:sz w:val="20"/>
          <w:szCs w:val="20"/>
        </w:rPr>
        <w:t>第五版</w:t>
      </w:r>
      <w:r>
        <w:rPr>
          <w:spacing w:val="10"/>
          <w:sz w:val="20"/>
          <w:szCs w:val="20"/>
        </w:rPr>
        <w:t>(</w:t>
      </w:r>
      <w:r>
        <w:rPr>
          <w:rFonts w:ascii="微软雅黑" w:hAnsi="微软雅黑" w:eastAsia="微软雅黑" w:cs="微软雅黑"/>
          <w:spacing w:val="-88"/>
          <w:w w:val="93"/>
          <w:sz w:val="20"/>
          <w:szCs w:val="20"/>
        </w:rPr>
        <w:t>２０２１</w:t>
      </w:r>
      <w:r>
        <w:rPr>
          <w:spacing w:val="10"/>
          <w:sz w:val="20"/>
          <w:szCs w:val="20"/>
        </w:rPr>
        <w:t>)</w:t>
      </w:r>
    </w:p>
    <w:p w14:paraId="5040C04E">
      <w:pPr>
        <w:pStyle w:val="2"/>
        <w:spacing w:before="126" w:line="185" w:lineRule="auto"/>
        <w:ind w:left="449"/>
        <w:rPr>
          <w:sz w:val="20"/>
          <w:szCs w:val="20"/>
        </w:rPr>
      </w:pPr>
      <w:r>
        <w:rPr>
          <w:spacing w:val="8"/>
          <w:sz w:val="20"/>
          <w:szCs w:val="20"/>
        </w:rPr>
        <w:t>[</w:t>
      </w:r>
      <w:r>
        <w:rPr>
          <w:rFonts w:ascii="微软雅黑" w:hAnsi="微软雅黑" w:eastAsia="微软雅黑" w:cs="微软雅黑"/>
          <w:spacing w:val="8"/>
          <w:sz w:val="20"/>
          <w:szCs w:val="20"/>
        </w:rPr>
        <w:t>６</w:t>
      </w:r>
      <w:r>
        <w:rPr>
          <w:spacing w:val="8"/>
          <w:sz w:val="20"/>
          <w:szCs w:val="20"/>
        </w:rPr>
        <w:t>]«</w:t>
      </w:r>
      <w:r>
        <w:rPr>
          <w:rFonts w:ascii="微软雅黑" w:hAnsi="微软雅黑" w:eastAsia="微软雅黑" w:cs="微软雅黑"/>
          <w:spacing w:val="8"/>
          <w:sz w:val="20"/>
          <w:szCs w:val="20"/>
        </w:rPr>
        <w:t>空中航行服务程序</w:t>
      </w:r>
      <w:r>
        <w:rPr>
          <w:spacing w:val="8"/>
          <w:sz w:val="20"/>
          <w:szCs w:val="20"/>
        </w:rPr>
        <w:t>—</w:t>
      </w:r>
      <w:r>
        <w:rPr>
          <w:rFonts w:ascii="微软雅黑" w:hAnsi="微软雅黑" w:eastAsia="微软雅黑" w:cs="微软雅黑"/>
          <w:spacing w:val="8"/>
          <w:sz w:val="20"/>
          <w:szCs w:val="20"/>
        </w:rPr>
        <w:t>航空情报管理</w:t>
      </w:r>
      <w:r>
        <w:rPr>
          <w:spacing w:val="8"/>
          <w:sz w:val="20"/>
          <w:szCs w:val="20"/>
        </w:rPr>
        <w:t>»(</w:t>
      </w:r>
      <w:r>
        <w:rPr>
          <w:rFonts w:ascii="微软雅黑" w:hAnsi="微软雅黑" w:eastAsia="微软雅黑" w:cs="微软雅黑"/>
          <w:spacing w:val="-87"/>
          <w:w w:val="94"/>
          <w:sz w:val="20"/>
          <w:szCs w:val="20"/>
        </w:rPr>
        <w:t>Ｄｏｃ１００６６</w:t>
      </w:r>
      <w:r>
        <w:rPr>
          <w:spacing w:val="8"/>
          <w:sz w:val="20"/>
          <w:szCs w:val="20"/>
        </w:rPr>
        <w:t>)</w:t>
      </w:r>
      <w:r>
        <w:rPr>
          <w:rFonts w:ascii="微软雅黑" w:hAnsi="微软雅黑" w:eastAsia="微软雅黑" w:cs="微软雅黑"/>
          <w:spacing w:val="8"/>
          <w:sz w:val="20"/>
          <w:szCs w:val="20"/>
        </w:rPr>
        <w:t>第一版</w:t>
      </w:r>
      <w:r>
        <w:rPr>
          <w:spacing w:val="8"/>
          <w:sz w:val="20"/>
          <w:szCs w:val="20"/>
        </w:rPr>
        <w:t>(</w:t>
      </w:r>
      <w:r>
        <w:rPr>
          <w:rFonts w:ascii="微软雅黑" w:hAnsi="微软雅黑" w:eastAsia="微软雅黑" w:cs="微软雅黑"/>
          <w:spacing w:val="-87"/>
          <w:w w:val="94"/>
          <w:sz w:val="20"/>
          <w:szCs w:val="20"/>
        </w:rPr>
        <w:t>２０１８</w:t>
      </w:r>
      <w:r>
        <w:rPr>
          <w:rFonts w:ascii="微软雅黑" w:hAnsi="微软雅黑" w:eastAsia="微软雅黑" w:cs="微软雅黑"/>
          <w:spacing w:val="8"/>
          <w:sz w:val="20"/>
          <w:szCs w:val="20"/>
        </w:rPr>
        <w:t>年</w:t>
      </w:r>
      <w:r>
        <w:rPr>
          <w:spacing w:val="8"/>
          <w:sz w:val="20"/>
          <w:szCs w:val="20"/>
        </w:rPr>
        <w:t>)</w:t>
      </w:r>
    </w:p>
    <w:p w14:paraId="16C205AD">
      <w:pPr>
        <w:pStyle w:val="2"/>
        <w:spacing w:before="125" w:line="185" w:lineRule="auto"/>
        <w:ind w:left="449"/>
        <w:rPr>
          <w:rFonts w:ascii="微软雅黑" w:hAnsi="微软雅黑" w:eastAsia="微软雅黑" w:cs="微软雅黑"/>
          <w:sz w:val="20"/>
          <w:szCs w:val="20"/>
        </w:rPr>
      </w:pPr>
      <w:r>
        <w:rPr>
          <w:spacing w:val="10"/>
          <w:sz w:val="20"/>
          <w:szCs w:val="20"/>
        </w:rPr>
        <w:t>[</w:t>
      </w:r>
      <w:r>
        <w:rPr>
          <w:rFonts w:ascii="微软雅黑" w:hAnsi="微软雅黑" w:eastAsia="微软雅黑" w:cs="微软雅黑"/>
          <w:spacing w:val="10"/>
          <w:sz w:val="20"/>
          <w:szCs w:val="20"/>
        </w:rPr>
        <w:t>７</w:t>
      </w:r>
      <w:r>
        <w:rPr>
          <w:spacing w:val="10"/>
          <w:sz w:val="20"/>
          <w:szCs w:val="20"/>
        </w:rPr>
        <w:t>]«</w:t>
      </w:r>
      <w:r>
        <w:rPr>
          <w:rFonts w:ascii="微软雅黑" w:hAnsi="微软雅黑" w:eastAsia="微软雅黑" w:cs="微软雅黑"/>
          <w:spacing w:val="10"/>
          <w:sz w:val="20"/>
          <w:szCs w:val="20"/>
        </w:rPr>
        <w:t>机场勤务手册</w:t>
      </w:r>
      <w:r>
        <w:rPr>
          <w:spacing w:val="10"/>
          <w:sz w:val="20"/>
          <w:szCs w:val="20"/>
        </w:rPr>
        <w:t>»(</w:t>
      </w:r>
      <w:r>
        <w:rPr>
          <w:rFonts w:ascii="微软雅黑" w:hAnsi="微软雅黑" w:eastAsia="微软雅黑" w:cs="微软雅黑"/>
          <w:spacing w:val="-83"/>
          <w:w w:val="93"/>
          <w:sz w:val="20"/>
          <w:szCs w:val="20"/>
        </w:rPr>
        <w:t>Ｄｏｃ９１３７</w:t>
      </w:r>
      <w:r>
        <w:rPr>
          <w:spacing w:val="10"/>
          <w:sz w:val="20"/>
          <w:szCs w:val="20"/>
        </w:rPr>
        <w:t>-</w:t>
      </w:r>
      <w:r>
        <w:rPr>
          <w:rFonts w:ascii="微软雅黑" w:hAnsi="微软雅黑" w:eastAsia="微软雅黑" w:cs="微软雅黑"/>
          <w:spacing w:val="-83"/>
          <w:w w:val="93"/>
          <w:sz w:val="20"/>
          <w:szCs w:val="20"/>
        </w:rPr>
        <w:t>ＡＮ</w:t>
      </w:r>
      <w:r>
        <w:rPr>
          <w:spacing w:val="10"/>
          <w:sz w:val="20"/>
          <w:szCs w:val="20"/>
        </w:rPr>
        <w:t>/</w:t>
      </w:r>
      <w:r>
        <w:rPr>
          <w:rFonts w:ascii="微软雅黑" w:hAnsi="微软雅黑" w:eastAsia="微软雅黑" w:cs="微软雅黑"/>
          <w:spacing w:val="-83"/>
          <w:w w:val="93"/>
          <w:sz w:val="20"/>
          <w:szCs w:val="20"/>
        </w:rPr>
        <w:t>８９８</w:t>
      </w:r>
      <w:r>
        <w:rPr>
          <w:spacing w:val="10"/>
          <w:sz w:val="20"/>
          <w:szCs w:val="20"/>
        </w:rPr>
        <w:t>)</w:t>
      </w:r>
      <w:r>
        <w:rPr>
          <w:rFonts w:ascii="微软雅黑" w:hAnsi="微软雅黑" w:eastAsia="微软雅黑" w:cs="微软雅黑"/>
          <w:spacing w:val="10"/>
          <w:sz w:val="20"/>
          <w:szCs w:val="20"/>
        </w:rPr>
        <w:t>第一部分</w:t>
      </w:r>
    </w:p>
    <w:sectPr>
      <w:headerReference r:id="rId210" w:type="default"/>
      <w:footerReference r:id="rId211" w:type="default"/>
      <w:pgSz w:w="11906" w:h="16838"/>
      <w:pgMar w:top="1600" w:right="1559" w:bottom="1477" w:left="1559" w:header="1179" w:footer="127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i Baiti">
    <w:panose1 w:val="03000500000000000000"/>
    <w:charset w:val="00"/>
    <w:family w:val="auto"/>
    <w:pitch w:val="default"/>
    <w:sig w:usb0="80000003" w:usb1="00010402" w:usb2="00080002" w:usb3="00000000" w:csb0="0000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890AA">
    <w:pPr>
      <w:pStyle w:val="2"/>
      <w:spacing w:line="173" w:lineRule="auto"/>
      <w:ind w:left="3543"/>
      <w:rPr>
        <w:rFonts w:ascii="微软雅黑" w:hAnsi="微软雅黑" w:eastAsia="微软雅黑" w:cs="微软雅黑"/>
        <w:sz w:val="20"/>
        <w:szCs w:val="20"/>
      </w:rPr>
    </w:pPr>
    <w:r>
      <w:rPr>
        <w:spacing w:val="-9"/>
        <w:sz w:val="20"/>
        <w:szCs w:val="20"/>
      </w:rPr>
      <w:t>2023</w:t>
    </w:r>
    <w:r>
      <w:rPr>
        <w:rFonts w:ascii="微软雅黑" w:hAnsi="微软雅黑" w:eastAsia="微软雅黑" w:cs="微软雅黑"/>
        <w:spacing w:val="-9"/>
        <w:sz w:val="20"/>
        <w:szCs w:val="20"/>
      </w:rPr>
      <w:t>北京</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A9B11">
    <w:pPr>
      <w:pStyle w:val="2"/>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4C945">
    <w:pPr>
      <w:spacing w:line="172" w:lineRule="auto"/>
      <w:ind w:left="4033"/>
      <w:rPr>
        <w:rFonts w:ascii="微软雅黑" w:hAnsi="微软雅黑" w:eastAsia="微软雅黑" w:cs="微软雅黑"/>
        <w:sz w:val="17"/>
        <w:szCs w:val="17"/>
      </w:rPr>
    </w:pPr>
    <w:r>
      <w:rPr>
        <w:rFonts w:ascii="微软雅黑" w:hAnsi="微软雅黑" w:eastAsia="微软雅黑" w:cs="微软雅黑"/>
        <w:spacing w:val="-15"/>
        <w:sz w:val="17"/>
        <w:szCs w:val="17"/>
      </w:rPr>
      <w:t>—Ⅰ—</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C95F8">
    <w:pPr>
      <w:pStyle w:val="2"/>
      <w:spacing w:line="172" w:lineRule="auto"/>
      <w:ind w:left="4033"/>
      <w:rPr>
        <w:sz w:val="17"/>
        <w:szCs w:val="17"/>
      </w:rPr>
    </w:pPr>
    <w:r>
      <w:rPr>
        <w:spacing w:val="-6"/>
        <w:sz w:val="17"/>
        <w:szCs w:val="17"/>
      </w:rPr>
      <w:t>—</w:t>
    </w:r>
    <w:r>
      <w:rPr>
        <w:rFonts w:ascii="微软雅黑" w:hAnsi="微软雅黑" w:eastAsia="微软雅黑" w:cs="微软雅黑"/>
        <w:spacing w:val="-6"/>
        <w:sz w:val="17"/>
        <w:szCs w:val="17"/>
      </w:rPr>
      <w:t>Ⅱ</w:t>
    </w:r>
    <w:r>
      <w:rPr>
        <w:spacing w:val="-6"/>
        <w:sz w:val="17"/>
        <w:szCs w:val="17"/>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7AFEC">
    <w:pPr>
      <w:spacing w:line="171" w:lineRule="auto"/>
      <w:ind w:left="4033"/>
      <w:rPr>
        <w:rFonts w:ascii="微软雅黑" w:hAnsi="微软雅黑" w:eastAsia="微软雅黑" w:cs="微软雅黑"/>
        <w:sz w:val="17"/>
        <w:szCs w:val="17"/>
      </w:rPr>
    </w:pPr>
    <w:r>
      <w:rPr>
        <w:rFonts w:ascii="微软雅黑" w:hAnsi="微软雅黑" w:eastAsia="微软雅黑" w:cs="微软雅黑"/>
        <w:spacing w:val="-10"/>
        <w:sz w:val="17"/>
        <w:szCs w:val="17"/>
      </w:rPr>
      <w:t>—Ⅲ—</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A9B11">
    <w:pPr>
      <w:pStyle w:val="2"/>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377DC">
    <w:pPr>
      <w:spacing w:line="174" w:lineRule="auto"/>
      <w:ind w:left="4034"/>
      <w:rPr>
        <w:rFonts w:ascii="微软雅黑" w:hAnsi="微软雅黑" w:eastAsia="微软雅黑" w:cs="微软雅黑"/>
        <w:sz w:val="17"/>
        <w:szCs w:val="17"/>
      </w:rPr>
    </w:pPr>
    <w:r>
      <w:rPr>
        <w:rFonts w:ascii="微软雅黑" w:hAnsi="微软雅黑" w:eastAsia="微软雅黑" w:cs="微软雅黑"/>
        <w:spacing w:val="-11"/>
        <w:sz w:val="17"/>
        <w:szCs w:val="17"/>
      </w:rPr>
      <w:t>—Ⅴ—</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F5C1D">
    <w:pPr>
      <w:spacing w:line="175" w:lineRule="auto"/>
      <w:ind w:left="4033"/>
      <w:rPr>
        <w:rFonts w:ascii="微软雅黑" w:hAnsi="微软雅黑" w:eastAsia="微软雅黑" w:cs="微软雅黑"/>
        <w:sz w:val="17"/>
        <w:szCs w:val="17"/>
      </w:rPr>
    </w:pPr>
    <w:r>
      <w:rPr>
        <w:rFonts w:ascii="微软雅黑" w:hAnsi="微软雅黑" w:eastAsia="微软雅黑" w:cs="微软雅黑"/>
        <w:spacing w:val="-2"/>
        <w:w w:val="97"/>
        <w:sz w:val="17"/>
        <w:szCs w:val="17"/>
      </w:rPr>
      <w:t>—Ⅵ—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04F58">
    <w:pPr>
      <w:spacing w:line="174" w:lineRule="auto"/>
      <w:ind w:left="4033"/>
      <w:rPr>
        <w:rFonts w:ascii="微软雅黑" w:hAnsi="微软雅黑" w:eastAsia="微软雅黑" w:cs="微软雅黑"/>
        <w:sz w:val="17"/>
        <w:szCs w:val="17"/>
      </w:rPr>
    </w:pPr>
    <w:r>
      <w:rPr>
        <w:rFonts w:ascii="微软雅黑" w:hAnsi="微软雅黑" w:eastAsia="微软雅黑" w:cs="微软雅黑"/>
        <w:spacing w:val="-2"/>
        <w:w w:val="97"/>
        <w:sz w:val="17"/>
        <w:szCs w:val="17"/>
      </w:rPr>
      <w:t>—Ⅶ—</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A9B11">
    <w:pPr>
      <w:pStyle w:val="2"/>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30E14">
    <w:pPr>
      <w:spacing w:line="189" w:lineRule="exact"/>
      <w:ind w:left="4080"/>
      <w:rPr>
        <w:rFonts w:ascii="微软雅黑" w:hAnsi="微软雅黑" w:eastAsia="微软雅黑" w:cs="微软雅黑"/>
        <w:sz w:val="17"/>
        <w:szCs w:val="17"/>
      </w:rPr>
    </w:pPr>
    <w:r>
      <w:rPr>
        <w:rFonts w:ascii="微软雅黑" w:hAnsi="微软雅黑" w:eastAsia="微软雅黑" w:cs="微软雅黑"/>
        <w:spacing w:val="-10"/>
        <w:w w:val="94"/>
        <w:position w:val="-4"/>
        <w:sz w:val="17"/>
        <w:szCs w:val="17"/>
      </w:rPr>
      <w:t>—1—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7D150">
    <w:pPr>
      <w:spacing w:line="186" w:lineRule="auto"/>
      <w:ind w:left="4080"/>
      <w:rPr>
        <w:rFonts w:ascii="Microsoft Yi Baiti" w:hAnsi="Microsoft Yi Baiti" w:eastAsia="Microsoft Yi Baiti" w:cs="Microsoft Yi Baiti"/>
        <w:sz w:val="17"/>
        <w:szCs w:val="17"/>
      </w:rPr>
    </w:pPr>
    <w:r>
      <w:rPr>
        <w:rFonts w:ascii="Microsoft Yi Baiti" w:hAnsi="Microsoft Yi Baiti" w:eastAsia="Microsoft Yi Baiti" w:cs="Microsoft Yi Baiti"/>
        <w:spacing w:val="17"/>
        <w:w w:val="125"/>
        <w:sz w:val="17"/>
        <w:szCs w:val="17"/>
      </w:rPr>
      <w:t>—2—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066A5">
    <w:pPr>
      <w:spacing w:line="187" w:lineRule="auto"/>
      <w:ind w:left="4093"/>
      <w:rPr>
        <w:rFonts w:ascii="Microsoft Yi Baiti" w:hAnsi="Microsoft Yi Baiti" w:eastAsia="Microsoft Yi Baiti" w:cs="Microsoft Yi Baiti"/>
        <w:sz w:val="17"/>
        <w:szCs w:val="17"/>
      </w:rPr>
    </w:pPr>
    <w:r>
      <w:rPr>
        <w:rFonts w:ascii="Microsoft Yi Baiti" w:hAnsi="Microsoft Yi Baiti" w:eastAsia="Microsoft Yi Baiti" w:cs="Microsoft Yi Baiti"/>
        <w:spacing w:val="34"/>
        <w:sz w:val="17"/>
        <w:szCs w:val="17"/>
      </w:rPr>
      <w:t>—3—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C2229">
    <w:pPr>
      <w:spacing w:line="185" w:lineRule="auto"/>
      <w:ind w:left="4093"/>
      <w:rPr>
        <w:rFonts w:ascii="Microsoft Yi Baiti" w:hAnsi="Microsoft Yi Baiti" w:eastAsia="Microsoft Yi Baiti" w:cs="Microsoft Yi Baiti"/>
        <w:sz w:val="17"/>
        <w:szCs w:val="17"/>
      </w:rPr>
    </w:pPr>
    <w:r>
      <w:rPr>
        <w:rFonts w:ascii="Microsoft Yi Baiti" w:hAnsi="Microsoft Yi Baiti" w:eastAsia="Microsoft Yi Baiti" w:cs="Microsoft Yi Baiti"/>
        <w:spacing w:val="16"/>
        <w:w w:val="127"/>
        <w:sz w:val="17"/>
        <w:szCs w:val="17"/>
      </w:rPr>
      <w:t>—4—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7391E">
    <w:pPr>
      <w:spacing w:line="189" w:lineRule="auto"/>
      <w:ind w:left="4080"/>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w w:val="110"/>
        <w:sz w:val="17"/>
        <w:szCs w:val="17"/>
      </w:rPr>
      <w:t>—5—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85B8E">
    <w:pPr>
      <w:spacing w:line="188" w:lineRule="auto"/>
      <w:ind w:left="4080"/>
      <w:rPr>
        <w:rFonts w:ascii="Microsoft Yi Baiti" w:hAnsi="Microsoft Yi Baiti" w:eastAsia="Microsoft Yi Baiti" w:cs="Microsoft Yi Baiti"/>
        <w:sz w:val="17"/>
        <w:szCs w:val="17"/>
      </w:rPr>
    </w:pPr>
    <w:r>
      <w:rPr>
        <w:rFonts w:ascii="Microsoft Yi Baiti" w:hAnsi="Microsoft Yi Baiti" w:eastAsia="Microsoft Yi Baiti" w:cs="Microsoft Yi Baiti"/>
        <w:spacing w:val="16"/>
        <w:w w:val="125"/>
        <w:sz w:val="17"/>
        <w:szCs w:val="17"/>
      </w:rPr>
      <w:t>—6—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3C37F">
    <w:pPr>
      <w:spacing w:line="183" w:lineRule="auto"/>
      <w:ind w:left="4093"/>
      <w:rPr>
        <w:rFonts w:ascii="Microsoft Yi Baiti" w:hAnsi="Microsoft Yi Baiti" w:eastAsia="Microsoft Yi Baiti" w:cs="Microsoft Yi Baiti"/>
        <w:sz w:val="17"/>
        <w:szCs w:val="17"/>
      </w:rPr>
    </w:pPr>
    <w:r>
      <w:rPr>
        <w:rFonts w:ascii="Microsoft Yi Baiti" w:hAnsi="Microsoft Yi Baiti" w:eastAsia="Microsoft Yi Baiti" w:cs="Microsoft Yi Baiti"/>
        <w:spacing w:val="16"/>
        <w:w w:val="125"/>
        <w:sz w:val="17"/>
        <w:szCs w:val="17"/>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46269">
    <w:pPr>
      <w:pStyle w:val="2"/>
      <w:spacing w:line="180" w:lineRule="auto"/>
      <w:ind w:left="4080"/>
      <w:rPr>
        <w:sz w:val="17"/>
        <w:szCs w:val="17"/>
      </w:rPr>
    </w:pPr>
    <w:r>
      <w:rPr>
        <w:spacing w:val="-5"/>
        <w:sz w:val="17"/>
        <w:szCs w:val="17"/>
      </w:rPr>
      <w:t>—8—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0DE2A">
    <w:pPr>
      <w:spacing w:line="188" w:lineRule="auto"/>
      <w:ind w:left="4080"/>
      <w:rPr>
        <w:rFonts w:ascii="Microsoft Yi Baiti" w:hAnsi="Microsoft Yi Baiti" w:eastAsia="Microsoft Yi Baiti" w:cs="Microsoft Yi Baiti"/>
        <w:sz w:val="17"/>
        <w:szCs w:val="17"/>
      </w:rPr>
    </w:pPr>
    <w:r>
      <w:rPr>
        <w:rFonts w:ascii="Microsoft Yi Baiti" w:hAnsi="Microsoft Yi Baiti" w:eastAsia="Microsoft Yi Baiti" w:cs="Microsoft Yi Baiti"/>
        <w:spacing w:val="16"/>
        <w:w w:val="125"/>
        <w:sz w:val="17"/>
        <w:szCs w:val="17"/>
      </w:rPr>
      <w:t>—9—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5E8A2">
    <w:pPr>
      <w:spacing w:line="186"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—10—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B2DB4">
    <w:pPr>
      <w:spacing w:line="185" w:lineRule="auto"/>
      <w:ind w:left="4036"/>
      <w:rPr>
        <w:rFonts w:ascii="Microsoft Yi Baiti" w:hAnsi="Microsoft Yi Baiti" w:eastAsia="Microsoft Yi Baiti" w:cs="Microsoft Yi Baiti"/>
        <w:sz w:val="17"/>
        <w:szCs w:val="17"/>
      </w:rPr>
    </w:pPr>
    <w:r>
      <w:rPr>
        <w:rFonts w:ascii="Microsoft Yi Baiti" w:hAnsi="Microsoft Yi Baiti" w:eastAsia="Microsoft Yi Baiti" w:cs="Microsoft Yi Baiti"/>
        <w:spacing w:val="25"/>
        <w:sz w:val="17"/>
        <w:szCs w:val="17"/>
      </w:rPr>
      <w:t>—11—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289BC">
    <w:pPr>
      <w:spacing w:line="186"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—12—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DD581">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2"/>
        <w:w w:val="105"/>
        <w:sz w:val="17"/>
        <w:szCs w:val="17"/>
      </w:rPr>
      <w:t>—13—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0CCBF">
    <w:pPr>
      <w:spacing w:line="185"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—14—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312D2">
    <w:pPr>
      <w:spacing w:line="189"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1"/>
        <w:w w:val="106"/>
        <w:sz w:val="17"/>
        <w:szCs w:val="17"/>
      </w:rPr>
      <w:t>—15—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72539">
    <w:pPr>
      <w:spacing w:line="188"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—16—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0DAC6">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—17—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C20DC">
    <w:pPr>
      <w:spacing w:line="186"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—18—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E9B13">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—19—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DF4E5">
    <w:pPr>
      <w:spacing w:line="187"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w w:val="104"/>
        <w:sz w:val="17"/>
        <w:szCs w:val="17"/>
      </w:rPr>
      <w:t>—20—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8E2F2">
    <w:pPr>
      <w:spacing w:line="186"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—21—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2A61D">
    <w:pPr>
      <w:spacing w:line="186"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30"/>
        <w:sz w:val="17"/>
        <w:szCs w:val="17"/>
      </w:rPr>
      <w:t>—22—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4D3EB">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—23—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198FE">
    <w:pPr>
      <w:spacing w:line="186"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—24—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414A9">
    <w:pPr>
      <w:spacing w:line="189"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—25—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5BF6">
    <w:pPr>
      <w:pStyle w:val="2"/>
      <w:spacing w:line="157" w:lineRule="auto"/>
      <w:ind w:left="4035"/>
      <w:rPr>
        <w:sz w:val="17"/>
        <w:szCs w:val="17"/>
      </w:rPr>
    </w:pPr>
    <w:r>
      <w:rPr>
        <w:spacing w:val="3"/>
        <w:sz w:val="17"/>
        <w:szCs w:val="17"/>
      </w:rPr>
      <w:t>—</w:t>
    </w:r>
    <w:r>
      <w:rPr>
        <w:rFonts w:ascii="微软雅黑" w:hAnsi="微软雅黑" w:eastAsia="微软雅黑" w:cs="微软雅黑"/>
        <w:spacing w:val="-76"/>
        <w:w w:val="94"/>
        <w:sz w:val="17"/>
        <w:szCs w:val="17"/>
      </w:rPr>
      <w:t>２６</w:t>
    </w:r>
    <w:r>
      <w:rPr>
        <w:spacing w:val="3"/>
        <w:sz w:val="17"/>
        <w:szCs w:val="17"/>
      </w:rPr>
      <w:t>—</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F2352">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—27—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3B341">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—28—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CC544">
    <w:pPr>
      <w:spacing w:line="188"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—29—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4D03A">
    <w:pPr>
      <w:spacing w:line="187"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—30—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C638B">
    <w:pPr>
      <w:spacing w:line="187"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2"/>
        <w:w w:val="106"/>
        <w:sz w:val="17"/>
        <w:szCs w:val="17"/>
      </w:rPr>
      <w:t>—31—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24E97">
    <w:pPr>
      <w:spacing w:line="187"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—32—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57A02">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8"/>
        <w:w w:val="101"/>
        <w:sz w:val="17"/>
        <w:szCs w:val="17"/>
      </w:rPr>
      <w:t>—33—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3159B">
    <w:pPr>
      <w:pStyle w:val="2"/>
      <w:spacing w:line="190" w:lineRule="exact"/>
      <w:ind w:left="4035"/>
      <w:rPr>
        <w:sz w:val="17"/>
        <w:szCs w:val="17"/>
      </w:rPr>
    </w:pPr>
    <w:r>
      <w:rPr>
        <w:spacing w:val="4"/>
        <w:position w:val="-4"/>
        <w:sz w:val="17"/>
        <w:szCs w:val="17"/>
      </w:rPr>
      <w:t>—</w:t>
    </w:r>
    <w:r>
      <w:rPr>
        <w:rFonts w:ascii="微软雅黑" w:hAnsi="微软雅黑" w:eastAsia="微软雅黑" w:cs="微软雅黑"/>
        <w:spacing w:val="-70"/>
        <w:w w:val="90"/>
        <w:position w:val="-4"/>
        <w:sz w:val="17"/>
        <w:szCs w:val="17"/>
      </w:rPr>
      <w:t>３４</w:t>
    </w:r>
    <w:r>
      <w:rPr>
        <w:spacing w:val="4"/>
        <w:position w:val="-4"/>
        <w:sz w:val="17"/>
        <w:szCs w:val="17"/>
      </w:rPr>
      <w:t>—</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55905">
    <w:pPr>
      <w:pStyle w:val="2"/>
      <w:spacing w:line="183" w:lineRule="auto"/>
      <w:ind w:left="4035"/>
      <w:rPr>
        <w:sz w:val="17"/>
        <w:szCs w:val="17"/>
      </w:rPr>
    </w:pPr>
    <w:r>
      <w:rPr>
        <w:spacing w:val="-5"/>
        <w:sz w:val="17"/>
        <w:szCs w:val="17"/>
      </w:rPr>
      <w:t>—35—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3491B">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—36—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B07E">
    <w:pPr>
      <w:spacing w:line="187"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—37—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7829B">
    <w:pPr>
      <w:pStyle w:val="2"/>
      <w:spacing w:line="181" w:lineRule="auto"/>
      <w:ind w:left="4035"/>
      <w:rPr>
        <w:sz w:val="17"/>
        <w:szCs w:val="17"/>
      </w:rPr>
    </w:pPr>
    <w:r>
      <w:rPr>
        <w:spacing w:val="-5"/>
        <w:sz w:val="17"/>
        <w:szCs w:val="17"/>
      </w:rPr>
      <w:t>—38—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FB270">
    <w:pPr>
      <w:spacing w:line="188"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—39—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8135B">
    <w:pPr>
      <w:pStyle w:val="2"/>
      <w:spacing w:line="180" w:lineRule="auto"/>
      <w:ind w:left="4035"/>
      <w:rPr>
        <w:sz w:val="17"/>
        <w:szCs w:val="17"/>
      </w:rPr>
    </w:pPr>
    <w:r>
      <w:rPr>
        <w:spacing w:val="-1"/>
        <w:sz w:val="17"/>
        <w:szCs w:val="17"/>
      </w:rPr>
      <w:t>—40—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08B5">
    <w:pPr>
      <w:spacing w:line="185"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—41—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DD473">
    <w:pPr>
      <w:spacing w:line="186"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15"/>
        <w:w w:val="118"/>
        <w:sz w:val="17"/>
        <w:szCs w:val="17"/>
      </w:rPr>
      <w:t>—42—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C2CB8">
    <w:pPr>
      <w:pStyle w:val="2"/>
      <w:spacing w:line="181" w:lineRule="auto"/>
      <w:ind w:left="4035"/>
      <w:rPr>
        <w:sz w:val="17"/>
        <w:szCs w:val="17"/>
      </w:rPr>
    </w:pPr>
    <w:r>
      <w:rPr>
        <w:spacing w:val="-3"/>
        <w:sz w:val="17"/>
        <w:szCs w:val="17"/>
      </w:rPr>
      <w:t>—43—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EC92E">
    <w:pPr>
      <w:spacing w:line="185"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12"/>
        <w:w w:val="121"/>
        <w:sz w:val="17"/>
        <w:szCs w:val="17"/>
      </w:rPr>
      <w:t>—44—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51CA3">
    <w:pPr>
      <w:spacing w:line="189"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—45—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2CA5B">
    <w:pPr>
      <w:pStyle w:val="2"/>
      <w:spacing w:line="157" w:lineRule="auto"/>
      <w:ind w:left="4052"/>
      <w:rPr>
        <w:sz w:val="17"/>
        <w:szCs w:val="17"/>
      </w:rPr>
    </w:pPr>
    <w:r>
      <w:rPr>
        <w:spacing w:val="5"/>
        <w:sz w:val="17"/>
        <w:szCs w:val="17"/>
      </w:rPr>
      <w:t>—</w:t>
    </w:r>
    <w:r>
      <w:rPr>
        <w:rFonts w:ascii="微软雅黑" w:hAnsi="微软雅黑" w:eastAsia="微软雅黑" w:cs="微软雅黑"/>
        <w:spacing w:val="-64"/>
        <w:w w:val="87"/>
        <w:sz w:val="17"/>
        <w:szCs w:val="17"/>
      </w:rPr>
      <w:t>４６</w:t>
    </w:r>
    <w:r>
      <w:rPr>
        <w:spacing w:val="5"/>
        <w:sz w:val="17"/>
        <w:szCs w:val="17"/>
      </w:rPr>
      <w:t>—</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FFAE6">
    <w:pPr>
      <w:spacing w:line="187"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—47—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6FB55">
    <w:pPr>
      <w:pStyle w:val="2"/>
      <w:spacing w:line="180" w:lineRule="auto"/>
      <w:ind w:left="4035"/>
      <w:rPr>
        <w:sz w:val="17"/>
        <w:szCs w:val="17"/>
      </w:rPr>
    </w:pPr>
    <w:r>
      <w:rPr>
        <w:spacing w:val="-2"/>
        <w:sz w:val="17"/>
        <w:szCs w:val="17"/>
      </w:rPr>
      <w:t>—48—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DD8A0">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6"/>
        <w:w w:val="105"/>
        <w:sz w:val="17"/>
        <w:szCs w:val="17"/>
      </w:rPr>
      <w:t>—49—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5C1AF">
    <w:pPr>
      <w:spacing w:line="189"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6"/>
        <w:w w:val="105"/>
        <w:sz w:val="17"/>
        <w:szCs w:val="17"/>
      </w:rPr>
      <w:t>—50—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50621">
    <w:pPr>
      <w:spacing w:line="189"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—51—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AF9F1">
    <w:pPr>
      <w:spacing w:line="189"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w w:val="101"/>
        <w:sz w:val="17"/>
        <w:szCs w:val="17"/>
      </w:rPr>
      <w:t>—52—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0D15E">
    <w:pPr>
      <w:spacing w:line="157" w:lineRule="auto"/>
      <w:ind w:left="4035"/>
      <w:rPr>
        <w:rFonts w:ascii="微软雅黑" w:hAnsi="微软雅黑" w:eastAsia="微软雅黑" w:cs="微软雅黑"/>
        <w:sz w:val="17"/>
        <w:szCs w:val="17"/>
      </w:rPr>
    </w:pPr>
    <w:r>
      <w:rPr>
        <w:rFonts w:ascii="微软雅黑" w:hAnsi="微软雅黑" w:eastAsia="微软雅黑" w:cs="微软雅黑"/>
        <w:spacing w:val="-12"/>
        <w:sz w:val="17"/>
        <w:szCs w:val="17"/>
      </w:rPr>
      <w:t>—53—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C1608">
    <w:pPr>
      <w:spacing w:line="189"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—54—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1242E">
    <w:pPr>
      <w:spacing w:line="189"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—55—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B6523">
    <w:pPr>
      <w:spacing w:line="189"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—56—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E1C15">
    <w:pPr>
      <w:spacing w:line="189"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—57—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A3E1C">
    <w:pPr>
      <w:spacing w:line="189"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—58—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97502">
    <w:pPr>
      <w:spacing w:line="191"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—59—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D65B4">
    <w:pPr>
      <w:spacing w:line="157" w:lineRule="auto"/>
      <w:ind w:left="4035"/>
      <w:rPr>
        <w:rFonts w:ascii="微软雅黑" w:hAnsi="微软雅黑" w:eastAsia="微软雅黑" w:cs="微软雅黑"/>
        <w:sz w:val="17"/>
        <w:szCs w:val="17"/>
      </w:rPr>
    </w:pPr>
    <w:r>
      <w:rPr>
        <w:rFonts w:ascii="微软雅黑" w:hAnsi="微软雅黑" w:eastAsia="微软雅黑" w:cs="微软雅黑"/>
        <w:spacing w:val="-7"/>
        <w:sz w:val="17"/>
        <w:szCs w:val="17"/>
      </w:rPr>
      <w:t>—60—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53A27">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—61—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87D8D">
    <w:pPr>
      <w:spacing w:line="188"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—62—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40FC5">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8"/>
        <w:w w:val="101"/>
        <w:sz w:val="17"/>
        <w:szCs w:val="17"/>
      </w:rPr>
      <w:t>—63—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CC066">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—64—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9B38D">
    <w:pPr>
      <w:spacing w:line="157" w:lineRule="auto"/>
      <w:ind w:left="4035"/>
      <w:rPr>
        <w:rFonts w:ascii="微软雅黑" w:hAnsi="微软雅黑" w:eastAsia="微软雅黑" w:cs="微软雅黑"/>
        <w:sz w:val="17"/>
        <w:szCs w:val="17"/>
      </w:rPr>
    </w:pPr>
    <w:r>
      <w:rPr>
        <w:rFonts w:ascii="微软雅黑" w:hAnsi="微软雅黑" w:eastAsia="微软雅黑" w:cs="微软雅黑"/>
        <w:spacing w:val="-8"/>
        <w:w w:val="97"/>
        <w:sz w:val="17"/>
        <w:szCs w:val="17"/>
      </w:rPr>
      <w:t>—65—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02ED0">
    <w:pPr>
      <w:spacing w:line="188"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—66—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3CD30">
    <w:pPr>
      <w:pStyle w:val="2"/>
      <w:spacing w:line="157" w:lineRule="auto"/>
      <w:ind w:left="4107"/>
      <w:rPr>
        <w:sz w:val="17"/>
        <w:szCs w:val="17"/>
      </w:rPr>
    </w:pPr>
    <w:r>
      <w:rPr>
        <w:spacing w:val="4"/>
        <w:sz w:val="17"/>
        <w:szCs w:val="17"/>
      </w:rPr>
      <w:t>—</w:t>
    </w:r>
    <w:r>
      <w:rPr>
        <w:rFonts w:ascii="微软雅黑" w:hAnsi="微软雅黑" w:eastAsia="微软雅黑" w:cs="微软雅黑"/>
        <w:spacing w:val="-72"/>
        <w:w w:val="90"/>
        <w:sz w:val="17"/>
        <w:szCs w:val="17"/>
      </w:rPr>
      <w:t>６７</w:t>
    </w:r>
    <w:r>
      <w:rPr>
        <w:spacing w:val="4"/>
        <w:sz w:val="17"/>
        <w:szCs w:val="17"/>
      </w:rPr>
      <w:t>—</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B0CD0">
    <w:pPr>
      <w:pStyle w:val="2"/>
      <w:spacing w:line="157" w:lineRule="auto"/>
      <w:ind w:left="4052"/>
      <w:rPr>
        <w:sz w:val="17"/>
        <w:szCs w:val="17"/>
      </w:rPr>
    </w:pPr>
    <w:r>
      <w:rPr>
        <w:spacing w:val="4"/>
        <w:sz w:val="17"/>
        <w:szCs w:val="17"/>
      </w:rPr>
      <w:t>—</w:t>
    </w:r>
    <w:r>
      <w:rPr>
        <w:rFonts w:ascii="微软雅黑" w:hAnsi="微软雅黑" w:eastAsia="微软雅黑" w:cs="微软雅黑"/>
        <w:spacing w:val="-73"/>
        <w:w w:val="90"/>
        <w:sz w:val="17"/>
        <w:szCs w:val="17"/>
      </w:rPr>
      <w:t>６８</w:t>
    </w:r>
    <w:r>
      <w:rPr>
        <w:spacing w:val="4"/>
        <w:sz w:val="17"/>
        <w:szCs w:val="17"/>
      </w:rPr>
      <w:t>—</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8DF6C">
    <w:pPr>
      <w:pStyle w:val="2"/>
      <w:spacing w:line="184" w:lineRule="auto"/>
      <w:ind w:left="4035"/>
      <w:rPr>
        <w:sz w:val="17"/>
        <w:szCs w:val="17"/>
      </w:rPr>
    </w:pPr>
    <w:r>
      <w:rPr>
        <w:spacing w:val="-4"/>
        <w:sz w:val="17"/>
        <w:szCs w:val="17"/>
      </w:rPr>
      <w:t>—69—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8808B">
    <w:pPr>
      <w:spacing w:line="186"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5"/>
        <w:w w:val="106"/>
        <w:sz w:val="17"/>
        <w:szCs w:val="17"/>
      </w:rPr>
      <w:t>—70—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230A9">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sz w:val="17"/>
        <w:szCs w:val="17"/>
      </w:rPr>
      <w:t>—71—</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C5E1A">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8"/>
        <w:w w:val="102"/>
        <w:sz w:val="17"/>
        <w:szCs w:val="17"/>
      </w:rPr>
      <w:t>—72—</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DE04B">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—73—</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1F4A6">
    <w:pPr>
      <w:pStyle w:val="2"/>
      <w:spacing w:line="181" w:lineRule="auto"/>
      <w:ind w:left="4035"/>
      <w:rPr>
        <w:sz w:val="17"/>
        <w:szCs w:val="17"/>
      </w:rPr>
    </w:pPr>
    <w:r>
      <w:rPr>
        <w:spacing w:val="-1"/>
        <w:sz w:val="17"/>
        <w:szCs w:val="17"/>
      </w:rPr>
      <w:t>—74—</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81747">
    <w:pPr>
      <w:spacing w:line="189"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—75—</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31620">
    <w:pPr>
      <w:spacing w:line="157" w:lineRule="auto"/>
      <w:ind w:left="4035"/>
      <w:rPr>
        <w:rFonts w:ascii="微软雅黑" w:hAnsi="微软雅黑" w:eastAsia="微软雅黑" w:cs="微软雅黑"/>
        <w:sz w:val="17"/>
        <w:szCs w:val="17"/>
      </w:rPr>
    </w:pPr>
    <w:r>
      <w:rPr>
        <w:rFonts w:ascii="微软雅黑" w:hAnsi="微软雅黑" w:eastAsia="微软雅黑" w:cs="微软雅黑"/>
        <w:spacing w:val="-6"/>
        <w:sz w:val="17"/>
        <w:szCs w:val="17"/>
      </w:rPr>
      <w:t>—76—</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A32F1">
    <w:pPr>
      <w:spacing w:line="183"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—77—</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4540A">
    <w:pPr>
      <w:spacing w:line="186"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—78—</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A9467">
    <w:pPr>
      <w:spacing w:line="188"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—79—</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30AD1">
    <w:pPr>
      <w:pStyle w:val="2"/>
      <w:spacing w:line="189" w:lineRule="exact"/>
      <w:ind w:left="4107"/>
      <w:rPr>
        <w:sz w:val="17"/>
        <w:szCs w:val="17"/>
      </w:rPr>
    </w:pPr>
    <w:r>
      <w:rPr>
        <w:spacing w:val="5"/>
        <w:position w:val="-4"/>
        <w:sz w:val="17"/>
        <w:szCs w:val="17"/>
      </w:rPr>
      <w:t>—</w:t>
    </w:r>
    <w:r>
      <w:rPr>
        <w:rFonts w:ascii="微软雅黑" w:hAnsi="微软雅黑" w:eastAsia="微软雅黑" w:cs="微软雅黑"/>
        <w:spacing w:val="-74"/>
        <w:w w:val="91"/>
        <w:position w:val="-4"/>
        <w:sz w:val="17"/>
        <w:szCs w:val="17"/>
      </w:rPr>
      <w:t>８０</w:t>
    </w:r>
    <w:r>
      <w:rPr>
        <w:spacing w:val="5"/>
        <w:position w:val="-4"/>
        <w:sz w:val="17"/>
        <w:szCs w:val="17"/>
      </w:rPr>
      <w:t>—</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DEB08">
    <w:pPr>
      <w:spacing w:line="186"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2"/>
        <w:w w:val="105"/>
        <w:sz w:val="17"/>
        <w:szCs w:val="17"/>
      </w:rPr>
      <w:t>—81—</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CE6C6">
    <w:pPr>
      <w:spacing w:line="187"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—82—</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CDAEE">
    <w:pPr>
      <w:spacing w:line="187"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15"/>
        <w:w w:val="114"/>
        <w:sz w:val="17"/>
        <w:szCs w:val="17"/>
      </w:rPr>
      <w:t>—83—</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64EAC">
    <w:pPr>
      <w:spacing w:line="186" w:lineRule="auto"/>
      <w:ind w:left="4048"/>
      <w:rPr>
        <w:rFonts w:ascii="Microsoft Yi Baiti" w:hAnsi="Microsoft Yi Baiti" w:eastAsia="Microsoft Yi Baiti" w:cs="Microsoft Yi Baiti"/>
        <w:sz w:val="17"/>
        <w:szCs w:val="17"/>
      </w:rPr>
    </w:pPr>
    <w:r>
      <w:rPr>
        <w:rFonts w:ascii="Microsoft Yi Baiti" w:hAnsi="Microsoft Yi Baiti" w:eastAsia="Microsoft Yi Baiti" w:cs="Microsoft Yi Baiti"/>
        <w:spacing w:val="26"/>
        <w:w w:val="103"/>
        <w:sz w:val="17"/>
        <w:szCs w:val="17"/>
      </w:rPr>
      <w:t>—84—</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36D6E">
    <w:pPr>
      <w:spacing w:line="189"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15"/>
        <w:w w:val="115"/>
        <w:sz w:val="17"/>
        <w:szCs w:val="17"/>
      </w:rPr>
      <w:t>—85—</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4BF4C">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7"/>
        <w:w w:val="102"/>
        <w:sz w:val="17"/>
        <w:szCs w:val="17"/>
      </w:rPr>
      <w:t>—86—</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1ADEF">
    <w:pPr>
      <w:spacing w:line="186"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8"/>
        <w:w w:val="101"/>
        <w:sz w:val="17"/>
        <w:szCs w:val="17"/>
      </w:rPr>
      <w:t>—87—</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FF1F1">
    <w:pPr>
      <w:spacing w:line="186"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8"/>
        <w:w w:val="101"/>
        <w:sz w:val="17"/>
        <w:szCs w:val="17"/>
      </w:rPr>
      <w:t>—88—</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D0DB">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8"/>
        <w:w w:val="101"/>
        <w:sz w:val="17"/>
        <w:szCs w:val="17"/>
      </w:rPr>
      <w:t>—89—</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60863">
    <w:pPr>
      <w:spacing w:line="190" w:lineRule="exact"/>
      <w:ind w:left="4035"/>
      <w:rPr>
        <w:rFonts w:ascii="微软雅黑" w:hAnsi="微软雅黑" w:eastAsia="微软雅黑" w:cs="微软雅黑"/>
        <w:sz w:val="17"/>
        <w:szCs w:val="17"/>
      </w:rPr>
    </w:pPr>
    <w:r>
      <w:rPr>
        <w:rFonts w:ascii="微软雅黑" w:hAnsi="微软雅黑" w:eastAsia="微软雅黑" w:cs="微软雅黑"/>
        <w:spacing w:val="-6"/>
        <w:position w:val="-4"/>
        <w:sz w:val="17"/>
        <w:szCs w:val="17"/>
      </w:rPr>
      <w:t>—90—</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A3CB7">
    <w:pPr>
      <w:pStyle w:val="2"/>
      <w:spacing w:line="182" w:lineRule="auto"/>
      <w:ind w:left="4035"/>
      <w:rPr>
        <w:sz w:val="17"/>
        <w:szCs w:val="17"/>
      </w:rPr>
    </w:pPr>
    <w:r>
      <w:rPr>
        <w:spacing w:val="-6"/>
        <w:sz w:val="17"/>
        <w:szCs w:val="17"/>
      </w:rPr>
      <w:t>—91—</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EA872">
    <w:pPr>
      <w:pStyle w:val="2"/>
      <w:spacing w:line="182" w:lineRule="auto"/>
      <w:ind w:left="4035"/>
      <w:rPr>
        <w:sz w:val="17"/>
        <w:szCs w:val="17"/>
      </w:rPr>
    </w:pPr>
    <w:r>
      <w:rPr>
        <w:spacing w:val="-1"/>
        <w:sz w:val="17"/>
        <w:szCs w:val="17"/>
      </w:rPr>
      <w:t>—92—</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669BE">
    <w:pPr>
      <w:spacing w:line="188" w:lineRule="auto"/>
      <w:ind w:left="4035"/>
      <w:rPr>
        <w:rFonts w:ascii="Microsoft Yi Baiti" w:hAnsi="Microsoft Yi Baiti" w:eastAsia="Microsoft Yi Baiti" w:cs="Microsoft Yi Baiti"/>
        <w:sz w:val="17"/>
        <w:szCs w:val="17"/>
      </w:rPr>
    </w:pPr>
    <w:r>
      <w:rPr>
        <w:rFonts w:ascii="Microsoft Yi Baiti" w:hAnsi="Microsoft Yi Baiti" w:eastAsia="Microsoft Yi Baiti" w:cs="Microsoft Yi Baiti"/>
        <w:spacing w:val="29"/>
        <w:sz w:val="17"/>
        <w:szCs w:val="17"/>
      </w:rPr>
      <w:t>—93—</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A56AD">
    <w:pPr>
      <w:pStyle w:val="2"/>
      <w:spacing w:line="190" w:lineRule="exact"/>
      <w:ind w:left="4035"/>
      <w:rPr>
        <w:sz w:val="17"/>
        <w:szCs w:val="17"/>
      </w:rPr>
    </w:pPr>
    <w:r>
      <w:rPr>
        <w:spacing w:val="3"/>
        <w:position w:val="-4"/>
        <w:sz w:val="17"/>
        <w:szCs w:val="17"/>
      </w:rPr>
      <w:t>—</w:t>
    </w:r>
    <w:r>
      <w:rPr>
        <w:rFonts w:ascii="微软雅黑" w:hAnsi="微软雅黑" w:eastAsia="微软雅黑" w:cs="微软雅黑"/>
        <w:spacing w:val="-67"/>
        <w:w w:val="89"/>
        <w:position w:val="-4"/>
        <w:sz w:val="17"/>
        <w:szCs w:val="17"/>
      </w:rPr>
      <w:t>９４</w:t>
    </w:r>
    <w:r>
      <w:rPr>
        <w:spacing w:val="3"/>
        <w:position w:val="-4"/>
        <w:sz w:val="17"/>
        <w:szCs w:val="17"/>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81DEF">
    <w:pPr>
      <w:pStyle w:val="2"/>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B4F46">
    <w:pPr>
      <w:spacing w:before="59" w:line="183" w:lineRule="auto"/>
      <w:ind w:left="8161"/>
      <w:rPr>
        <w:rFonts w:ascii="微软雅黑" w:hAnsi="微软雅黑" w:eastAsia="微软雅黑" w:cs="微软雅黑"/>
        <w:sz w:val="20"/>
        <w:szCs w:val="20"/>
      </w:rPr>
    </w:pPr>
    <w:r>
      <w:pict>
        <v:shape id="_x0000_s2049" o:spid="_x0000_s2049" style="position:absolute;left:0pt;margin-left:77.95pt;margin-top:77.1pt;height:0.35pt;width:439.3pt;mso-position-horizontal-relative:page;mso-position-vertical-relative:page;z-index:251659264;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
        <w:sz w:val="20"/>
        <w:szCs w:val="20"/>
      </w:rPr>
      <w:t>前言</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AA1DD">
    <w:pPr>
      <w:pStyle w:val="2"/>
      <w:spacing w:before="50" w:line="185" w:lineRule="auto"/>
      <w:ind w:left="24"/>
      <w:rPr>
        <w:sz w:val="20"/>
        <w:szCs w:val="20"/>
      </w:rPr>
    </w:pPr>
    <w:r>
      <w:pict>
        <v:shape id="_x0000_s2050" o:spid="_x0000_s2050" style="position:absolute;left:0pt;margin-left:77.95pt;margin-top:77.1pt;height:0.35pt;width:439.3pt;mso-position-horizontal-relative:page;mso-position-vertical-relative:page;z-index:251660288;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1"/>
        <w:sz w:val="20"/>
        <w:szCs w:val="20"/>
      </w:rPr>
      <w:t>民用直升机场飞行场地技术标准</w:t>
    </w:r>
    <w:r>
      <w:rPr>
        <w:spacing w:val="11"/>
        <w:sz w:val="20"/>
        <w:szCs w:val="20"/>
      </w:rPr>
      <w:t>(</w:t>
    </w:r>
    <w:r>
      <w:rPr>
        <w:rFonts w:ascii="微软雅黑" w:hAnsi="微软雅黑" w:eastAsia="微软雅黑" w:cs="微软雅黑"/>
        <w:spacing w:val="-92"/>
        <w:sz w:val="20"/>
        <w:szCs w:val="20"/>
      </w:rPr>
      <w:t>ＭＨ５０１３</w:t>
    </w:r>
    <w:r>
      <w:rPr>
        <w:spacing w:val="11"/>
        <w:sz w:val="20"/>
        <w:szCs w:val="20"/>
      </w:rPr>
      <w:t>—</w:t>
    </w:r>
    <w:r>
      <w:rPr>
        <w:rFonts w:ascii="微软雅黑" w:hAnsi="微软雅黑" w:eastAsia="微软雅黑" w:cs="微软雅黑"/>
        <w:spacing w:val="-92"/>
        <w:sz w:val="20"/>
        <w:szCs w:val="20"/>
      </w:rPr>
      <w:t>２０２３</w:t>
    </w:r>
    <w:r>
      <w:rPr>
        <w:spacing w:val="11"/>
        <w:sz w:val="20"/>
        <w:szCs w:val="20"/>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F2ED3">
    <w:pPr>
      <w:spacing w:before="59" w:line="183" w:lineRule="auto"/>
      <w:jc w:val="right"/>
      <w:rPr>
        <w:rFonts w:ascii="微软雅黑" w:hAnsi="微软雅黑" w:eastAsia="微软雅黑" w:cs="微软雅黑"/>
        <w:sz w:val="20"/>
        <w:szCs w:val="20"/>
      </w:rPr>
    </w:pPr>
    <w:r>
      <w:pict>
        <v:shape id="_x0000_s2051" o:spid="_x0000_s2051" style="position:absolute;left:0pt;margin-left:77.95pt;margin-top:77.1pt;height:0.35pt;width:439.3pt;mso-position-horizontal-relative:page;mso-position-vertical-relative:page;z-index:25166131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
        <w:sz w:val="20"/>
        <w:szCs w:val="20"/>
      </w:rPr>
      <w:t>前言</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81DEF">
    <w:pPr>
      <w:pStyle w:val="2"/>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58464">
    <w:pPr>
      <w:spacing w:before="61" w:line="193" w:lineRule="exact"/>
      <w:ind w:right="1"/>
      <w:jc w:val="right"/>
      <w:rPr>
        <w:rFonts w:ascii="微软雅黑" w:hAnsi="微软雅黑" w:eastAsia="微软雅黑" w:cs="微软雅黑"/>
        <w:sz w:val="20"/>
        <w:szCs w:val="20"/>
      </w:rPr>
    </w:pPr>
    <w:r>
      <w:pict>
        <v:shape id="_x0000_s2052" o:spid="_x0000_s2052" o:spt="202" type="#_x0000_t202" style="position:absolute;left:0pt;margin-left:-0.95pt;margin-top:7.85pt;height:14.1pt;width:441.3pt;z-index:251662336;mso-width-relative:page;mso-height-relative:page;" filled="f" stroked="f" coordsize="21600,21600">
          <v:path/>
          <v:fill on="f" focussize="0,0"/>
          <v:stroke on="f"/>
          <v:imagedata o:title=""/>
          <o:lock v:ext="edit" aspectratio="f"/>
          <v:textbox inset="0mm,0mm,0mm,0mm">
            <w:txbxContent>
              <w:p w14:paraId="4848C267">
                <w:pPr>
                  <w:pStyle w:val="2"/>
                  <w:tabs>
                    <w:tab w:val="left" w:pos="8805"/>
                  </w:tabs>
                  <w:spacing w:before="20"/>
                  <w:ind w:left="20"/>
                </w:pPr>
                <w:r>
                  <w:rPr>
                    <w:u w:val="single" w:color="231F20"/>
                  </w:rPr>
                  <w:tab/>
                </w:r>
              </w:p>
            </w:txbxContent>
          </v:textbox>
        </v:shape>
      </w:pict>
    </w:r>
    <w:r>
      <w:rPr>
        <w:rFonts w:ascii="微软雅黑" w:hAnsi="微软雅黑" w:eastAsia="微软雅黑" w:cs="微软雅黑"/>
        <w:spacing w:val="-12"/>
        <w:position w:val="-1"/>
        <w:sz w:val="20"/>
        <w:szCs w:val="20"/>
      </w:rPr>
      <w:t>目</w:t>
    </w:r>
    <w:r>
      <w:rPr>
        <w:rFonts w:ascii="微软雅黑" w:hAnsi="微软雅黑" w:eastAsia="微软雅黑" w:cs="微软雅黑"/>
        <w:spacing w:val="-4"/>
        <w:position w:val="-1"/>
        <w:sz w:val="20"/>
        <w:szCs w:val="20"/>
      </w:rPr>
      <w:t>次</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B534E">
    <w:pPr>
      <w:spacing w:before="51" w:line="190" w:lineRule="auto"/>
      <w:ind w:left="24"/>
      <w:rPr>
        <w:rFonts w:ascii="微软雅黑" w:hAnsi="微软雅黑" w:eastAsia="微软雅黑" w:cs="微软雅黑"/>
        <w:sz w:val="20"/>
        <w:szCs w:val="20"/>
      </w:rPr>
    </w:pPr>
    <w:r>
      <w:pict>
        <v:shape id="_x0000_s2053" o:spid="_x0000_s2053" style="position:absolute;left:0pt;margin-left:77.95pt;margin-top:77.1pt;height:0.35pt;width:439.3pt;mso-position-horizontal-relative:page;mso-position-vertical-relative:page;z-index:25166336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
        <w:sz w:val="20"/>
        <w:szCs w:val="20"/>
      </w:rPr>
      <w:t>民用直升机场飞行场地技术标准(MH5013—2023)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E2C53">
    <w:pPr>
      <w:spacing w:before="61" w:line="193" w:lineRule="exact"/>
      <w:ind w:right="1"/>
      <w:jc w:val="right"/>
      <w:rPr>
        <w:rFonts w:ascii="微软雅黑" w:hAnsi="微软雅黑" w:eastAsia="微软雅黑" w:cs="微软雅黑"/>
        <w:sz w:val="20"/>
        <w:szCs w:val="20"/>
      </w:rPr>
    </w:pPr>
    <w:r>
      <w:pict>
        <v:shape id="_x0000_s2054" o:spid="_x0000_s2054" o:spt="202" type="#_x0000_t202" style="position:absolute;left:0pt;margin-left:-1pt;margin-top:7.85pt;height:14.1pt;width:441.3pt;z-index:251664384;mso-width-relative:page;mso-height-relative:page;" filled="f" stroked="f" coordsize="21600,21600">
          <v:path/>
          <v:fill on="f" focussize="0,0"/>
          <v:stroke on="f"/>
          <v:imagedata o:title=""/>
          <o:lock v:ext="edit" aspectratio="f"/>
          <v:textbox inset="0mm,0mm,0mm,0mm">
            <w:txbxContent>
              <w:p w14:paraId="7068ED26">
                <w:pPr>
                  <w:pStyle w:val="2"/>
                  <w:tabs>
                    <w:tab w:val="left" w:pos="8805"/>
                  </w:tabs>
                  <w:spacing w:before="20"/>
                  <w:ind w:left="20"/>
                </w:pPr>
                <w:r>
                  <w:rPr>
                    <w:u w:val="single" w:color="231F20"/>
                  </w:rPr>
                  <w:tab/>
                </w:r>
              </w:p>
            </w:txbxContent>
          </v:textbox>
        </v:shape>
      </w:pict>
    </w:r>
    <w:r>
      <w:rPr>
        <w:rFonts w:ascii="微软雅黑" w:hAnsi="微软雅黑" w:eastAsia="微软雅黑" w:cs="微软雅黑"/>
        <w:spacing w:val="-12"/>
        <w:position w:val="-1"/>
        <w:sz w:val="20"/>
        <w:szCs w:val="20"/>
      </w:rPr>
      <w:t>目</w:t>
    </w:r>
    <w:r>
      <w:rPr>
        <w:rFonts w:ascii="微软雅黑" w:hAnsi="微软雅黑" w:eastAsia="微软雅黑" w:cs="微软雅黑"/>
        <w:spacing w:val="-4"/>
        <w:position w:val="-1"/>
        <w:sz w:val="20"/>
        <w:szCs w:val="20"/>
      </w:rPr>
      <w:t>次</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81DEF">
    <w:pPr>
      <w:pStyle w:val="2"/>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D63F8">
    <w:pPr>
      <w:spacing w:before="61" w:line="194" w:lineRule="exact"/>
      <w:ind w:right="1"/>
      <w:jc w:val="right"/>
      <w:rPr>
        <w:rFonts w:ascii="微软雅黑" w:hAnsi="微软雅黑" w:eastAsia="微软雅黑" w:cs="微软雅黑"/>
        <w:sz w:val="20"/>
        <w:szCs w:val="20"/>
      </w:rPr>
    </w:pPr>
    <w:r>
      <w:pict>
        <v:shape id="_x0000_s2055" o:spid="_x0000_s2055" o:spt="202" type="#_x0000_t202" style="position:absolute;left:0pt;margin-left:-1pt;margin-top:7.85pt;height:14.1pt;width:441.3pt;z-index:251665408;mso-width-relative:page;mso-height-relative:page;" filled="f" stroked="f" coordsize="21600,21600">
          <v:path/>
          <v:fill on="f" focussize="0,0"/>
          <v:stroke on="f"/>
          <v:imagedata o:title=""/>
          <o:lock v:ext="edit" aspectratio="f"/>
          <v:textbox inset="0mm,0mm,0mm,0mm">
            <w:txbxContent>
              <w:p w14:paraId="4B80D018">
                <w:pPr>
                  <w:pStyle w:val="2"/>
                  <w:tabs>
                    <w:tab w:val="left" w:pos="8805"/>
                  </w:tabs>
                  <w:spacing w:before="20"/>
                  <w:ind w:left="20"/>
                </w:pPr>
                <w:r>
                  <w:rPr>
                    <w:u w:val="single" w:color="231F20"/>
                  </w:rPr>
                  <w:tab/>
                </w:r>
              </w:p>
            </w:txbxContent>
          </v:textbox>
        </v:shape>
      </w:pict>
    </w:r>
    <w:r>
      <w:rPr>
        <w:rFonts w:ascii="微软雅黑" w:hAnsi="微软雅黑" w:eastAsia="微软雅黑" w:cs="微软雅黑"/>
        <w:spacing w:val="-15"/>
        <w:w w:val="96"/>
        <w:position w:val="-1"/>
        <w:sz w:val="20"/>
        <w:szCs w:val="20"/>
      </w:rPr>
      <w:t>1总则</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B534E">
    <w:pPr>
      <w:spacing w:before="51" w:line="190" w:lineRule="auto"/>
      <w:ind w:left="24"/>
      <w:rPr>
        <w:rFonts w:ascii="微软雅黑" w:hAnsi="微软雅黑" w:eastAsia="微软雅黑" w:cs="微软雅黑"/>
        <w:sz w:val="20"/>
        <w:szCs w:val="20"/>
      </w:rPr>
    </w:pPr>
    <w:r>
      <w:pict>
        <v:shape id="_x0000_s2053" o:spid="_x0000_s2053" style="position:absolute;left:0pt;margin-left:77.95pt;margin-top:77.1pt;height:0.35pt;width:439.3pt;mso-position-horizontal-relative:page;mso-position-vertical-relative:page;z-index:25166336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
        <w:sz w:val="20"/>
        <w:szCs w:val="20"/>
      </w:rPr>
      <w:t>民用直升机场飞行场地技术标准(MH5013—2023)</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1F40">
    <w:pPr>
      <w:tabs>
        <w:tab w:val="left" w:pos="6607"/>
      </w:tabs>
      <w:spacing w:before="57" w:line="174" w:lineRule="auto"/>
      <w:ind w:left="13"/>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2</w:t>
    </w:r>
    <w:r>
      <w:rPr>
        <w:rFonts w:ascii="微软雅黑" w:hAnsi="微软雅黑" w:eastAsia="微软雅黑" w:cs="微软雅黑"/>
        <w:spacing w:val="4"/>
        <w:sz w:val="20"/>
        <w:szCs w:val="20"/>
        <w:u w:val="single" w:color="231F20"/>
      </w:rPr>
      <w:t>术语</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符号和缩略语</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16132">
    <w:pPr>
      <w:tabs>
        <w:tab w:val="left" w:pos="6595"/>
      </w:tabs>
      <w:spacing w:before="57" w:line="174" w:lineRule="auto"/>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2</w:t>
    </w:r>
    <w:r>
      <w:rPr>
        <w:rFonts w:ascii="微软雅黑" w:hAnsi="微软雅黑" w:eastAsia="微软雅黑" w:cs="微软雅黑"/>
        <w:spacing w:val="4"/>
        <w:sz w:val="20"/>
        <w:szCs w:val="20"/>
        <w:u w:val="single" w:color="231F20"/>
      </w:rPr>
      <w:t>术语</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符号和缩略语</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C2281">
    <w:pPr>
      <w:spacing w:before="51" w:line="194" w:lineRule="auto"/>
      <w:ind w:left="24"/>
      <w:rPr>
        <w:rFonts w:ascii="Microsoft Yi Baiti" w:hAnsi="Microsoft Yi Baiti" w:eastAsia="Microsoft Yi Baiti" w:cs="Microsoft Yi Baiti"/>
        <w:sz w:val="20"/>
        <w:szCs w:val="20"/>
      </w:rPr>
    </w:pPr>
    <w:r>
      <w:pict>
        <v:shape id="_x0000_s2057" o:spid="_x0000_s2057" style="position:absolute;left:0pt;margin-left:77.95pt;margin-top:77.1pt;height:0.35pt;width:439.3pt;mso-position-horizontal-relative:page;mso-position-vertical-relative:page;z-index:251667456;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1F40">
    <w:pPr>
      <w:tabs>
        <w:tab w:val="left" w:pos="6607"/>
      </w:tabs>
      <w:spacing w:before="57" w:line="174" w:lineRule="auto"/>
      <w:ind w:left="13"/>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2</w:t>
    </w:r>
    <w:r>
      <w:rPr>
        <w:rFonts w:ascii="微软雅黑" w:hAnsi="微软雅黑" w:eastAsia="微软雅黑" w:cs="微软雅黑"/>
        <w:spacing w:val="4"/>
        <w:sz w:val="20"/>
        <w:szCs w:val="20"/>
        <w:u w:val="single" w:color="231F20"/>
      </w:rPr>
      <w:t>术语</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符号和缩略语</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54964">
    <w:pPr>
      <w:spacing w:before="59" w:line="197" w:lineRule="exact"/>
      <w:ind w:right="1"/>
      <w:jc w:val="right"/>
      <w:rPr>
        <w:rFonts w:ascii="微软雅黑" w:hAnsi="微软雅黑" w:eastAsia="微软雅黑" w:cs="微软雅黑"/>
        <w:sz w:val="20"/>
        <w:szCs w:val="20"/>
      </w:rPr>
    </w:pPr>
    <w:r>
      <w:pict>
        <v:shape id="_x0000_s2059" o:spid="_x0000_s2059" o:spt="202" type="#_x0000_t202" style="position:absolute;left:0pt;margin-left:-0.95pt;margin-top:7.9pt;height:14.1pt;width:441.3pt;z-index:251669504;mso-width-relative:page;mso-height-relative:page;" filled="f" stroked="f" coordsize="21600,21600">
          <v:path/>
          <v:fill on="f" focussize="0,0"/>
          <v:stroke on="f"/>
          <v:imagedata o:title=""/>
          <o:lock v:ext="edit" aspectratio="f"/>
          <v:textbox inset="0mm,0mm,0mm,0mm">
            <w:txbxContent>
              <w:p w14:paraId="431AF878">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3"/>
        <w:position w:val="-1"/>
        <w:sz w:val="20"/>
        <w:szCs w:val="20"/>
      </w:rPr>
      <w:t>3</w:t>
    </w:r>
    <w:r>
      <w:rPr>
        <w:rFonts w:ascii="微软雅黑" w:hAnsi="微软雅黑" w:eastAsia="微软雅黑" w:cs="微软雅黑"/>
        <w:spacing w:val="3"/>
        <w:position w:val="-1"/>
        <w:sz w:val="20"/>
        <w:szCs w:val="20"/>
      </w:rPr>
      <w:t>直升机场数据</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54964">
    <w:pPr>
      <w:spacing w:before="59" w:line="197" w:lineRule="exact"/>
      <w:ind w:right="1"/>
      <w:jc w:val="right"/>
      <w:rPr>
        <w:rFonts w:ascii="微软雅黑" w:hAnsi="微软雅黑" w:eastAsia="微软雅黑" w:cs="微软雅黑"/>
        <w:sz w:val="20"/>
        <w:szCs w:val="20"/>
      </w:rPr>
    </w:pPr>
    <w:r>
      <w:pict>
        <v:shape id="_x0000_s2059" o:spid="_x0000_s2059" o:spt="202" type="#_x0000_t202" style="position:absolute;left:0pt;margin-left:-0.95pt;margin-top:7.9pt;height:14.1pt;width:441.3pt;z-index:251669504;mso-width-relative:page;mso-height-relative:page;" filled="f" stroked="f" coordsize="21600,21600">
          <v:path/>
          <v:fill on="f" focussize="0,0"/>
          <v:stroke on="f"/>
          <v:imagedata o:title=""/>
          <o:lock v:ext="edit" aspectratio="f"/>
          <v:textbox inset="0mm,0mm,0mm,0mm">
            <w:txbxContent>
              <w:p w14:paraId="431AF878">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3"/>
        <w:position w:val="-1"/>
        <w:sz w:val="20"/>
        <w:szCs w:val="20"/>
      </w:rPr>
      <w:t>3</w:t>
    </w:r>
    <w:r>
      <w:rPr>
        <w:rFonts w:ascii="微软雅黑" w:hAnsi="微软雅黑" w:eastAsia="微软雅黑" w:cs="微软雅黑"/>
        <w:spacing w:val="3"/>
        <w:position w:val="-1"/>
        <w:sz w:val="20"/>
        <w:szCs w:val="20"/>
      </w:rPr>
      <w:t>直升机场数据</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02E2A">
    <w:pPr>
      <w:spacing w:before="60" w:line="196" w:lineRule="exact"/>
      <w:ind w:right="1"/>
      <w:jc w:val="right"/>
      <w:rPr>
        <w:rFonts w:ascii="微软雅黑" w:hAnsi="微软雅黑" w:eastAsia="微软雅黑" w:cs="微软雅黑"/>
        <w:sz w:val="20"/>
        <w:szCs w:val="20"/>
      </w:rPr>
    </w:pPr>
    <w:r>
      <w:pict>
        <v:shape id="_x0000_s2060" o:spid="_x0000_s2060" o:spt="202" type="#_x0000_t202" style="position:absolute;left:0pt;margin-left:-0.3pt;margin-top:7.9pt;height:14.1pt;width:441.3pt;z-index:251670528;mso-width-relative:page;mso-height-relative:page;" filled="f" stroked="f" coordsize="21600,21600">
          <v:path/>
          <v:fill on="f" focussize="0,0"/>
          <v:stroke on="f"/>
          <v:imagedata o:title=""/>
          <o:lock v:ext="edit" aspectratio="f"/>
          <v:textbox inset="0mm,0mm,0mm,0mm">
            <w:txbxContent>
              <w:p w14:paraId="0629A2ED">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4</w:t>
    </w:r>
    <w:r>
      <w:rPr>
        <w:rFonts w:ascii="微软雅黑" w:hAnsi="微软雅黑" w:eastAsia="微软雅黑" w:cs="微软雅黑"/>
        <w:spacing w:val="6"/>
        <w:position w:val="-1"/>
        <w:sz w:val="20"/>
        <w:szCs w:val="20"/>
      </w:rPr>
      <w:t>陆上直升机场物理特性</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EC854">
    <w:pPr>
      <w:spacing w:before="60" w:line="196" w:lineRule="exact"/>
      <w:ind w:right="1"/>
      <w:jc w:val="right"/>
      <w:rPr>
        <w:rFonts w:ascii="微软雅黑" w:hAnsi="微软雅黑" w:eastAsia="微软雅黑" w:cs="微软雅黑"/>
        <w:sz w:val="20"/>
        <w:szCs w:val="20"/>
      </w:rPr>
    </w:pPr>
    <w:r>
      <w:pict>
        <v:shape id="_x0000_s2061" o:spid="_x0000_s2061" o:spt="202" type="#_x0000_t202" style="position:absolute;left:0pt;margin-left:-1pt;margin-top:7.9pt;height:14.1pt;width:441.3pt;z-index:251671552;mso-width-relative:page;mso-height-relative:page;" filled="f" stroked="f" coordsize="21600,21600">
          <v:path/>
          <v:fill on="f" focussize="0,0"/>
          <v:stroke on="f"/>
          <v:imagedata o:title=""/>
          <o:lock v:ext="edit" aspectratio="f"/>
          <v:textbox inset="0mm,0mm,0mm,0mm">
            <w:txbxContent>
              <w:p w14:paraId="6B7BB18C">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4</w:t>
    </w:r>
    <w:r>
      <w:rPr>
        <w:rFonts w:ascii="微软雅黑" w:hAnsi="微软雅黑" w:eastAsia="微软雅黑" w:cs="微软雅黑"/>
        <w:spacing w:val="6"/>
        <w:position w:val="-1"/>
        <w:sz w:val="20"/>
        <w:szCs w:val="20"/>
      </w:rPr>
      <w:t>陆上直升机场物理特性</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CAE8F">
    <w:pPr>
      <w:spacing w:before="51" w:line="194" w:lineRule="auto"/>
      <w:ind w:left="37"/>
      <w:rPr>
        <w:rFonts w:ascii="Microsoft Yi Baiti" w:hAnsi="Microsoft Yi Baiti" w:eastAsia="Microsoft Yi Baiti" w:cs="Microsoft Yi Baiti"/>
        <w:sz w:val="20"/>
        <w:szCs w:val="20"/>
      </w:rPr>
    </w:pPr>
    <w:r>
      <w:pict>
        <v:shape id="_x0000_s2062" o:spid="_x0000_s2062" style="position:absolute;left:0pt;margin-left:77.95pt;margin-top:77.1pt;height:0.35pt;width:439.3pt;mso-position-horizontal-relative:page;mso-position-vertical-relative:page;z-index:251672576;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02E2A">
    <w:pPr>
      <w:spacing w:before="60" w:line="196" w:lineRule="exact"/>
      <w:ind w:right="1"/>
      <w:jc w:val="right"/>
      <w:rPr>
        <w:rFonts w:ascii="微软雅黑" w:hAnsi="微软雅黑" w:eastAsia="微软雅黑" w:cs="微软雅黑"/>
        <w:sz w:val="20"/>
        <w:szCs w:val="20"/>
      </w:rPr>
    </w:pPr>
    <w:r>
      <w:pict>
        <v:shape id="_x0000_s2060" o:spid="_x0000_s2060" o:spt="202" type="#_x0000_t202" style="position:absolute;left:0pt;margin-left:-0.3pt;margin-top:7.9pt;height:14.1pt;width:441.3pt;z-index:251670528;mso-width-relative:page;mso-height-relative:page;" filled="f" stroked="f" coordsize="21600,21600">
          <v:path/>
          <v:fill on="f" focussize="0,0"/>
          <v:stroke on="f"/>
          <v:imagedata o:title=""/>
          <o:lock v:ext="edit" aspectratio="f"/>
          <v:textbox inset="0mm,0mm,0mm,0mm">
            <w:txbxContent>
              <w:p w14:paraId="0629A2ED">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4</w:t>
    </w:r>
    <w:r>
      <w:rPr>
        <w:rFonts w:ascii="微软雅黑" w:hAnsi="微软雅黑" w:eastAsia="微软雅黑" w:cs="微软雅黑"/>
        <w:spacing w:val="6"/>
        <w:position w:val="-1"/>
        <w:sz w:val="20"/>
        <w:szCs w:val="20"/>
      </w:rPr>
      <w:t>陆上直升机场物理特性</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EC854">
    <w:pPr>
      <w:spacing w:before="60" w:line="196" w:lineRule="exact"/>
      <w:ind w:right="1"/>
      <w:jc w:val="right"/>
      <w:rPr>
        <w:rFonts w:ascii="微软雅黑" w:hAnsi="微软雅黑" w:eastAsia="微软雅黑" w:cs="微软雅黑"/>
        <w:sz w:val="20"/>
        <w:szCs w:val="20"/>
      </w:rPr>
    </w:pPr>
    <w:r>
      <w:pict>
        <v:shape id="_x0000_s2061" o:spid="_x0000_s2061" o:spt="202" type="#_x0000_t202" style="position:absolute;left:0pt;margin-left:-1pt;margin-top:7.9pt;height:14.1pt;width:441.3pt;z-index:251671552;mso-width-relative:page;mso-height-relative:page;" filled="f" stroked="f" coordsize="21600,21600">
          <v:path/>
          <v:fill on="f" focussize="0,0"/>
          <v:stroke on="f"/>
          <v:imagedata o:title=""/>
          <o:lock v:ext="edit" aspectratio="f"/>
          <v:textbox inset="0mm,0mm,0mm,0mm">
            <w:txbxContent>
              <w:p w14:paraId="6B7BB18C">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4</w:t>
    </w:r>
    <w:r>
      <w:rPr>
        <w:rFonts w:ascii="微软雅黑" w:hAnsi="微软雅黑" w:eastAsia="微软雅黑" w:cs="微软雅黑"/>
        <w:spacing w:val="6"/>
        <w:position w:val="-1"/>
        <w:sz w:val="20"/>
        <w:szCs w:val="20"/>
      </w:rPr>
      <w:t>陆上直升机场物理特性</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C4069">
    <w:pPr>
      <w:spacing w:before="51" w:line="194" w:lineRule="auto"/>
      <w:ind w:left="24"/>
      <w:rPr>
        <w:rFonts w:ascii="Microsoft Yi Baiti" w:hAnsi="Microsoft Yi Baiti" w:eastAsia="Microsoft Yi Baiti" w:cs="Microsoft Yi Baiti"/>
        <w:sz w:val="20"/>
        <w:szCs w:val="20"/>
      </w:rPr>
    </w:pPr>
    <w:r>
      <w:pict>
        <v:shape id="_x0000_s2063" o:spid="_x0000_s2063" style="position:absolute;left:0pt;margin-left:77.95pt;margin-top:77.1pt;height:0.35pt;width:439.3pt;mso-position-horizontal-relative:page;mso-position-vertical-relative:page;z-index:25167360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02E2A">
    <w:pPr>
      <w:spacing w:before="60" w:line="196" w:lineRule="exact"/>
      <w:ind w:right="1"/>
      <w:jc w:val="right"/>
      <w:rPr>
        <w:rFonts w:ascii="微软雅黑" w:hAnsi="微软雅黑" w:eastAsia="微软雅黑" w:cs="微软雅黑"/>
        <w:sz w:val="20"/>
        <w:szCs w:val="20"/>
      </w:rPr>
    </w:pPr>
    <w:r>
      <w:pict>
        <v:shape id="_x0000_s2060" o:spid="_x0000_s2060" o:spt="202" type="#_x0000_t202" style="position:absolute;left:0pt;margin-left:-0.3pt;margin-top:7.9pt;height:14.1pt;width:441.3pt;z-index:251670528;mso-width-relative:page;mso-height-relative:page;" filled="f" stroked="f" coordsize="21600,21600">
          <v:path/>
          <v:fill on="f" focussize="0,0"/>
          <v:stroke on="f"/>
          <v:imagedata o:title=""/>
          <o:lock v:ext="edit" aspectratio="f"/>
          <v:textbox inset="0mm,0mm,0mm,0mm">
            <w:txbxContent>
              <w:p w14:paraId="0629A2ED">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4</w:t>
    </w:r>
    <w:r>
      <w:rPr>
        <w:rFonts w:ascii="微软雅黑" w:hAnsi="微软雅黑" w:eastAsia="微软雅黑" w:cs="微软雅黑"/>
        <w:spacing w:val="6"/>
        <w:position w:val="-1"/>
        <w:sz w:val="20"/>
        <w:szCs w:val="20"/>
      </w:rPr>
      <w:t>陆上直升机场物理特性</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92766">
    <w:pPr>
      <w:spacing w:before="60" w:line="196" w:lineRule="exact"/>
      <w:ind w:right="5"/>
      <w:jc w:val="right"/>
      <w:rPr>
        <w:rFonts w:ascii="微软雅黑" w:hAnsi="微软雅黑" w:eastAsia="微软雅黑" w:cs="微软雅黑"/>
        <w:sz w:val="20"/>
        <w:szCs w:val="20"/>
      </w:rPr>
    </w:pPr>
    <w:r>
      <w:pict>
        <v:shape id="_x0000_s2064" o:spid="_x0000_s2064" o:spt="202" type="#_x0000_t202" style="position:absolute;left:0pt;margin-left:-0.3pt;margin-top:7.9pt;height:14.1pt;width:441.3pt;z-index:251674624;mso-width-relative:page;mso-height-relative:page;" filled="f" stroked="f" coordsize="21600,21600">
          <v:path/>
          <v:fill on="f" focussize="0,0"/>
          <v:stroke on="f"/>
          <v:imagedata o:title=""/>
          <o:lock v:ext="edit" aspectratio="f"/>
          <v:textbox inset="0mm,0mm,0mm,0mm">
            <w:txbxContent>
              <w:p w14:paraId="67BB3A4E">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4</w:t>
    </w:r>
    <w:r>
      <w:rPr>
        <w:rFonts w:ascii="微软雅黑" w:hAnsi="微软雅黑" w:eastAsia="微软雅黑" w:cs="微软雅黑"/>
        <w:spacing w:val="6"/>
        <w:position w:val="-1"/>
        <w:sz w:val="20"/>
        <w:szCs w:val="20"/>
      </w:rPr>
      <w:t>陆上直升机场物理特性</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02E2A">
    <w:pPr>
      <w:spacing w:before="60" w:line="196" w:lineRule="exact"/>
      <w:ind w:right="1"/>
      <w:jc w:val="right"/>
      <w:rPr>
        <w:rFonts w:ascii="微软雅黑" w:hAnsi="微软雅黑" w:eastAsia="微软雅黑" w:cs="微软雅黑"/>
        <w:sz w:val="20"/>
        <w:szCs w:val="20"/>
      </w:rPr>
    </w:pPr>
    <w:r>
      <w:pict>
        <v:shape id="_x0000_s2060" o:spid="_x0000_s2060" o:spt="202" type="#_x0000_t202" style="position:absolute;left:0pt;margin-left:-0.3pt;margin-top:7.9pt;height:14.1pt;width:441.3pt;z-index:251670528;mso-width-relative:page;mso-height-relative:page;" filled="f" stroked="f" coordsize="21600,21600">
          <v:path/>
          <v:fill on="f" focussize="0,0"/>
          <v:stroke on="f"/>
          <v:imagedata o:title=""/>
          <o:lock v:ext="edit" aspectratio="f"/>
          <v:textbox inset="0mm,0mm,0mm,0mm">
            <w:txbxContent>
              <w:p w14:paraId="0629A2ED">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4</w:t>
    </w:r>
    <w:r>
      <w:rPr>
        <w:rFonts w:ascii="微软雅黑" w:hAnsi="微软雅黑" w:eastAsia="微软雅黑" w:cs="微软雅黑"/>
        <w:spacing w:val="6"/>
        <w:position w:val="-1"/>
        <w:sz w:val="20"/>
        <w:szCs w:val="20"/>
      </w:rPr>
      <w:t>陆上直升机场物理特性</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46747">
    <w:pPr>
      <w:spacing w:before="58" w:line="199" w:lineRule="exact"/>
      <w:ind w:right="1"/>
      <w:jc w:val="right"/>
      <w:rPr>
        <w:rFonts w:ascii="微软雅黑" w:hAnsi="微软雅黑" w:eastAsia="微软雅黑" w:cs="微软雅黑"/>
        <w:sz w:val="20"/>
        <w:szCs w:val="20"/>
      </w:rPr>
    </w:pPr>
    <w:r>
      <w:pict>
        <v:shape id="_x0000_s2065" o:spid="_x0000_s2065" o:spt="202" type="#_x0000_t202" style="position:absolute;left:0pt;margin-left:-0.3pt;margin-top:7.85pt;height:14.1pt;width:441.3pt;z-index:251675648;mso-width-relative:page;mso-height-relative:page;" filled="f" stroked="f" coordsize="21600,21600">
          <v:path/>
          <v:fill on="f" focussize="0,0"/>
          <v:stroke on="f"/>
          <v:imagedata o:title=""/>
          <o:lock v:ext="edit" aspectratio="f"/>
          <v:textbox inset="0mm,0mm,0mm,0mm">
            <w:txbxContent>
              <w:p w14:paraId="61FCFBC3">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7"/>
        <w:position w:val="-1"/>
        <w:sz w:val="20"/>
        <w:szCs w:val="20"/>
      </w:rPr>
      <w:t>5</w:t>
    </w:r>
    <w:r>
      <w:rPr>
        <w:rFonts w:ascii="微软雅黑" w:hAnsi="微软雅黑" w:eastAsia="微软雅黑" w:cs="微软雅黑"/>
        <w:spacing w:val="7"/>
        <w:position w:val="-1"/>
        <w:sz w:val="20"/>
        <w:szCs w:val="20"/>
      </w:rPr>
      <w:t>直升机水上平台和船上直升机场物理特性</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46747">
    <w:pPr>
      <w:spacing w:before="58" w:line="199" w:lineRule="exact"/>
      <w:ind w:right="1"/>
      <w:jc w:val="right"/>
      <w:rPr>
        <w:rFonts w:ascii="微软雅黑" w:hAnsi="微软雅黑" w:eastAsia="微软雅黑" w:cs="微软雅黑"/>
        <w:sz w:val="20"/>
        <w:szCs w:val="20"/>
      </w:rPr>
    </w:pPr>
    <w:r>
      <w:pict>
        <v:shape id="_x0000_s2065" o:spid="_x0000_s2065" o:spt="202" type="#_x0000_t202" style="position:absolute;left:0pt;margin-left:-0.3pt;margin-top:7.85pt;height:14.1pt;width:441.3pt;z-index:251675648;mso-width-relative:page;mso-height-relative:page;" filled="f" stroked="f" coordsize="21600,21600">
          <v:path/>
          <v:fill on="f" focussize="0,0"/>
          <v:stroke on="f"/>
          <v:imagedata o:title=""/>
          <o:lock v:ext="edit" aspectratio="f"/>
          <v:textbox inset="0mm,0mm,0mm,0mm">
            <w:txbxContent>
              <w:p w14:paraId="61FCFBC3">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7"/>
        <w:position w:val="-1"/>
        <w:sz w:val="20"/>
        <w:szCs w:val="20"/>
      </w:rPr>
      <w:t>5</w:t>
    </w:r>
    <w:r>
      <w:rPr>
        <w:rFonts w:ascii="微软雅黑" w:hAnsi="微软雅黑" w:eastAsia="微软雅黑" w:cs="微软雅黑"/>
        <w:spacing w:val="7"/>
        <w:position w:val="-1"/>
        <w:sz w:val="20"/>
        <w:szCs w:val="20"/>
      </w:rPr>
      <w:t>直升机水上平台和船上直升机场物理特性</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6505A">
    <w:pPr>
      <w:spacing w:before="58" w:line="199" w:lineRule="exact"/>
      <w:ind w:right="1"/>
      <w:jc w:val="right"/>
      <w:rPr>
        <w:rFonts w:ascii="微软雅黑" w:hAnsi="微软雅黑" w:eastAsia="微软雅黑" w:cs="微软雅黑"/>
        <w:sz w:val="20"/>
        <w:szCs w:val="20"/>
      </w:rPr>
    </w:pPr>
    <w:r>
      <w:pict>
        <v:shape id="_x0000_s2066" o:spid="_x0000_s2066" o:spt="202" type="#_x0000_t202" style="position:absolute;left:0pt;margin-left:-1pt;margin-top:7.85pt;height:14.1pt;width:441.3pt;z-index:251676672;mso-width-relative:page;mso-height-relative:page;" filled="f" stroked="f" coordsize="21600,21600">
          <v:path/>
          <v:fill on="f" focussize="0,0"/>
          <v:stroke on="f"/>
          <v:imagedata o:title=""/>
          <o:lock v:ext="edit" aspectratio="f"/>
          <v:textbox inset="0mm,0mm,0mm,0mm">
            <w:txbxContent>
              <w:p w14:paraId="6B6168B7">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6</w:t>
    </w:r>
    <w:r>
      <w:rPr>
        <w:rFonts w:ascii="微软雅黑" w:hAnsi="微软雅黑" w:eastAsia="微软雅黑" w:cs="微软雅黑"/>
        <w:spacing w:val="6"/>
        <w:position w:val="-1"/>
        <w:sz w:val="20"/>
        <w:szCs w:val="20"/>
      </w:rPr>
      <w:t>直升机场障碍物限制</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BB34A">
    <w:pPr>
      <w:spacing w:before="58" w:line="199" w:lineRule="exact"/>
      <w:ind w:right="1"/>
      <w:jc w:val="right"/>
      <w:rPr>
        <w:rFonts w:ascii="微软雅黑" w:hAnsi="微软雅黑" w:eastAsia="微软雅黑" w:cs="微软雅黑"/>
        <w:sz w:val="20"/>
        <w:szCs w:val="20"/>
      </w:rPr>
    </w:pPr>
    <w:r>
      <w:pict>
        <v:shape id="_x0000_s2067" o:spid="_x0000_s2067" o:spt="202" type="#_x0000_t202" style="position:absolute;left:0pt;margin-left:-0.3pt;margin-top:7.85pt;height:14.1pt;width:441.3pt;z-index:251677696;mso-width-relative:page;mso-height-relative:page;" filled="f" stroked="f" coordsize="21600,21600">
          <v:path/>
          <v:fill on="f" focussize="0,0"/>
          <v:stroke on="f"/>
          <v:imagedata o:title=""/>
          <o:lock v:ext="edit" aspectratio="f"/>
          <v:textbox inset="0mm,0mm,0mm,0mm">
            <w:txbxContent>
              <w:p w14:paraId="3D82824F">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6</w:t>
    </w:r>
    <w:r>
      <w:rPr>
        <w:rFonts w:ascii="微软雅黑" w:hAnsi="微软雅黑" w:eastAsia="微软雅黑" w:cs="微软雅黑"/>
        <w:spacing w:val="6"/>
        <w:position w:val="-1"/>
        <w:sz w:val="20"/>
        <w:szCs w:val="20"/>
      </w:rPr>
      <w:t>直升机场障碍物限制</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6505A">
    <w:pPr>
      <w:spacing w:before="58" w:line="199" w:lineRule="exact"/>
      <w:ind w:right="1"/>
      <w:jc w:val="right"/>
      <w:rPr>
        <w:rFonts w:ascii="微软雅黑" w:hAnsi="微软雅黑" w:eastAsia="微软雅黑" w:cs="微软雅黑"/>
        <w:sz w:val="20"/>
        <w:szCs w:val="20"/>
      </w:rPr>
    </w:pPr>
    <w:r>
      <w:pict>
        <v:shape id="_x0000_s2066" o:spid="_x0000_s2066" o:spt="202" type="#_x0000_t202" style="position:absolute;left:0pt;margin-left:-1pt;margin-top:7.85pt;height:14.1pt;width:441.3pt;z-index:251676672;mso-width-relative:page;mso-height-relative:page;" filled="f" stroked="f" coordsize="21600,21600">
          <v:path/>
          <v:fill on="f" focussize="0,0"/>
          <v:stroke on="f"/>
          <v:imagedata o:title=""/>
          <o:lock v:ext="edit" aspectratio="f"/>
          <v:textbox inset="0mm,0mm,0mm,0mm">
            <w:txbxContent>
              <w:p w14:paraId="6B6168B7">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6</w:t>
    </w:r>
    <w:r>
      <w:rPr>
        <w:rFonts w:ascii="微软雅黑" w:hAnsi="微软雅黑" w:eastAsia="微软雅黑" w:cs="微软雅黑"/>
        <w:spacing w:val="6"/>
        <w:position w:val="-1"/>
        <w:sz w:val="20"/>
        <w:szCs w:val="20"/>
      </w:rPr>
      <w:t>直升机场障碍物限制</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6505A">
    <w:pPr>
      <w:spacing w:before="58" w:line="199" w:lineRule="exact"/>
      <w:ind w:right="1"/>
      <w:jc w:val="right"/>
      <w:rPr>
        <w:rFonts w:ascii="微软雅黑" w:hAnsi="微软雅黑" w:eastAsia="微软雅黑" w:cs="微软雅黑"/>
        <w:sz w:val="20"/>
        <w:szCs w:val="20"/>
      </w:rPr>
    </w:pPr>
    <w:r>
      <w:pict>
        <v:shape id="_x0000_s2066" o:spid="_x0000_s2066" o:spt="202" type="#_x0000_t202" style="position:absolute;left:0pt;margin-left:-1pt;margin-top:7.85pt;height:14.1pt;width:441.3pt;z-index:251676672;mso-width-relative:page;mso-height-relative:page;" filled="f" stroked="f" coordsize="21600,21600">
          <v:path/>
          <v:fill on="f" focussize="0,0"/>
          <v:stroke on="f"/>
          <v:imagedata o:title=""/>
          <o:lock v:ext="edit" aspectratio="f"/>
          <v:textbox inset="0mm,0mm,0mm,0mm">
            <w:txbxContent>
              <w:p w14:paraId="6B6168B7">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6</w:t>
    </w:r>
    <w:r>
      <w:rPr>
        <w:rFonts w:ascii="微软雅黑" w:hAnsi="微软雅黑" w:eastAsia="微软雅黑" w:cs="微软雅黑"/>
        <w:spacing w:val="6"/>
        <w:position w:val="-1"/>
        <w:sz w:val="20"/>
        <w:szCs w:val="20"/>
      </w:rPr>
      <w:t>直升机场障碍物限制</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BB34A">
    <w:pPr>
      <w:spacing w:before="58" w:line="199" w:lineRule="exact"/>
      <w:ind w:right="1"/>
      <w:jc w:val="right"/>
      <w:rPr>
        <w:rFonts w:ascii="微软雅黑" w:hAnsi="微软雅黑" w:eastAsia="微软雅黑" w:cs="微软雅黑"/>
        <w:sz w:val="20"/>
        <w:szCs w:val="20"/>
      </w:rPr>
    </w:pPr>
    <w:r>
      <w:pict>
        <v:shape id="_x0000_s2067" o:spid="_x0000_s2067" o:spt="202" type="#_x0000_t202" style="position:absolute;left:0pt;margin-left:-0.3pt;margin-top:7.85pt;height:14.1pt;width:441.3pt;z-index:251677696;mso-width-relative:page;mso-height-relative:page;" filled="f" stroked="f" coordsize="21600,21600">
          <v:path/>
          <v:fill on="f" focussize="0,0"/>
          <v:stroke on="f"/>
          <v:imagedata o:title=""/>
          <o:lock v:ext="edit" aspectratio="f"/>
          <v:textbox inset="0mm,0mm,0mm,0mm">
            <w:txbxContent>
              <w:p w14:paraId="3D82824F">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6</w:t>
    </w:r>
    <w:r>
      <w:rPr>
        <w:rFonts w:ascii="微软雅黑" w:hAnsi="微软雅黑" w:eastAsia="微软雅黑" w:cs="微软雅黑"/>
        <w:spacing w:val="6"/>
        <w:position w:val="-1"/>
        <w:sz w:val="20"/>
        <w:szCs w:val="20"/>
      </w:rPr>
      <w:t>直升机场障碍物限制</w: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6505A">
    <w:pPr>
      <w:spacing w:before="58" w:line="199" w:lineRule="exact"/>
      <w:ind w:right="1"/>
      <w:jc w:val="right"/>
      <w:rPr>
        <w:rFonts w:ascii="微软雅黑" w:hAnsi="微软雅黑" w:eastAsia="微软雅黑" w:cs="微软雅黑"/>
        <w:sz w:val="20"/>
        <w:szCs w:val="20"/>
      </w:rPr>
    </w:pPr>
    <w:r>
      <w:pict>
        <v:shape id="_x0000_s2066" o:spid="_x0000_s2066" o:spt="202" type="#_x0000_t202" style="position:absolute;left:0pt;margin-left:-1pt;margin-top:7.85pt;height:14.1pt;width:441.3pt;z-index:251676672;mso-width-relative:page;mso-height-relative:page;" filled="f" stroked="f" coordsize="21600,21600">
          <v:path/>
          <v:fill on="f" focussize="0,0"/>
          <v:stroke on="f"/>
          <v:imagedata o:title=""/>
          <o:lock v:ext="edit" aspectratio="f"/>
          <v:textbox inset="0mm,0mm,0mm,0mm">
            <w:txbxContent>
              <w:p w14:paraId="6B6168B7">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6</w:t>
    </w:r>
    <w:r>
      <w:rPr>
        <w:rFonts w:ascii="微软雅黑" w:hAnsi="微软雅黑" w:eastAsia="微软雅黑" w:cs="微软雅黑"/>
        <w:spacing w:val="6"/>
        <w:position w:val="-1"/>
        <w:sz w:val="20"/>
        <w:szCs w:val="20"/>
      </w:rPr>
      <w:t>直升机场障碍物限制</w: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F21CC">
    <w:pPr>
      <w:spacing w:before="51" w:line="194" w:lineRule="auto"/>
      <w:ind w:left="24"/>
      <w:rPr>
        <w:rFonts w:ascii="Microsoft Yi Baiti" w:hAnsi="Microsoft Yi Baiti" w:eastAsia="Microsoft Yi Baiti" w:cs="Microsoft Yi Baiti"/>
        <w:sz w:val="20"/>
        <w:szCs w:val="20"/>
      </w:rPr>
    </w:pPr>
    <w:r>
      <w:pict>
        <v:shape id="_x0000_s2068" o:spid="_x0000_s2068" style="position:absolute;left:0pt;margin-left:77.95pt;margin-top:77.1pt;height:0.35pt;width:439.3pt;mso-position-horizontal-relative:page;mso-position-vertical-relative:page;z-index:25168179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6505A">
    <w:pPr>
      <w:spacing w:before="58" w:line="199" w:lineRule="exact"/>
      <w:ind w:right="1"/>
      <w:jc w:val="right"/>
      <w:rPr>
        <w:rFonts w:ascii="微软雅黑" w:hAnsi="微软雅黑" w:eastAsia="微软雅黑" w:cs="微软雅黑"/>
        <w:sz w:val="20"/>
        <w:szCs w:val="20"/>
      </w:rPr>
    </w:pPr>
    <w:r>
      <w:pict>
        <v:shape id="_x0000_s2066" o:spid="_x0000_s2066" o:spt="202" type="#_x0000_t202" style="position:absolute;left:0pt;margin-left:-1pt;margin-top:7.85pt;height:14.1pt;width:441.3pt;z-index:251676672;mso-width-relative:page;mso-height-relative:page;" filled="f" stroked="f" coordsize="21600,21600">
          <v:path/>
          <v:fill on="f" focussize="0,0"/>
          <v:stroke on="f"/>
          <v:imagedata o:title=""/>
          <o:lock v:ext="edit" aspectratio="f"/>
          <v:textbox inset="0mm,0mm,0mm,0mm">
            <w:txbxContent>
              <w:p w14:paraId="6B6168B7">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6"/>
        <w:position w:val="-1"/>
        <w:sz w:val="20"/>
        <w:szCs w:val="20"/>
      </w:rPr>
      <w:t>6</w:t>
    </w:r>
    <w:r>
      <w:rPr>
        <w:rFonts w:ascii="微软雅黑" w:hAnsi="微软雅黑" w:eastAsia="微软雅黑" w:cs="微软雅黑"/>
        <w:spacing w:val="6"/>
        <w:position w:val="-1"/>
        <w:sz w:val="20"/>
        <w:szCs w:val="20"/>
      </w:rPr>
      <w:t>直升机场障碍物限制</w: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2BEB4">
    <w:pPr>
      <w:tabs>
        <w:tab w:val="left" w:pos="6382"/>
      </w:tabs>
      <w:spacing w:before="57" w:line="174" w:lineRule="auto"/>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A28FD">
    <w:pPr>
      <w:pStyle w:val="2"/>
      <w:spacing w:before="50" w:line="185" w:lineRule="auto"/>
      <w:ind w:left="41"/>
      <w:rPr>
        <w:sz w:val="20"/>
        <w:szCs w:val="20"/>
      </w:rPr>
    </w:pPr>
    <w:r>
      <w:pict>
        <v:shape id="_x0000_s2069" o:spid="_x0000_s2069" style="position:absolute;left:0pt;margin-left:77.95pt;margin-top:77.1pt;height:0.35pt;width:439.3pt;mso-position-horizontal-relative:page;mso-position-vertical-relative:page;z-index:251682816;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1"/>
        <w:sz w:val="20"/>
        <w:szCs w:val="20"/>
      </w:rPr>
      <w:t>民用直升机场飞行场地技术标准</w:t>
    </w:r>
    <w:r>
      <w:rPr>
        <w:spacing w:val="11"/>
        <w:sz w:val="20"/>
        <w:szCs w:val="20"/>
      </w:rPr>
      <w:t>(</w:t>
    </w:r>
    <w:r>
      <w:rPr>
        <w:rFonts w:ascii="微软雅黑" w:hAnsi="微软雅黑" w:eastAsia="微软雅黑" w:cs="微软雅黑"/>
        <w:spacing w:val="-92"/>
        <w:sz w:val="20"/>
        <w:szCs w:val="20"/>
      </w:rPr>
      <w:t>ＭＨ５０１３</w:t>
    </w:r>
    <w:r>
      <w:rPr>
        <w:spacing w:val="11"/>
        <w:sz w:val="20"/>
        <w:szCs w:val="20"/>
      </w:rPr>
      <w:t>—</w:t>
    </w:r>
    <w:r>
      <w:rPr>
        <w:rFonts w:ascii="微软雅黑" w:hAnsi="微软雅黑" w:eastAsia="微软雅黑" w:cs="微软雅黑"/>
        <w:spacing w:val="-92"/>
        <w:sz w:val="20"/>
        <w:szCs w:val="20"/>
      </w:rPr>
      <w:t>２０２３</w:t>
    </w:r>
    <w:r>
      <w:rPr>
        <w:spacing w:val="11"/>
        <w:sz w:val="20"/>
        <w:szCs w:val="20"/>
      </w:rPr>
      <w:t>)</w: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55B55">
    <w:pPr>
      <w:tabs>
        <w:tab w:val="left" w:pos="6382"/>
      </w:tabs>
      <w:spacing w:before="57" w:line="174" w:lineRule="auto"/>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865A3">
    <w:pPr>
      <w:tabs>
        <w:tab w:val="left" w:pos="6382"/>
      </w:tabs>
      <w:spacing w:before="57" w:line="174" w:lineRule="auto"/>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1AC76">
    <w:pPr>
      <w:tabs>
        <w:tab w:val="left" w:pos="6382"/>
      </w:tabs>
      <w:spacing w:before="57" w:line="174" w:lineRule="auto"/>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6D978">
    <w:pPr>
      <w:spacing w:before="51" w:line="194" w:lineRule="auto"/>
      <w:ind w:left="24"/>
      <w:rPr>
        <w:rFonts w:ascii="Microsoft Yi Baiti" w:hAnsi="Microsoft Yi Baiti" w:eastAsia="Microsoft Yi Baiti" w:cs="Microsoft Yi Baiti"/>
        <w:sz w:val="20"/>
        <w:szCs w:val="20"/>
      </w:rPr>
    </w:pPr>
    <w:r>
      <w:pict>
        <v:shape id="_x0000_s2070" o:spid="_x0000_s2070" style="position:absolute;left:0pt;margin-left:77.95pt;margin-top:77.1pt;height:0.35pt;width:439.3pt;mso-position-horizontal-relative:page;mso-position-vertical-relative:page;z-index:25168384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55B55">
    <w:pPr>
      <w:tabs>
        <w:tab w:val="left" w:pos="6382"/>
      </w:tabs>
      <w:spacing w:before="57" w:line="174" w:lineRule="auto"/>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B534E">
    <w:pPr>
      <w:spacing w:before="51" w:line="190" w:lineRule="auto"/>
      <w:ind w:left="24"/>
      <w:rPr>
        <w:rFonts w:ascii="微软雅黑" w:hAnsi="微软雅黑" w:eastAsia="微软雅黑" w:cs="微软雅黑"/>
        <w:sz w:val="20"/>
        <w:szCs w:val="20"/>
      </w:rPr>
    </w:pPr>
    <w:r>
      <w:pict>
        <v:shape id="_x0000_s2053" o:spid="_x0000_s2053" style="position:absolute;left:0pt;margin-left:77.95pt;margin-top:77.1pt;height:0.35pt;width:439.3pt;mso-position-horizontal-relative:page;mso-position-vertical-relative:page;z-index:25166336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
        <w:sz w:val="20"/>
        <w:szCs w:val="20"/>
      </w:rPr>
      <w:t>民用直升机场飞行场地技术标准(MH5013—2023)</w: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683C6">
    <w:pPr>
      <w:tabs>
        <w:tab w:val="left" w:pos="6395"/>
      </w:tabs>
      <w:spacing w:before="57" w:line="174" w:lineRule="auto"/>
      <w:ind w:left="13"/>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B534E">
    <w:pPr>
      <w:spacing w:before="51" w:line="190" w:lineRule="auto"/>
      <w:ind w:left="24"/>
      <w:rPr>
        <w:rFonts w:ascii="微软雅黑" w:hAnsi="微软雅黑" w:eastAsia="微软雅黑" w:cs="微软雅黑"/>
        <w:sz w:val="20"/>
        <w:szCs w:val="20"/>
      </w:rPr>
    </w:pPr>
    <w:r>
      <w:pict>
        <v:shape id="_x0000_s2053" o:spid="_x0000_s2053" style="position:absolute;left:0pt;margin-left:77.95pt;margin-top:77.1pt;height:0.35pt;width:439.3pt;mso-position-horizontal-relative:page;mso-position-vertical-relative:page;z-index:25166336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
        <w:sz w:val="20"/>
        <w:szCs w:val="20"/>
      </w:rPr>
      <w:t>民用直升机场飞行场地技术标准(MH5013—2023)</w:t>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683C6">
    <w:pPr>
      <w:tabs>
        <w:tab w:val="left" w:pos="6395"/>
      </w:tabs>
      <w:spacing w:before="57" w:line="174" w:lineRule="auto"/>
      <w:ind w:left="13"/>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B534E">
    <w:pPr>
      <w:spacing w:before="51" w:line="190" w:lineRule="auto"/>
      <w:ind w:left="24"/>
      <w:rPr>
        <w:rFonts w:ascii="微软雅黑" w:hAnsi="微软雅黑" w:eastAsia="微软雅黑" w:cs="微软雅黑"/>
        <w:sz w:val="20"/>
        <w:szCs w:val="20"/>
      </w:rPr>
    </w:pPr>
    <w:r>
      <w:pict>
        <v:shape id="_x0000_s2053" o:spid="_x0000_s2053" style="position:absolute;left:0pt;margin-left:77.95pt;margin-top:77.1pt;height:0.35pt;width:439.3pt;mso-position-horizontal-relative:page;mso-position-vertical-relative:page;z-index:25166336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
        <w:sz w:val="20"/>
        <w:szCs w:val="20"/>
      </w:rPr>
      <w:t>民用直升机场飞行场地技术标准(MH5013—2023)</w:t>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2BEB4">
    <w:pPr>
      <w:tabs>
        <w:tab w:val="left" w:pos="6382"/>
      </w:tabs>
      <w:spacing w:before="57" w:line="174" w:lineRule="auto"/>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B673C">
    <w:pPr>
      <w:spacing w:before="51" w:line="190" w:lineRule="auto"/>
      <w:ind w:left="24"/>
      <w:rPr>
        <w:rFonts w:ascii="微软雅黑" w:hAnsi="微软雅黑" w:eastAsia="微软雅黑" w:cs="微软雅黑"/>
        <w:sz w:val="20"/>
        <w:szCs w:val="20"/>
      </w:rPr>
    </w:pPr>
    <w:r>
      <w:pict>
        <v:shape id="_x0000_s2071" o:spid="_x0000_s2071" style="position:absolute;left:0pt;margin-left:77.95pt;margin-top:77.1pt;height:0.35pt;width:439.3pt;mso-position-horizontal-relative:page;mso-position-vertical-relative:page;z-index:251684864;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
        <w:sz w:val="20"/>
        <w:szCs w:val="20"/>
      </w:rPr>
      <w:t>民用直升机场飞行场地技术标准(MH5013—2023)</w: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2BEB4">
    <w:pPr>
      <w:tabs>
        <w:tab w:val="left" w:pos="6382"/>
      </w:tabs>
      <w:spacing w:before="57" w:line="174" w:lineRule="auto"/>
      <w:rPr>
        <w:rFonts w:ascii="微软雅黑" w:hAnsi="微软雅黑" w:eastAsia="微软雅黑" w:cs="微软雅黑"/>
        <w:sz w:val="20"/>
        <w:szCs w:val="20"/>
      </w:rPr>
    </w:pPr>
    <w:r>
      <w:rPr>
        <w:rFonts w:ascii="Microsoft Yi Baiti" w:hAnsi="Microsoft Yi Baiti" w:eastAsia="Microsoft Yi Baiti" w:cs="Microsoft Yi Baiti"/>
        <w:sz w:val="20"/>
        <w:szCs w:val="20"/>
        <w:u w:val="single" w:color="231F20"/>
      </w:rPr>
      <w:tab/>
    </w:r>
    <w:r>
      <w:rPr>
        <w:rFonts w:ascii="Microsoft Yi Baiti" w:hAnsi="Microsoft Yi Baiti" w:eastAsia="Microsoft Yi Baiti" w:cs="Microsoft Yi Baiti"/>
        <w:spacing w:val="4"/>
        <w:sz w:val="20"/>
        <w:szCs w:val="20"/>
        <w:u w:val="single" w:color="231F20"/>
      </w:rPr>
      <w:t>7</w:t>
    </w:r>
    <w:r>
      <w:rPr>
        <w:rFonts w:ascii="微软雅黑" w:hAnsi="微软雅黑" w:eastAsia="微软雅黑" w:cs="微软雅黑"/>
        <w:spacing w:val="4"/>
        <w:sz w:val="20"/>
        <w:szCs w:val="20"/>
        <w:u w:val="single" w:color="231F20"/>
      </w:rPr>
      <w:t>风向标</w:t>
    </w:r>
    <w:r>
      <w:rPr>
        <w:rFonts w:ascii="Microsoft Yi Baiti" w:hAnsi="Microsoft Yi Baiti" w:eastAsia="Microsoft Yi Baiti" w:cs="Microsoft Yi Baiti"/>
        <w:spacing w:val="4"/>
        <w:sz w:val="20"/>
        <w:szCs w:val="20"/>
        <w:u w:val="single" w:color="231F20"/>
      </w:rPr>
      <w:t>、</w:t>
    </w:r>
    <w:r>
      <w:rPr>
        <w:rFonts w:ascii="微软雅黑" w:hAnsi="微软雅黑" w:eastAsia="微软雅黑" w:cs="微软雅黑"/>
        <w:spacing w:val="4"/>
        <w:sz w:val="20"/>
        <w:szCs w:val="20"/>
        <w:u w:val="single" w:color="231F20"/>
      </w:rPr>
      <w:t>标志和标志物</w:t>
    </w: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56477">
    <w:pPr>
      <w:spacing w:before="62" w:line="191" w:lineRule="exact"/>
      <w:ind w:right="1"/>
      <w:jc w:val="right"/>
      <w:rPr>
        <w:rFonts w:ascii="微软雅黑" w:hAnsi="微软雅黑" w:eastAsia="微软雅黑" w:cs="微软雅黑"/>
        <w:sz w:val="20"/>
        <w:szCs w:val="20"/>
      </w:rPr>
    </w:pPr>
    <w:r>
      <w:pict>
        <v:shape id="_x0000_s2072" o:spid="_x0000_s2072" o:spt="202" type="#_x0000_t202" style="position:absolute;left:0pt;margin-left:-1pt;margin-top:7.85pt;height:14.1pt;width:441.3pt;z-index:251685888;mso-width-relative:page;mso-height-relative:page;" filled="f" stroked="f" coordsize="21600,21600">
          <v:path/>
          <v:fill on="f" focussize="0,0"/>
          <v:stroke on="f"/>
          <v:imagedata o:title=""/>
          <o:lock v:ext="edit" aspectratio="f"/>
          <v:textbox inset="0mm,0mm,0mm,0mm">
            <w:txbxContent>
              <w:p w14:paraId="215540C0">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8</w:t>
    </w:r>
    <w:r>
      <w:rPr>
        <w:rFonts w:ascii="微软雅黑" w:hAnsi="微软雅黑" w:eastAsia="微软雅黑" w:cs="微软雅黑"/>
        <w:spacing w:val="-4"/>
        <w:position w:val="-1"/>
        <w:sz w:val="20"/>
        <w:szCs w:val="20"/>
      </w:rPr>
      <w:t>灯光</w:t>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09B95">
    <w:pPr>
      <w:spacing w:before="62" w:line="191" w:lineRule="exact"/>
      <w:ind w:left="8067"/>
      <w:rPr>
        <w:rFonts w:ascii="微软雅黑" w:hAnsi="微软雅黑" w:eastAsia="微软雅黑" w:cs="微软雅黑"/>
        <w:sz w:val="20"/>
        <w:szCs w:val="20"/>
      </w:rPr>
    </w:pPr>
    <w:r>
      <w:pict>
        <v:shape id="_x0000_s2073" o:spid="_x0000_s2073" o:spt="202" type="#_x0000_t202" style="position:absolute;left:0pt;margin-left:-1pt;margin-top:7.85pt;height:14.1pt;width:441.3pt;z-index:251686912;mso-width-relative:page;mso-height-relative:page;" filled="f" stroked="f" coordsize="21600,21600">
          <v:path/>
          <v:fill on="f" focussize="0,0"/>
          <v:stroke on="f"/>
          <v:imagedata o:title=""/>
          <o:lock v:ext="edit" aspectratio="f"/>
          <v:textbox inset="0mm,0mm,0mm,0mm">
            <w:txbxContent>
              <w:p w14:paraId="76CF40AE">
                <w:pPr>
                  <w:pStyle w:val="2"/>
                  <w:tabs>
                    <w:tab w:val="left" w:pos="8805"/>
                  </w:tabs>
                  <w:spacing w:before="20"/>
                  <w:ind w:left="20"/>
                </w:pPr>
                <w:r>
                  <w:rPr>
                    <w:u w:val="single" w:color="231F20"/>
                  </w:rPr>
                  <w:tab/>
                </w:r>
              </w:p>
            </w:txbxContent>
          </v:textbox>
        </v:shape>
      </w:pict>
    </w:r>
    <w:r>
      <w:rPr>
        <w:rFonts w:ascii="微软雅黑" w:hAnsi="微软雅黑" w:eastAsia="微软雅黑" w:cs="微软雅黑"/>
        <w:spacing w:val="-6"/>
        <w:position w:val="-1"/>
        <w:sz w:val="20"/>
        <w:szCs w:val="20"/>
      </w:rPr>
      <w:t>8灯光</w:t>
    </w: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B854D">
    <w:pPr>
      <w:spacing w:before="62" w:line="191" w:lineRule="exact"/>
      <w:ind w:right="1"/>
      <w:jc w:val="right"/>
      <w:rPr>
        <w:rFonts w:ascii="微软雅黑" w:hAnsi="微软雅黑" w:eastAsia="微软雅黑" w:cs="微软雅黑"/>
        <w:sz w:val="20"/>
        <w:szCs w:val="20"/>
      </w:rPr>
    </w:pPr>
    <w:r>
      <w:pict>
        <v:shape id="_x0000_s2074" o:spid="_x0000_s2074" o:spt="202" type="#_x0000_t202" style="position:absolute;left:0pt;margin-left:2.6pt;margin-top:7.85pt;height:14.1pt;width:441.3pt;z-index:251687936;mso-width-relative:page;mso-height-relative:page;" filled="f" stroked="f" coordsize="21600,21600">
          <v:path/>
          <v:fill on="f" focussize="0,0"/>
          <v:stroke on="f"/>
          <v:imagedata o:title=""/>
          <o:lock v:ext="edit" aspectratio="f"/>
          <v:textbox inset="0mm,0mm,0mm,0mm">
            <w:txbxContent>
              <w:p w14:paraId="33F10050">
                <w:pPr>
                  <w:pStyle w:val="2"/>
                  <w:tabs>
                    <w:tab w:val="left" w:pos="8805"/>
                  </w:tabs>
                  <w:spacing w:before="20"/>
                  <w:ind w:left="20"/>
                </w:pPr>
                <w:r>
                  <w:rPr>
                    <w:u w:val="single" w:color="231F20"/>
                  </w:rPr>
                  <w:tab/>
                </w:r>
              </w:p>
            </w:txbxContent>
          </v:textbox>
        </v:shape>
      </w:pict>
    </w:r>
    <w:r>
      <w:rPr>
        <w:rFonts w:ascii="微软雅黑" w:hAnsi="微软雅黑" w:eastAsia="微软雅黑" w:cs="微软雅黑"/>
        <w:spacing w:val="-49"/>
        <w:w w:val="98"/>
        <w:position w:val="-1"/>
        <w:sz w:val="20"/>
        <w:szCs w:val="20"/>
      </w:rPr>
      <w:t>８灯</w:t>
    </w:r>
    <w:r>
      <w:rPr>
        <w:rFonts w:ascii="微软雅黑" w:hAnsi="微软雅黑" w:eastAsia="微软雅黑" w:cs="微软雅黑"/>
        <w:spacing w:val="-4"/>
        <w:w w:val="98"/>
        <w:position w:val="-1"/>
        <w:sz w:val="20"/>
        <w:szCs w:val="20"/>
      </w:rPr>
      <w:t>光</w:t>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DBCDF">
    <w:pPr>
      <w:pStyle w:val="2"/>
      <w:spacing w:before="50" w:line="185" w:lineRule="auto"/>
      <w:ind w:left="41"/>
      <w:rPr>
        <w:sz w:val="20"/>
        <w:szCs w:val="20"/>
      </w:rPr>
    </w:pPr>
    <w:r>
      <w:pict>
        <v:shape id="_x0000_s2075" o:spid="_x0000_s2075" style="position:absolute;left:0pt;margin-left:77.95pt;margin-top:77.1pt;height:0.35pt;width:439.3pt;mso-position-horizontal-relative:page;mso-position-vertical-relative:page;z-index:25168896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1"/>
        <w:sz w:val="20"/>
        <w:szCs w:val="20"/>
      </w:rPr>
      <w:t>民用直升机场飞行场地技术标准</w:t>
    </w:r>
    <w:r>
      <w:rPr>
        <w:spacing w:val="11"/>
        <w:sz w:val="20"/>
        <w:szCs w:val="20"/>
      </w:rPr>
      <w:t>(</w:t>
    </w:r>
    <w:r>
      <w:rPr>
        <w:rFonts w:ascii="微软雅黑" w:hAnsi="微软雅黑" w:eastAsia="微软雅黑" w:cs="微软雅黑"/>
        <w:spacing w:val="-92"/>
        <w:sz w:val="20"/>
        <w:szCs w:val="20"/>
      </w:rPr>
      <w:t>ＭＨ５０１３</w:t>
    </w:r>
    <w:r>
      <w:rPr>
        <w:spacing w:val="11"/>
        <w:sz w:val="20"/>
        <w:szCs w:val="20"/>
      </w:rPr>
      <w:t>—</w:t>
    </w:r>
    <w:r>
      <w:rPr>
        <w:rFonts w:ascii="微软雅黑" w:hAnsi="微软雅黑" w:eastAsia="微软雅黑" w:cs="微软雅黑"/>
        <w:spacing w:val="-92"/>
        <w:sz w:val="20"/>
        <w:szCs w:val="20"/>
      </w:rPr>
      <w:t>２０２３</w:t>
    </w:r>
    <w:r>
      <w:rPr>
        <w:spacing w:val="11"/>
        <w:sz w:val="20"/>
        <w:szCs w:val="20"/>
      </w:rPr>
      <w:t>)</w:t>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56477">
    <w:pPr>
      <w:spacing w:before="62" w:line="191" w:lineRule="exact"/>
      <w:ind w:right="1"/>
      <w:jc w:val="right"/>
      <w:rPr>
        <w:rFonts w:ascii="微软雅黑" w:hAnsi="微软雅黑" w:eastAsia="微软雅黑" w:cs="微软雅黑"/>
        <w:sz w:val="20"/>
        <w:szCs w:val="20"/>
      </w:rPr>
    </w:pPr>
    <w:r>
      <w:pict>
        <v:shape id="_x0000_s2072" o:spid="_x0000_s2072" o:spt="202" type="#_x0000_t202" style="position:absolute;left:0pt;margin-left:-1pt;margin-top:7.85pt;height:14.1pt;width:441.3pt;z-index:251685888;mso-width-relative:page;mso-height-relative:page;" filled="f" stroked="f" coordsize="21600,21600">
          <v:path/>
          <v:fill on="f" focussize="0,0"/>
          <v:stroke on="f"/>
          <v:imagedata o:title=""/>
          <o:lock v:ext="edit" aspectratio="f"/>
          <v:textbox inset="0mm,0mm,0mm,0mm">
            <w:txbxContent>
              <w:p w14:paraId="215540C0">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8</w:t>
    </w:r>
    <w:r>
      <w:rPr>
        <w:rFonts w:ascii="微软雅黑" w:hAnsi="微软雅黑" w:eastAsia="微软雅黑" w:cs="微软雅黑"/>
        <w:spacing w:val="-4"/>
        <w:position w:val="-1"/>
        <w:sz w:val="20"/>
        <w:szCs w:val="20"/>
      </w:rPr>
      <w:t>灯光</w:t>
    </w: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53E3B">
    <w:pPr>
      <w:spacing w:before="62" w:line="191" w:lineRule="exact"/>
      <w:ind w:right="1"/>
      <w:jc w:val="right"/>
      <w:rPr>
        <w:rFonts w:ascii="微软雅黑" w:hAnsi="微软雅黑" w:eastAsia="微软雅黑" w:cs="微软雅黑"/>
        <w:sz w:val="20"/>
        <w:szCs w:val="20"/>
      </w:rPr>
    </w:pPr>
    <w:r>
      <w:pict>
        <v:shape id="_x0000_s2076" o:spid="_x0000_s2076" o:spt="202" type="#_x0000_t202" style="position:absolute;left:0pt;margin-left:-0.3pt;margin-top:7.85pt;height:14.1pt;width:441.3pt;z-index:251689984;mso-width-relative:page;mso-height-relative:page;" filled="f" stroked="f" coordsize="21600,21600">
          <v:path/>
          <v:fill on="f" focussize="0,0"/>
          <v:stroke on="f"/>
          <v:imagedata o:title=""/>
          <o:lock v:ext="edit" aspectratio="f"/>
          <v:textbox inset="0mm,0mm,0mm,0mm">
            <w:txbxContent>
              <w:p w14:paraId="45C552B4">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8</w:t>
    </w:r>
    <w:r>
      <w:rPr>
        <w:rFonts w:ascii="微软雅黑" w:hAnsi="微软雅黑" w:eastAsia="微软雅黑" w:cs="微软雅黑"/>
        <w:spacing w:val="-4"/>
        <w:position w:val="-1"/>
        <w:sz w:val="20"/>
        <w:szCs w:val="20"/>
      </w:rPr>
      <w:t>灯光</w:t>
    </w: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53E3B">
    <w:pPr>
      <w:spacing w:before="62" w:line="191" w:lineRule="exact"/>
      <w:ind w:right="1"/>
      <w:jc w:val="right"/>
      <w:rPr>
        <w:rFonts w:ascii="微软雅黑" w:hAnsi="微软雅黑" w:eastAsia="微软雅黑" w:cs="微软雅黑"/>
        <w:sz w:val="20"/>
        <w:szCs w:val="20"/>
      </w:rPr>
    </w:pPr>
    <w:r>
      <w:pict>
        <v:shape id="_x0000_s2076" o:spid="_x0000_s2076" o:spt="202" type="#_x0000_t202" style="position:absolute;left:0pt;margin-left:-0.3pt;margin-top:7.85pt;height:14.1pt;width:441.3pt;z-index:251689984;mso-width-relative:page;mso-height-relative:page;" filled="f" stroked="f" coordsize="21600,21600">
          <v:path/>
          <v:fill on="f" focussize="0,0"/>
          <v:stroke on="f"/>
          <v:imagedata o:title=""/>
          <o:lock v:ext="edit" aspectratio="f"/>
          <v:textbox inset="0mm,0mm,0mm,0mm">
            <w:txbxContent>
              <w:p w14:paraId="45C552B4">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8</w:t>
    </w:r>
    <w:r>
      <w:rPr>
        <w:rFonts w:ascii="微软雅黑" w:hAnsi="微软雅黑" w:eastAsia="微软雅黑" w:cs="微软雅黑"/>
        <w:spacing w:val="-4"/>
        <w:position w:val="-1"/>
        <w:sz w:val="20"/>
        <w:szCs w:val="20"/>
      </w:rPr>
      <w:t>灯光</w:t>
    </w: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53E3B">
    <w:pPr>
      <w:spacing w:before="62" w:line="191" w:lineRule="exact"/>
      <w:ind w:right="1"/>
      <w:jc w:val="right"/>
      <w:rPr>
        <w:rFonts w:ascii="微软雅黑" w:hAnsi="微软雅黑" w:eastAsia="微软雅黑" w:cs="微软雅黑"/>
        <w:sz w:val="20"/>
        <w:szCs w:val="20"/>
      </w:rPr>
    </w:pPr>
    <w:r>
      <w:pict>
        <v:shape id="_x0000_s2076" o:spid="_x0000_s2076" o:spt="202" type="#_x0000_t202" style="position:absolute;left:0pt;margin-left:-0.3pt;margin-top:7.85pt;height:14.1pt;width:441.3pt;z-index:251689984;mso-width-relative:page;mso-height-relative:page;" filled="f" stroked="f" coordsize="21600,21600">
          <v:path/>
          <v:fill on="f" focussize="0,0"/>
          <v:stroke on="f"/>
          <v:imagedata o:title=""/>
          <o:lock v:ext="edit" aspectratio="f"/>
          <v:textbox inset="0mm,0mm,0mm,0mm">
            <w:txbxContent>
              <w:p w14:paraId="45C552B4">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8</w:t>
    </w:r>
    <w:r>
      <w:rPr>
        <w:rFonts w:ascii="微软雅黑" w:hAnsi="微软雅黑" w:eastAsia="微软雅黑" w:cs="微软雅黑"/>
        <w:spacing w:val="-4"/>
        <w:position w:val="-1"/>
        <w:sz w:val="20"/>
        <w:szCs w:val="20"/>
      </w:rPr>
      <w:t>灯光</w:t>
    </w: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53E3B">
    <w:pPr>
      <w:spacing w:before="62" w:line="191" w:lineRule="exact"/>
      <w:ind w:right="1"/>
      <w:jc w:val="right"/>
      <w:rPr>
        <w:rFonts w:ascii="微软雅黑" w:hAnsi="微软雅黑" w:eastAsia="微软雅黑" w:cs="微软雅黑"/>
        <w:sz w:val="20"/>
        <w:szCs w:val="20"/>
      </w:rPr>
    </w:pPr>
    <w:r>
      <w:pict>
        <v:shape id="_x0000_s2076" o:spid="_x0000_s2076" o:spt="202" type="#_x0000_t202" style="position:absolute;left:0pt;margin-left:-0.3pt;margin-top:7.85pt;height:14.1pt;width:441.3pt;z-index:251689984;mso-width-relative:page;mso-height-relative:page;" filled="f" stroked="f" coordsize="21600,21600">
          <v:path/>
          <v:fill on="f" focussize="0,0"/>
          <v:stroke on="f"/>
          <v:imagedata o:title=""/>
          <o:lock v:ext="edit" aspectratio="f"/>
          <v:textbox inset="0mm,0mm,0mm,0mm">
            <w:txbxContent>
              <w:p w14:paraId="45C552B4">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8</w:t>
    </w:r>
    <w:r>
      <w:rPr>
        <w:rFonts w:ascii="微软雅黑" w:hAnsi="微软雅黑" w:eastAsia="微软雅黑" w:cs="微软雅黑"/>
        <w:spacing w:val="-4"/>
        <w:position w:val="-1"/>
        <w:sz w:val="20"/>
        <w:szCs w:val="20"/>
      </w:rPr>
      <w:t>灯光</w:t>
    </w: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0513B">
    <w:pPr>
      <w:spacing w:before="60" w:line="196" w:lineRule="exact"/>
      <w:ind w:right="1"/>
      <w:jc w:val="right"/>
      <w:rPr>
        <w:rFonts w:ascii="微软雅黑" w:hAnsi="微软雅黑" w:eastAsia="微软雅黑" w:cs="微软雅黑"/>
        <w:sz w:val="20"/>
        <w:szCs w:val="20"/>
      </w:rPr>
    </w:pPr>
    <w:r>
      <w:pict>
        <v:shape id="_x0000_s2077" o:spid="_x0000_s2077" o:spt="202" type="#_x0000_t202" style="position:absolute;left:0pt;margin-left:-0.3pt;margin-top:7.85pt;height:14.1pt;width:441.3pt;z-index:251691008;mso-width-relative:page;mso-height-relative:page;" filled="f" stroked="f" coordsize="21600,21600">
          <v:path/>
          <v:fill on="f" focussize="0,0"/>
          <v:stroke on="f"/>
          <v:imagedata o:title=""/>
          <o:lock v:ext="edit" aspectratio="f"/>
          <v:textbox inset="0mm,0mm,0mm,0mm">
            <w:txbxContent>
              <w:p w14:paraId="5961D034">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9</w:t>
    </w:r>
    <w:r>
      <w:rPr>
        <w:rFonts w:ascii="微软雅黑" w:hAnsi="微软雅黑" w:eastAsia="微软雅黑" w:cs="微软雅黑"/>
        <w:spacing w:val="4"/>
        <w:position w:val="-1"/>
        <w:sz w:val="20"/>
        <w:szCs w:val="20"/>
      </w:rPr>
      <w:t>救援和消防</w:t>
    </w: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A0BDE">
    <w:pPr>
      <w:pStyle w:val="2"/>
      <w:spacing w:before="50" w:line="185" w:lineRule="auto"/>
      <w:ind w:left="96"/>
      <w:rPr>
        <w:sz w:val="20"/>
        <w:szCs w:val="20"/>
      </w:rPr>
    </w:pPr>
    <w:r>
      <w:pict>
        <v:shape id="_x0000_s2078" o:spid="_x0000_s2078" style="position:absolute;left:0pt;margin-left:77.95pt;margin-top:77.1pt;height:0.35pt;width:439.3pt;mso-position-horizontal-relative:page;mso-position-vertical-relative:page;z-index:2516920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11"/>
        <w:sz w:val="20"/>
        <w:szCs w:val="20"/>
      </w:rPr>
      <w:t>民用直升机场飞行场地技术标准</w:t>
    </w:r>
    <w:r>
      <w:rPr>
        <w:spacing w:val="11"/>
        <w:sz w:val="20"/>
        <w:szCs w:val="20"/>
      </w:rPr>
      <w:t>(</w:t>
    </w:r>
    <w:r>
      <w:rPr>
        <w:rFonts w:ascii="微软雅黑" w:hAnsi="微软雅黑" w:eastAsia="微软雅黑" w:cs="微软雅黑"/>
        <w:spacing w:val="-92"/>
        <w:sz w:val="20"/>
        <w:szCs w:val="20"/>
      </w:rPr>
      <w:t>ＭＨ５０１３</w:t>
    </w:r>
    <w:r>
      <w:rPr>
        <w:spacing w:val="11"/>
        <w:sz w:val="20"/>
        <w:szCs w:val="20"/>
      </w:rPr>
      <w:t>—</w:t>
    </w:r>
    <w:r>
      <w:rPr>
        <w:rFonts w:ascii="微软雅黑" w:hAnsi="微软雅黑" w:eastAsia="微软雅黑" w:cs="微软雅黑"/>
        <w:spacing w:val="-92"/>
        <w:sz w:val="20"/>
        <w:szCs w:val="20"/>
      </w:rPr>
      <w:t>２０２３</w:t>
    </w:r>
    <w:r>
      <w:rPr>
        <w:spacing w:val="11"/>
        <w:sz w:val="20"/>
        <w:szCs w:val="20"/>
      </w:rPr>
      <w:t>)</w:t>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0513B">
    <w:pPr>
      <w:spacing w:before="60" w:line="196" w:lineRule="exact"/>
      <w:ind w:right="1"/>
      <w:jc w:val="right"/>
      <w:rPr>
        <w:rFonts w:ascii="微软雅黑" w:hAnsi="微软雅黑" w:eastAsia="微软雅黑" w:cs="微软雅黑"/>
        <w:sz w:val="20"/>
        <w:szCs w:val="20"/>
      </w:rPr>
    </w:pPr>
    <w:r>
      <w:pict>
        <v:shape id="_x0000_s2077" o:spid="_x0000_s2077" o:spt="202" type="#_x0000_t202" style="position:absolute;left:0pt;margin-left:-0.3pt;margin-top:7.85pt;height:14.1pt;width:441.3pt;z-index:251691008;mso-width-relative:page;mso-height-relative:page;" filled="f" stroked="f" coordsize="21600,21600">
          <v:path/>
          <v:fill on="f" focussize="0,0"/>
          <v:stroke on="f"/>
          <v:imagedata o:title=""/>
          <o:lock v:ext="edit" aspectratio="f"/>
          <v:textbox inset="0mm,0mm,0mm,0mm">
            <w:txbxContent>
              <w:p w14:paraId="5961D034">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9</w:t>
    </w:r>
    <w:r>
      <w:rPr>
        <w:rFonts w:ascii="微软雅黑" w:hAnsi="微软雅黑" w:eastAsia="微软雅黑" w:cs="微软雅黑"/>
        <w:spacing w:val="4"/>
        <w:position w:val="-1"/>
        <w:sz w:val="20"/>
        <w:szCs w:val="20"/>
      </w:rPr>
      <w:t>救援和消防</w:t>
    </w: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0513B">
    <w:pPr>
      <w:spacing w:before="60" w:line="196" w:lineRule="exact"/>
      <w:ind w:right="1"/>
      <w:jc w:val="right"/>
      <w:rPr>
        <w:rFonts w:ascii="微软雅黑" w:hAnsi="微软雅黑" w:eastAsia="微软雅黑" w:cs="微软雅黑"/>
        <w:sz w:val="20"/>
        <w:szCs w:val="20"/>
      </w:rPr>
    </w:pPr>
    <w:r>
      <w:pict>
        <v:shape id="_x0000_s2077" o:spid="_x0000_s2077" o:spt="202" type="#_x0000_t202" style="position:absolute;left:0pt;margin-left:-0.3pt;margin-top:7.85pt;height:14.1pt;width:441.3pt;z-index:251691008;mso-width-relative:page;mso-height-relative:page;" filled="f" stroked="f" coordsize="21600,21600">
          <v:path/>
          <v:fill on="f" focussize="0,0"/>
          <v:stroke on="f"/>
          <v:imagedata o:title=""/>
          <o:lock v:ext="edit" aspectratio="f"/>
          <v:textbox inset="0mm,0mm,0mm,0mm">
            <w:txbxContent>
              <w:p w14:paraId="5961D034">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9</w:t>
    </w:r>
    <w:r>
      <w:rPr>
        <w:rFonts w:ascii="微软雅黑" w:hAnsi="微软雅黑" w:eastAsia="微软雅黑" w:cs="微软雅黑"/>
        <w:spacing w:val="4"/>
        <w:position w:val="-1"/>
        <w:sz w:val="20"/>
        <w:szCs w:val="20"/>
      </w:rPr>
      <w:t>救援和消防</w:t>
    </w: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1CA4">
    <w:pPr>
      <w:spacing w:before="51" w:line="194" w:lineRule="auto"/>
      <w:ind w:left="37"/>
      <w:rPr>
        <w:rFonts w:ascii="Microsoft Yi Baiti" w:hAnsi="Microsoft Yi Baiti" w:eastAsia="Microsoft Yi Baiti" w:cs="Microsoft Yi Baiti"/>
        <w:sz w:val="20"/>
        <w:szCs w:val="20"/>
      </w:rPr>
    </w:pPr>
    <w:r>
      <w:pict>
        <v:shape id="_x0000_s2056" o:spid="_x0000_s2056" style="position:absolute;left:0pt;margin-left:77.95pt;margin-top:77.1pt;height:0.35pt;width:439.3pt;mso-position-horizontal-relative:page;mso-position-vertical-relative:page;z-index:251666432;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9"/>
        <w:sz w:val="20"/>
        <w:szCs w:val="20"/>
      </w:rPr>
      <w:t>民用直升机场飞行场地技术标准</w:t>
    </w:r>
    <w:r>
      <w:rPr>
        <w:rFonts w:ascii="Microsoft Yi Baiti" w:hAnsi="Microsoft Yi Baiti" w:eastAsia="Microsoft Yi Baiti" w:cs="Microsoft Yi Baiti"/>
        <w:spacing w:val="9"/>
        <w:sz w:val="20"/>
        <w:szCs w:val="20"/>
      </w:rPr>
      <w:t>(</w:t>
    </w:r>
    <w:r>
      <w:rPr>
        <w:rFonts w:ascii="Microsoft Yi Baiti" w:hAnsi="Microsoft Yi Baiti" w:eastAsia="Microsoft Yi Baiti" w:cs="Microsoft Yi Baiti"/>
        <w:sz w:val="20"/>
        <w:szCs w:val="20"/>
      </w:rPr>
      <w:t>MH</w:t>
    </w:r>
    <w:r>
      <w:rPr>
        <w:rFonts w:ascii="Microsoft Yi Baiti" w:hAnsi="Microsoft Yi Baiti" w:eastAsia="Microsoft Yi Baiti" w:cs="Microsoft Yi Baiti"/>
        <w:spacing w:val="9"/>
        <w:sz w:val="20"/>
        <w:szCs w:val="20"/>
      </w:rPr>
      <w:t>5013—2023)</w:t>
    </w: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A40B7">
    <w:pPr>
      <w:spacing w:before="60" w:line="196" w:lineRule="exact"/>
      <w:ind w:right="1"/>
      <w:jc w:val="right"/>
      <w:rPr>
        <w:rFonts w:ascii="微软雅黑" w:hAnsi="微软雅黑" w:eastAsia="微软雅黑" w:cs="微软雅黑"/>
        <w:sz w:val="20"/>
        <w:szCs w:val="20"/>
      </w:rPr>
    </w:pPr>
    <w:r>
      <w:pict>
        <v:shape id="_x0000_s2079" o:spid="_x0000_s2079" o:spt="202" type="#_x0000_t202" style="position:absolute;left:0pt;margin-left:-1pt;margin-top:7.85pt;height:14.1pt;width:441.3pt;z-index:251693056;mso-width-relative:page;mso-height-relative:page;" filled="f" stroked="f" coordsize="21600,21600">
          <v:path/>
          <v:fill on="f" focussize="0,0"/>
          <v:stroke on="f"/>
          <v:imagedata o:title=""/>
          <o:lock v:ext="edit" aspectratio="f"/>
          <v:textbox inset="0mm,0mm,0mm,0mm">
            <w:txbxContent>
              <w:p w14:paraId="7996BCD2">
                <w:pPr>
                  <w:pStyle w:val="2"/>
                  <w:tabs>
                    <w:tab w:val="left" w:pos="8805"/>
                  </w:tabs>
                  <w:spacing w:before="20"/>
                  <w:ind w:left="20"/>
                </w:pPr>
                <w:r>
                  <w:rPr>
                    <w:u w:val="single" w:color="231F20"/>
                  </w:rPr>
                  <w:tab/>
                </w:r>
              </w:p>
            </w:txbxContent>
          </v:textbox>
        </v:shape>
      </w:pict>
    </w:r>
    <w:r>
      <w:rPr>
        <w:rFonts w:ascii="Microsoft Yi Baiti" w:hAnsi="Microsoft Yi Baiti" w:eastAsia="Microsoft Yi Baiti" w:cs="Microsoft Yi Baiti"/>
        <w:spacing w:val="4"/>
        <w:position w:val="-1"/>
        <w:sz w:val="20"/>
        <w:szCs w:val="20"/>
      </w:rPr>
      <w:t>9</w:t>
    </w:r>
    <w:r>
      <w:rPr>
        <w:rFonts w:ascii="微软雅黑" w:hAnsi="微软雅黑" w:eastAsia="微软雅黑" w:cs="微软雅黑"/>
        <w:spacing w:val="4"/>
        <w:position w:val="-1"/>
        <w:sz w:val="20"/>
        <w:szCs w:val="20"/>
      </w:rPr>
      <w:t>救援和消防</w:t>
    </w: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83C4E">
    <w:pPr>
      <w:spacing w:before="58" w:line="183" w:lineRule="auto"/>
      <w:ind w:right="1"/>
      <w:jc w:val="right"/>
      <w:rPr>
        <w:rFonts w:ascii="微软雅黑" w:hAnsi="微软雅黑" w:eastAsia="微软雅黑" w:cs="微软雅黑"/>
        <w:sz w:val="20"/>
        <w:szCs w:val="20"/>
      </w:rPr>
    </w:pPr>
    <w:r>
      <w:pict>
        <v:shape id="_x0000_s2080" o:spid="_x0000_s2080" style="position:absolute;left:0pt;margin-left:77.95pt;margin-top:77.1pt;height:0.35pt;width:439.3pt;mso-position-horizontal-relative:page;mso-position-vertical-relative:page;z-index:2516940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7"/>
        <w:sz w:val="20"/>
        <w:szCs w:val="20"/>
      </w:rPr>
      <w:t>附录</w:t>
    </w:r>
    <w:r>
      <w:rPr>
        <w:rFonts w:ascii="Microsoft Yi Baiti" w:hAnsi="Microsoft Yi Baiti" w:eastAsia="Microsoft Yi Baiti" w:cs="Microsoft Yi Baiti"/>
        <w:spacing w:val="7"/>
        <w:sz w:val="20"/>
        <w:szCs w:val="20"/>
      </w:rPr>
      <w:t>B</w:t>
    </w:r>
    <w:r>
      <w:rPr>
        <w:rFonts w:ascii="微软雅黑" w:hAnsi="微软雅黑" w:eastAsia="微软雅黑" w:cs="微软雅黑"/>
        <w:spacing w:val="7"/>
        <w:sz w:val="20"/>
        <w:szCs w:val="20"/>
      </w:rPr>
      <w:t>直升机场航空数据及其精度要求</w:t>
    </w:r>
  </w:p>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83C4E">
    <w:pPr>
      <w:spacing w:before="58" w:line="183" w:lineRule="auto"/>
      <w:ind w:right="1"/>
      <w:jc w:val="right"/>
      <w:rPr>
        <w:rFonts w:ascii="微软雅黑" w:hAnsi="微软雅黑" w:eastAsia="微软雅黑" w:cs="微软雅黑"/>
        <w:sz w:val="20"/>
        <w:szCs w:val="20"/>
      </w:rPr>
    </w:pPr>
    <w:r>
      <w:pict>
        <v:shape id="_x0000_s2080" o:spid="_x0000_s2080" style="position:absolute;left:0pt;margin-left:77.95pt;margin-top:77.1pt;height:0.35pt;width:439.3pt;mso-position-horizontal-relative:page;mso-position-vertical-relative:page;z-index:2516940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7"/>
        <w:sz w:val="20"/>
        <w:szCs w:val="20"/>
      </w:rPr>
      <w:t>附录</w:t>
    </w:r>
    <w:r>
      <w:rPr>
        <w:rFonts w:ascii="Microsoft Yi Baiti" w:hAnsi="Microsoft Yi Baiti" w:eastAsia="Microsoft Yi Baiti" w:cs="Microsoft Yi Baiti"/>
        <w:spacing w:val="7"/>
        <w:sz w:val="20"/>
        <w:szCs w:val="20"/>
      </w:rPr>
      <w:t>B</w:t>
    </w:r>
    <w:r>
      <w:rPr>
        <w:rFonts w:ascii="微软雅黑" w:hAnsi="微软雅黑" w:eastAsia="微软雅黑" w:cs="微软雅黑"/>
        <w:spacing w:val="7"/>
        <w:sz w:val="20"/>
        <w:szCs w:val="20"/>
      </w:rPr>
      <w:t>直升机场航空数据及其精度要求</w:t>
    </w:r>
  </w:p>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A08B3">
    <w:pPr>
      <w:pStyle w:val="2"/>
      <w:spacing w:before="58" w:line="184" w:lineRule="auto"/>
      <w:ind w:right="1"/>
      <w:jc w:val="right"/>
      <w:rPr>
        <w:rFonts w:ascii="微软雅黑" w:hAnsi="微软雅黑" w:eastAsia="微软雅黑" w:cs="微软雅黑"/>
        <w:sz w:val="20"/>
        <w:szCs w:val="20"/>
      </w:rPr>
    </w:pPr>
    <w:r>
      <w:pict>
        <v:shape id="_x0000_s2081" o:spid="_x0000_s2081" style="position:absolute;left:0pt;margin-left:77.95pt;margin-top:77.1pt;height:0.35pt;width:439.3pt;mso-position-horizontal-relative:page;mso-position-vertical-relative:page;z-index:251695104;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4"/>
        <w:sz w:val="20"/>
        <w:szCs w:val="20"/>
      </w:rPr>
      <w:t>附录</w:t>
    </w:r>
    <w:r>
      <w:rPr>
        <w:spacing w:val="4"/>
        <w:sz w:val="20"/>
        <w:szCs w:val="20"/>
      </w:rPr>
      <w:t>C</w:t>
    </w:r>
    <w:r>
      <w:rPr>
        <w:rFonts w:ascii="微软雅黑" w:hAnsi="微软雅黑" w:eastAsia="微软雅黑" w:cs="微软雅黑"/>
        <w:spacing w:val="4"/>
        <w:sz w:val="20"/>
        <w:szCs w:val="20"/>
      </w:rPr>
      <w:t>常见直升机尺寸及对应消防等级</w:t>
    </w:r>
  </w:p>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header1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FB46F">
    <w:pPr>
      <w:spacing w:before="60" w:line="181" w:lineRule="auto"/>
      <w:ind w:right="1"/>
      <w:jc w:val="right"/>
      <w:rPr>
        <w:rFonts w:ascii="微软雅黑" w:hAnsi="微软雅黑" w:eastAsia="微软雅黑" w:cs="微软雅黑"/>
        <w:sz w:val="20"/>
        <w:szCs w:val="20"/>
      </w:rPr>
    </w:pPr>
    <w:r>
      <w:pict>
        <v:shape id="_x0000_s2082" o:spid="_x0000_s2082" style="position:absolute;left:0pt;margin-left:77.95pt;margin-top:77.1pt;height:0.35pt;width:439.3pt;mso-position-horizontal-relative:page;mso-position-vertical-relative:page;z-index:251696128;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8"/>
        <w:sz w:val="20"/>
        <w:szCs w:val="20"/>
      </w:rPr>
      <w:t>标准用词说明</w:t>
    </w:r>
  </w:p>
</w:hdr>
</file>

<file path=word/header1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7236">
    <w:pPr>
      <w:pStyle w:val="2"/>
      <w:spacing w:before="50" w:line="185" w:lineRule="auto"/>
      <w:ind w:left="24"/>
      <w:rPr>
        <w:sz w:val="20"/>
        <w:szCs w:val="20"/>
      </w:rPr>
    </w:pPr>
    <w:r>
      <w:pict>
        <v:shape id="_x0000_s2058" o:spid="_x0000_s2058" style="position:absolute;left:0pt;margin-left:77.95pt;margin-top:77.1pt;height:0.35pt;width:439.3pt;mso-position-horizontal-relative:page;mso-position-vertical-relative:page;z-index:251668480;mso-width-relative:page;mso-height-relative:page;" filled="f" stroked="t" coordsize="8785,6" o:allowincell="f" path="m0,3l8785,3e">
          <v:fill on="f" focussize="0,0"/>
          <v:stroke weight="0.33pt" color="#231F20" miterlimit="10" joinstyle="miter"/>
          <v:imagedata o:title=""/>
          <o:lock v:ext="edit"/>
        </v:shape>
      </w:pict>
    </w:r>
    <w:r>
      <w:rPr>
        <w:rFonts w:ascii="微软雅黑" w:hAnsi="微软雅黑" w:eastAsia="微软雅黑" w:cs="微软雅黑"/>
        <w:spacing w:val="3"/>
        <w:sz w:val="20"/>
        <w:szCs w:val="20"/>
      </w:rPr>
      <w:t>民用直升机场飞行场地技术标准</w:t>
    </w:r>
    <w:r>
      <w:rPr>
        <w:spacing w:val="3"/>
        <w:sz w:val="20"/>
        <w:szCs w:val="20"/>
      </w:rPr>
      <w:t>(</w:t>
    </w:r>
    <w:r>
      <w:rPr>
        <w:sz w:val="20"/>
        <w:szCs w:val="20"/>
      </w:rPr>
      <w:t>MH</w:t>
    </w:r>
    <w:r>
      <w:rPr>
        <w:spacing w:val="3"/>
        <w:sz w:val="20"/>
        <w:szCs w:val="20"/>
      </w:rPr>
      <w:t>5013—2023)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63B7A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20"/>
      <w:szCs w:val="20"/>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48.xml"/><Relationship Id="rId98" Type="http://schemas.openxmlformats.org/officeDocument/2006/relationships/header" Target="header47.xml"/><Relationship Id="rId97" Type="http://schemas.openxmlformats.org/officeDocument/2006/relationships/footer" Target="footer47.xml"/><Relationship Id="rId96" Type="http://schemas.openxmlformats.org/officeDocument/2006/relationships/header" Target="header46.xml"/><Relationship Id="rId95" Type="http://schemas.openxmlformats.org/officeDocument/2006/relationships/footer" Target="footer46.xml"/><Relationship Id="rId94" Type="http://schemas.openxmlformats.org/officeDocument/2006/relationships/header" Target="header45.xml"/><Relationship Id="rId93" Type="http://schemas.openxmlformats.org/officeDocument/2006/relationships/footer" Target="footer45.xml"/><Relationship Id="rId92" Type="http://schemas.openxmlformats.org/officeDocument/2006/relationships/header" Target="header44.xml"/><Relationship Id="rId91" Type="http://schemas.openxmlformats.org/officeDocument/2006/relationships/footer" Target="footer44.xml"/><Relationship Id="rId90" Type="http://schemas.openxmlformats.org/officeDocument/2006/relationships/header" Target="header43.xml"/><Relationship Id="rId9" Type="http://schemas.openxmlformats.org/officeDocument/2006/relationships/footer" Target="footer3.xml"/><Relationship Id="rId89" Type="http://schemas.openxmlformats.org/officeDocument/2006/relationships/footer" Target="footer43.xml"/><Relationship Id="rId88" Type="http://schemas.openxmlformats.org/officeDocument/2006/relationships/header" Target="header42.xml"/><Relationship Id="rId87" Type="http://schemas.openxmlformats.org/officeDocument/2006/relationships/footer" Target="footer42.xml"/><Relationship Id="rId86" Type="http://schemas.openxmlformats.org/officeDocument/2006/relationships/header" Target="header41.xml"/><Relationship Id="rId85" Type="http://schemas.openxmlformats.org/officeDocument/2006/relationships/footer" Target="footer41.xml"/><Relationship Id="rId84" Type="http://schemas.openxmlformats.org/officeDocument/2006/relationships/header" Target="header40.xml"/><Relationship Id="rId83" Type="http://schemas.openxmlformats.org/officeDocument/2006/relationships/footer" Target="footer40.xml"/><Relationship Id="rId82" Type="http://schemas.openxmlformats.org/officeDocument/2006/relationships/header" Target="header39.xml"/><Relationship Id="rId81" Type="http://schemas.openxmlformats.org/officeDocument/2006/relationships/footer" Target="footer39.xml"/><Relationship Id="rId80" Type="http://schemas.openxmlformats.org/officeDocument/2006/relationships/header" Target="header38.xml"/><Relationship Id="rId8" Type="http://schemas.openxmlformats.org/officeDocument/2006/relationships/header" Target="header2.xml"/><Relationship Id="rId79" Type="http://schemas.openxmlformats.org/officeDocument/2006/relationships/footer" Target="footer38.xml"/><Relationship Id="rId78" Type="http://schemas.openxmlformats.org/officeDocument/2006/relationships/header" Target="header37.xml"/><Relationship Id="rId77" Type="http://schemas.openxmlformats.org/officeDocument/2006/relationships/footer" Target="footer37.xml"/><Relationship Id="rId76" Type="http://schemas.openxmlformats.org/officeDocument/2006/relationships/header" Target="header36.xml"/><Relationship Id="rId75" Type="http://schemas.openxmlformats.org/officeDocument/2006/relationships/footer" Target="footer36.xml"/><Relationship Id="rId74" Type="http://schemas.openxmlformats.org/officeDocument/2006/relationships/header" Target="header35.xml"/><Relationship Id="rId73" Type="http://schemas.openxmlformats.org/officeDocument/2006/relationships/footer" Target="footer35.xml"/><Relationship Id="rId72" Type="http://schemas.openxmlformats.org/officeDocument/2006/relationships/header" Target="header34.xml"/><Relationship Id="rId71" Type="http://schemas.openxmlformats.org/officeDocument/2006/relationships/footer" Target="footer34.xml"/><Relationship Id="rId70" Type="http://schemas.openxmlformats.org/officeDocument/2006/relationships/header" Target="header33.xml"/><Relationship Id="rId7" Type="http://schemas.openxmlformats.org/officeDocument/2006/relationships/header" Target="header1.xml"/><Relationship Id="rId69" Type="http://schemas.openxmlformats.org/officeDocument/2006/relationships/footer" Target="footer33.xml"/><Relationship Id="rId68" Type="http://schemas.openxmlformats.org/officeDocument/2006/relationships/header" Target="header32.xml"/><Relationship Id="rId67" Type="http://schemas.openxmlformats.org/officeDocument/2006/relationships/footer" Target="footer32.xml"/><Relationship Id="rId66" Type="http://schemas.openxmlformats.org/officeDocument/2006/relationships/header" Target="header31.xml"/><Relationship Id="rId65" Type="http://schemas.openxmlformats.org/officeDocument/2006/relationships/footer" Target="footer31.xml"/><Relationship Id="rId64" Type="http://schemas.openxmlformats.org/officeDocument/2006/relationships/header" Target="header30.xml"/><Relationship Id="rId63" Type="http://schemas.openxmlformats.org/officeDocument/2006/relationships/footer" Target="footer30.xml"/><Relationship Id="rId62" Type="http://schemas.openxmlformats.org/officeDocument/2006/relationships/header" Target="header29.xml"/><Relationship Id="rId61" Type="http://schemas.openxmlformats.org/officeDocument/2006/relationships/footer" Target="footer29.xml"/><Relationship Id="rId60" Type="http://schemas.openxmlformats.org/officeDocument/2006/relationships/header" Target="header28.xml"/><Relationship Id="rId6" Type="http://schemas.openxmlformats.org/officeDocument/2006/relationships/footer" Target="footer2.xml"/><Relationship Id="rId59" Type="http://schemas.openxmlformats.org/officeDocument/2006/relationships/footer" Target="footer28.xml"/><Relationship Id="rId58" Type="http://schemas.openxmlformats.org/officeDocument/2006/relationships/header" Target="header27.xml"/><Relationship Id="rId57" Type="http://schemas.openxmlformats.org/officeDocument/2006/relationships/footer" Target="footer27.xml"/><Relationship Id="rId56" Type="http://schemas.openxmlformats.org/officeDocument/2006/relationships/header" Target="header26.xml"/><Relationship Id="rId55" Type="http://schemas.openxmlformats.org/officeDocument/2006/relationships/footer" Target="footer26.xml"/><Relationship Id="rId54" Type="http://schemas.openxmlformats.org/officeDocument/2006/relationships/header" Target="header25.xml"/><Relationship Id="rId53" Type="http://schemas.openxmlformats.org/officeDocument/2006/relationships/footer" Target="footer25.xml"/><Relationship Id="rId52" Type="http://schemas.openxmlformats.org/officeDocument/2006/relationships/header" Target="header24.xml"/><Relationship Id="rId51" Type="http://schemas.openxmlformats.org/officeDocument/2006/relationships/footer" Target="footer24.xml"/><Relationship Id="rId50" Type="http://schemas.openxmlformats.org/officeDocument/2006/relationships/header" Target="header23.xml"/><Relationship Id="rId5" Type="http://schemas.openxmlformats.org/officeDocument/2006/relationships/footer" Target="footer1.xml"/><Relationship Id="rId49" Type="http://schemas.openxmlformats.org/officeDocument/2006/relationships/footer" Target="footer23.xml"/><Relationship Id="rId48" Type="http://schemas.openxmlformats.org/officeDocument/2006/relationships/header" Target="header22.xml"/><Relationship Id="rId47" Type="http://schemas.openxmlformats.org/officeDocument/2006/relationships/footer" Target="footer22.xml"/><Relationship Id="rId46" Type="http://schemas.openxmlformats.org/officeDocument/2006/relationships/header" Target="header21.xml"/><Relationship Id="rId45" Type="http://schemas.openxmlformats.org/officeDocument/2006/relationships/footer" Target="footer21.xml"/><Relationship Id="rId44" Type="http://schemas.openxmlformats.org/officeDocument/2006/relationships/header" Target="header20.xml"/><Relationship Id="rId43" Type="http://schemas.openxmlformats.org/officeDocument/2006/relationships/footer" Target="footer20.xml"/><Relationship Id="rId42" Type="http://schemas.openxmlformats.org/officeDocument/2006/relationships/header" Target="header19.xml"/><Relationship Id="rId41" Type="http://schemas.openxmlformats.org/officeDocument/2006/relationships/footer" Target="footer19.xml"/><Relationship Id="rId40" Type="http://schemas.openxmlformats.org/officeDocument/2006/relationships/header" Target="header18.xml"/><Relationship Id="rId4" Type="http://schemas.openxmlformats.org/officeDocument/2006/relationships/endnotes" Target="endnotes.xml"/><Relationship Id="rId39" Type="http://schemas.openxmlformats.org/officeDocument/2006/relationships/footer" Target="footer18.xml"/><Relationship Id="rId38" Type="http://schemas.openxmlformats.org/officeDocument/2006/relationships/header" Target="header17.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footer" Target="footer15.xml"/><Relationship Id="rId32" Type="http://schemas.openxmlformats.org/officeDocument/2006/relationships/header" Target="header14.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4" Type="http://schemas.openxmlformats.org/officeDocument/2006/relationships/fontTable" Target="fontTable.xml"/><Relationship Id="rId283" Type="http://schemas.openxmlformats.org/officeDocument/2006/relationships/customXml" Target="../customXml/item1.xml"/><Relationship Id="rId282" Type="http://schemas.openxmlformats.org/officeDocument/2006/relationships/image" Target="media/image70.jpeg"/><Relationship Id="rId281" Type="http://schemas.openxmlformats.org/officeDocument/2006/relationships/image" Target="media/image69.jpeg"/><Relationship Id="rId280" Type="http://schemas.openxmlformats.org/officeDocument/2006/relationships/image" Target="media/image68.jpeg"/><Relationship Id="rId28" Type="http://schemas.openxmlformats.org/officeDocument/2006/relationships/header" Target="header12.xml"/><Relationship Id="rId279" Type="http://schemas.openxmlformats.org/officeDocument/2006/relationships/image" Target="media/image67.jpeg"/><Relationship Id="rId278" Type="http://schemas.openxmlformats.org/officeDocument/2006/relationships/image" Target="media/image66.jpeg"/><Relationship Id="rId277" Type="http://schemas.openxmlformats.org/officeDocument/2006/relationships/image" Target="media/image65.jpeg"/><Relationship Id="rId276" Type="http://schemas.openxmlformats.org/officeDocument/2006/relationships/image" Target="media/image64.jpeg"/><Relationship Id="rId275" Type="http://schemas.openxmlformats.org/officeDocument/2006/relationships/image" Target="media/image63.jpeg"/><Relationship Id="rId274" Type="http://schemas.openxmlformats.org/officeDocument/2006/relationships/image" Target="media/image62.jpeg"/><Relationship Id="rId273" Type="http://schemas.openxmlformats.org/officeDocument/2006/relationships/image" Target="media/image61.jpeg"/><Relationship Id="rId272" Type="http://schemas.openxmlformats.org/officeDocument/2006/relationships/image" Target="media/image60.jpeg"/><Relationship Id="rId271" Type="http://schemas.openxmlformats.org/officeDocument/2006/relationships/image" Target="media/image59.jpeg"/><Relationship Id="rId270" Type="http://schemas.openxmlformats.org/officeDocument/2006/relationships/image" Target="media/image58.jpeg"/><Relationship Id="rId27" Type="http://schemas.openxmlformats.org/officeDocument/2006/relationships/footer" Target="footer12.xml"/><Relationship Id="rId269" Type="http://schemas.openxmlformats.org/officeDocument/2006/relationships/image" Target="media/image57.jpeg"/><Relationship Id="rId268" Type="http://schemas.openxmlformats.org/officeDocument/2006/relationships/image" Target="media/image56.jpeg"/><Relationship Id="rId267" Type="http://schemas.openxmlformats.org/officeDocument/2006/relationships/image" Target="media/image55.jpeg"/><Relationship Id="rId266" Type="http://schemas.openxmlformats.org/officeDocument/2006/relationships/image" Target="media/image54.jpeg"/><Relationship Id="rId265" Type="http://schemas.openxmlformats.org/officeDocument/2006/relationships/image" Target="media/image53.jpeg"/><Relationship Id="rId264" Type="http://schemas.openxmlformats.org/officeDocument/2006/relationships/image" Target="media/image52.jpeg"/><Relationship Id="rId263" Type="http://schemas.openxmlformats.org/officeDocument/2006/relationships/image" Target="media/image51.jpeg"/><Relationship Id="rId262" Type="http://schemas.openxmlformats.org/officeDocument/2006/relationships/image" Target="media/image50.jpeg"/><Relationship Id="rId261" Type="http://schemas.openxmlformats.org/officeDocument/2006/relationships/image" Target="media/image49.jpeg"/><Relationship Id="rId260" Type="http://schemas.openxmlformats.org/officeDocument/2006/relationships/image" Target="media/image48.jpeg"/><Relationship Id="rId26" Type="http://schemas.openxmlformats.org/officeDocument/2006/relationships/header" Target="header11.xml"/><Relationship Id="rId259" Type="http://schemas.openxmlformats.org/officeDocument/2006/relationships/image" Target="media/image47.jpeg"/><Relationship Id="rId258" Type="http://schemas.openxmlformats.org/officeDocument/2006/relationships/image" Target="media/image46.jpeg"/><Relationship Id="rId257" Type="http://schemas.openxmlformats.org/officeDocument/2006/relationships/image" Target="media/image45.jpeg"/><Relationship Id="rId256" Type="http://schemas.openxmlformats.org/officeDocument/2006/relationships/image" Target="media/image44.jpeg"/><Relationship Id="rId255" Type="http://schemas.openxmlformats.org/officeDocument/2006/relationships/image" Target="media/image43.jpeg"/><Relationship Id="rId254" Type="http://schemas.openxmlformats.org/officeDocument/2006/relationships/image" Target="media/image42.jpeg"/><Relationship Id="rId253" Type="http://schemas.openxmlformats.org/officeDocument/2006/relationships/image" Target="media/image41.jpeg"/><Relationship Id="rId252" Type="http://schemas.openxmlformats.org/officeDocument/2006/relationships/image" Target="media/image40.jpeg"/><Relationship Id="rId251" Type="http://schemas.openxmlformats.org/officeDocument/2006/relationships/image" Target="media/image39.jpeg"/><Relationship Id="rId250" Type="http://schemas.openxmlformats.org/officeDocument/2006/relationships/image" Target="media/image38.jpeg"/><Relationship Id="rId25" Type="http://schemas.openxmlformats.org/officeDocument/2006/relationships/footer" Target="footer11.xml"/><Relationship Id="rId249" Type="http://schemas.openxmlformats.org/officeDocument/2006/relationships/image" Target="media/image37.jpeg"/><Relationship Id="rId248" Type="http://schemas.openxmlformats.org/officeDocument/2006/relationships/image" Target="media/image36.jpeg"/><Relationship Id="rId247" Type="http://schemas.openxmlformats.org/officeDocument/2006/relationships/image" Target="media/image35.jpeg"/><Relationship Id="rId246" Type="http://schemas.openxmlformats.org/officeDocument/2006/relationships/image" Target="media/image34.jpeg"/><Relationship Id="rId245" Type="http://schemas.openxmlformats.org/officeDocument/2006/relationships/image" Target="media/image33.jpeg"/><Relationship Id="rId244" Type="http://schemas.openxmlformats.org/officeDocument/2006/relationships/image" Target="media/image32.jpeg"/><Relationship Id="rId243" Type="http://schemas.openxmlformats.org/officeDocument/2006/relationships/image" Target="media/image31.jpeg"/><Relationship Id="rId242" Type="http://schemas.openxmlformats.org/officeDocument/2006/relationships/image" Target="media/image30.jpeg"/><Relationship Id="rId241" Type="http://schemas.openxmlformats.org/officeDocument/2006/relationships/image" Target="media/image29.jpeg"/><Relationship Id="rId240" Type="http://schemas.openxmlformats.org/officeDocument/2006/relationships/image" Target="media/image28.jpeg"/><Relationship Id="rId24" Type="http://schemas.openxmlformats.org/officeDocument/2006/relationships/header" Target="header10.xml"/><Relationship Id="rId239" Type="http://schemas.openxmlformats.org/officeDocument/2006/relationships/image" Target="media/image27.jpeg"/><Relationship Id="rId238" Type="http://schemas.openxmlformats.org/officeDocument/2006/relationships/image" Target="media/image26.jpeg"/><Relationship Id="rId237" Type="http://schemas.openxmlformats.org/officeDocument/2006/relationships/image" Target="media/image25.jpeg"/><Relationship Id="rId236" Type="http://schemas.openxmlformats.org/officeDocument/2006/relationships/image" Target="media/image24.jpeg"/><Relationship Id="rId235" Type="http://schemas.openxmlformats.org/officeDocument/2006/relationships/image" Target="media/image23.jpeg"/><Relationship Id="rId234" Type="http://schemas.openxmlformats.org/officeDocument/2006/relationships/image" Target="media/image22.jpeg"/><Relationship Id="rId233" Type="http://schemas.openxmlformats.org/officeDocument/2006/relationships/image" Target="media/image21.jpeg"/><Relationship Id="rId232" Type="http://schemas.openxmlformats.org/officeDocument/2006/relationships/image" Target="media/image20.jpeg"/><Relationship Id="rId231" Type="http://schemas.openxmlformats.org/officeDocument/2006/relationships/image" Target="media/image19.jpeg"/><Relationship Id="rId230" Type="http://schemas.openxmlformats.org/officeDocument/2006/relationships/image" Target="media/image18.jpeg"/><Relationship Id="rId23" Type="http://schemas.openxmlformats.org/officeDocument/2006/relationships/footer" Target="footer10.xml"/><Relationship Id="rId229" Type="http://schemas.openxmlformats.org/officeDocument/2006/relationships/image" Target="media/image17.jpeg"/><Relationship Id="rId228" Type="http://schemas.openxmlformats.org/officeDocument/2006/relationships/image" Target="media/image16.jpeg"/><Relationship Id="rId227" Type="http://schemas.openxmlformats.org/officeDocument/2006/relationships/image" Target="media/image15.jpeg"/><Relationship Id="rId226" Type="http://schemas.openxmlformats.org/officeDocument/2006/relationships/image" Target="media/image14.jpeg"/><Relationship Id="rId225" Type="http://schemas.openxmlformats.org/officeDocument/2006/relationships/image" Target="media/image13.jpeg"/><Relationship Id="rId224" Type="http://schemas.openxmlformats.org/officeDocument/2006/relationships/image" Target="media/image12.jpeg"/><Relationship Id="rId223" Type="http://schemas.openxmlformats.org/officeDocument/2006/relationships/image" Target="media/image11.jpeg"/><Relationship Id="rId222" Type="http://schemas.openxmlformats.org/officeDocument/2006/relationships/image" Target="media/image10.jpeg"/><Relationship Id="rId221" Type="http://schemas.openxmlformats.org/officeDocument/2006/relationships/image" Target="media/image9.jpeg"/><Relationship Id="rId220" Type="http://schemas.openxmlformats.org/officeDocument/2006/relationships/image" Target="media/image8.jpeg"/><Relationship Id="rId22" Type="http://schemas.openxmlformats.org/officeDocument/2006/relationships/header" Target="header9.xml"/><Relationship Id="rId219" Type="http://schemas.openxmlformats.org/officeDocument/2006/relationships/image" Target="media/image7.jpeg"/><Relationship Id="rId218" Type="http://schemas.openxmlformats.org/officeDocument/2006/relationships/image" Target="media/image6.jpeg"/><Relationship Id="rId217" Type="http://schemas.openxmlformats.org/officeDocument/2006/relationships/image" Target="media/image5.jpeg"/><Relationship Id="rId216" Type="http://schemas.openxmlformats.org/officeDocument/2006/relationships/image" Target="media/image4.jpeg"/><Relationship Id="rId215" Type="http://schemas.openxmlformats.org/officeDocument/2006/relationships/image" Target="media/image3.png"/><Relationship Id="rId214" Type="http://schemas.openxmlformats.org/officeDocument/2006/relationships/image" Target="media/image2.png"/><Relationship Id="rId213" Type="http://schemas.openxmlformats.org/officeDocument/2006/relationships/image" Target="media/image1.png"/><Relationship Id="rId212" Type="http://schemas.openxmlformats.org/officeDocument/2006/relationships/theme" Target="theme/theme1.xml"/><Relationship Id="rId211" Type="http://schemas.openxmlformats.org/officeDocument/2006/relationships/footer" Target="footer104.xml"/><Relationship Id="rId210" Type="http://schemas.openxmlformats.org/officeDocument/2006/relationships/header" Target="header103.xml"/><Relationship Id="rId21" Type="http://schemas.openxmlformats.org/officeDocument/2006/relationships/footer" Target="footer9.xml"/><Relationship Id="rId209" Type="http://schemas.openxmlformats.org/officeDocument/2006/relationships/footer" Target="footer103.xml"/><Relationship Id="rId208" Type="http://schemas.openxmlformats.org/officeDocument/2006/relationships/header" Target="header102.xml"/><Relationship Id="rId207" Type="http://schemas.openxmlformats.org/officeDocument/2006/relationships/footer" Target="footer102.xml"/><Relationship Id="rId206" Type="http://schemas.openxmlformats.org/officeDocument/2006/relationships/header" Target="header101.xml"/><Relationship Id="rId205" Type="http://schemas.openxmlformats.org/officeDocument/2006/relationships/footer" Target="footer101.xml"/><Relationship Id="rId204" Type="http://schemas.openxmlformats.org/officeDocument/2006/relationships/header" Target="header100.xml"/><Relationship Id="rId203" Type="http://schemas.openxmlformats.org/officeDocument/2006/relationships/footer" Target="footer100.xml"/><Relationship Id="rId202" Type="http://schemas.openxmlformats.org/officeDocument/2006/relationships/header" Target="header99.xml"/><Relationship Id="rId201" Type="http://schemas.openxmlformats.org/officeDocument/2006/relationships/footer" Target="footer99.xml"/><Relationship Id="rId200" Type="http://schemas.openxmlformats.org/officeDocument/2006/relationships/header" Target="header98.xml"/><Relationship Id="rId20" Type="http://schemas.openxmlformats.org/officeDocument/2006/relationships/header" Target="header8.xml"/><Relationship Id="rId2" Type="http://schemas.openxmlformats.org/officeDocument/2006/relationships/settings" Target="settings.xml"/><Relationship Id="rId199" Type="http://schemas.openxmlformats.org/officeDocument/2006/relationships/footer" Target="footer98.xml"/><Relationship Id="rId198" Type="http://schemas.openxmlformats.org/officeDocument/2006/relationships/header" Target="header97.xml"/><Relationship Id="rId197" Type="http://schemas.openxmlformats.org/officeDocument/2006/relationships/footer" Target="footer97.xml"/><Relationship Id="rId196" Type="http://schemas.openxmlformats.org/officeDocument/2006/relationships/header" Target="header96.xml"/><Relationship Id="rId195" Type="http://schemas.openxmlformats.org/officeDocument/2006/relationships/footer" Target="footer96.xml"/><Relationship Id="rId194" Type="http://schemas.openxmlformats.org/officeDocument/2006/relationships/header" Target="header95.xml"/><Relationship Id="rId193" Type="http://schemas.openxmlformats.org/officeDocument/2006/relationships/footer" Target="footer95.xml"/><Relationship Id="rId192" Type="http://schemas.openxmlformats.org/officeDocument/2006/relationships/header" Target="header94.xml"/><Relationship Id="rId191" Type="http://schemas.openxmlformats.org/officeDocument/2006/relationships/footer" Target="footer94.xml"/><Relationship Id="rId190" Type="http://schemas.openxmlformats.org/officeDocument/2006/relationships/header" Target="header93.xml"/><Relationship Id="rId19" Type="http://schemas.openxmlformats.org/officeDocument/2006/relationships/footer" Target="footer8.xml"/><Relationship Id="rId189" Type="http://schemas.openxmlformats.org/officeDocument/2006/relationships/footer" Target="footer93.xml"/><Relationship Id="rId188" Type="http://schemas.openxmlformats.org/officeDocument/2006/relationships/header" Target="header92.xml"/><Relationship Id="rId187" Type="http://schemas.openxmlformats.org/officeDocument/2006/relationships/footer" Target="footer92.xml"/><Relationship Id="rId186" Type="http://schemas.openxmlformats.org/officeDocument/2006/relationships/header" Target="header91.xml"/><Relationship Id="rId185" Type="http://schemas.openxmlformats.org/officeDocument/2006/relationships/footer" Target="footer91.xml"/><Relationship Id="rId184" Type="http://schemas.openxmlformats.org/officeDocument/2006/relationships/header" Target="header90.xml"/><Relationship Id="rId183" Type="http://schemas.openxmlformats.org/officeDocument/2006/relationships/footer" Target="footer90.xml"/><Relationship Id="rId182" Type="http://schemas.openxmlformats.org/officeDocument/2006/relationships/header" Target="header89.xml"/><Relationship Id="rId181" Type="http://schemas.openxmlformats.org/officeDocument/2006/relationships/footer" Target="footer89.xml"/><Relationship Id="rId180" Type="http://schemas.openxmlformats.org/officeDocument/2006/relationships/header" Target="header88.xml"/><Relationship Id="rId18" Type="http://schemas.openxmlformats.org/officeDocument/2006/relationships/header" Target="header7.xml"/><Relationship Id="rId179" Type="http://schemas.openxmlformats.org/officeDocument/2006/relationships/footer" Target="footer88.xml"/><Relationship Id="rId178" Type="http://schemas.openxmlformats.org/officeDocument/2006/relationships/header" Target="header87.xml"/><Relationship Id="rId177" Type="http://schemas.openxmlformats.org/officeDocument/2006/relationships/footer" Target="footer87.xml"/><Relationship Id="rId176" Type="http://schemas.openxmlformats.org/officeDocument/2006/relationships/header" Target="header86.xml"/><Relationship Id="rId175" Type="http://schemas.openxmlformats.org/officeDocument/2006/relationships/footer" Target="footer86.xml"/><Relationship Id="rId174" Type="http://schemas.openxmlformats.org/officeDocument/2006/relationships/header" Target="header85.xml"/><Relationship Id="rId173" Type="http://schemas.openxmlformats.org/officeDocument/2006/relationships/footer" Target="footer85.xml"/><Relationship Id="rId172" Type="http://schemas.openxmlformats.org/officeDocument/2006/relationships/header" Target="header84.xml"/><Relationship Id="rId171" Type="http://schemas.openxmlformats.org/officeDocument/2006/relationships/footer" Target="footer84.xml"/><Relationship Id="rId170" Type="http://schemas.openxmlformats.org/officeDocument/2006/relationships/header" Target="header83.xml"/><Relationship Id="rId17" Type="http://schemas.openxmlformats.org/officeDocument/2006/relationships/footer" Target="footer7.xml"/><Relationship Id="rId169" Type="http://schemas.openxmlformats.org/officeDocument/2006/relationships/footer" Target="footer83.xml"/><Relationship Id="rId168" Type="http://schemas.openxmlformats.org/officeDocument/2006/relationships/header" Target="header82.xml"/><Relationship Id="rId167" Type="http://schemas.openxmlformats.org/officeDocument/2006/relationships/footer" Target="footer82.xml"/><Relationship Id="rId166" Type="http://schemas.openxmlformats.org/officeDocument/2006/relationships/header" Target="header81.xml"/><Relationship Id="rId165" Type="http://schemas.openxmlformats.org/officeDocument/2006/relationships/footer" Target="footer81.xml"/><Relationship Id="rId164" Type="http://schemas.openxmlformats.org/officeDocument/2006/relationships/header" Target="header80.xml"/><Relationship Id="rId163" Type="http://schemas.openxmlformats.org/officeDocument/2006/relationships/footer" Target="footer80.xml"/><Relationship Id="rId162" Type="http://schemas.openxmlformats.org/officeDocument/2006/relationships/header" Target="header79.xml"/><Relationship Id="rId161" Type="http://schemas.openxmlformats.org/officeDocument/2006/relationships/footer" Target="footer79.xml"/><Relationship Id="rId160" Type="http://schemas.openxmlformats.org/officeDocument/2006/relationships/header" Target="header78.xml"/><Relationship Id="rId16" Type="http://schemas.openxmlformats.org/officeDocument/2006/relationships/header" Target="header6.xml"/><Relationship Id="rId159" Type="http://schemas.openxmlformats.org/officeDocument/2006/relationships/footer" Target="footer78.xml"/><Relationship Id="rId158" Type="http://schemas.openxmlformats.org/officeDocument/2006/relationships/header" Target="header77.xml"/><Relationship Id="rId157" Type="http://schemas.openxmlformats.org/officeDocument/2006/relationships/footer" Target="footer77.xml"/><Relationship Id="rId156" Type="http://schemas.openxmlformats.org/officeDocument/2006/relationships/header" Target="header76.xml"/><Relationship Id="rId155" Type="http://schemas.openxmlformats.org/officeDocument/2006/relationships/footer" Target="footer76.xml"/><Relationship Id="rId154" Type="http://schemas.openxmlformats.org/officeDocument/2006/relationships/header" Target="header75.xml"/><Relationship Id="rId153" Type="http://schemas.openxmlformats.org/officeDocument/2006/relationships/footer" Target="footer75.xml"/><Relationship Id="rId152" Type="http://schemas.openxmlformats.org/officeDocument/2006/relationships/header" Target="header74.xml"/><Relationship Id="rId151" Type="http://schemas.openxmlformats.org/officeDocument/2006/relationships/footer" Target="footer74.xml"/><Relationship Id="rId150" Type="http://schemas.openxmlformats.org/officeDocument/2006/relationships/header" Target="header73.xml"/><Relationship Id="rId15" Type="http://schemas.openxmlformats.org/officeDocument/2006/relationships/footer" Target="footer6.xml"/><Relationship Id="rId149" Type="http://schemas.openxmlformats.org/officeDocument/2006/relationships/footer" Target="footer73.xml"/><Relationship Id="rId148" Type="http://schemas.openxmlformats.org/officeDocument/2006/relationships/header" Target="header72.xml"/><Relationship Id="rId147" Type="http://schemas.openxmlformats.org/officeDocument/2006/relationships/footer" Target="footer72.xml"/><Relationship Id="rId146" Type="http://schemas.openxmlformats.org/officeDocument/2006/relationships/header" Target="header71.xml"/><Relationship Id="rId145" Type="http://schemas.openxmlformats.org/officeDocument/2006/relationships/footer" Target="footer71.xml"/><Relationship Id="rId144" Type="http://schemas.openxmlformats.org/officeDocument/2006/relationships/header" Target="header70.xml"/><Relationship Id="rId143" Type="http://schemas.openxmlformats.org/officeDocument/2006/relationships/footer" Target="footer70.xml"/><Relationship Id="rId142" Type="http://schemas.openxmlformats.org/officeDocument/2006/relationships/header" Target="header69.xml"/><Relationship Id="rId141" Type="http://schemas.openxmlformats.org/officeDocument/2006/relationships/footer" Target="footer69.xml"/><Relationship Id="rId140" Type="http://schemas.openxmlformats.org/officeDocument/2006/relationships/header" Target="header68.xml"/><Relationship Id="rId14" Type="http://schemas.openxmlformats.org/officeDocument/2006/relationships/header" Target="header5.xml"/><Relationship Id="rId139" Type="http://schemas.openxmlformats.org/officeDocument/2006/relationships/footer" Target="footer68.xml"/><Relationship Id="rId138" Type="http://schemas.openxmlformats.org/officeDocument/2006/relationships/header" Target="header67.xml"/><Relationship Id="rId137" Type="http://schemas.openxmlformats.org/officeDocument/2006/relationships/footer" Target="footer67.xml"/><Relationship Id="rId136" Type="http://schemas.openxmlformats.org/officeDocument/2006/relationships/header" Target="header66.xml"/><Relationship Id="rId135" Type="http://schemas.openxmlformats.org/officeDocument/2006/relationships/footer" Target="footer66.xml"/><Relationship Id="rId134" Type="http://schemas.openxmlformats.org/officeDocument/2006/relationships/header" Target="header65.xml"/><Relationship Id="rId133" Type="http://schemas.openxmlformats.org/officeDocument/2006/relationships/footer" Target="footer65.xml"/><Relationship Id="rId132" Type="http://schemas.openxmlformats.org/officeDocument/2006/relationships/header" Target="header64.xml"/><Relationship Id="rId131" Type="http://schemas.openxmlformats.org/officeDocument/2006/relationships/footer" Target="footer64.xml"/><Relationship Id="rId130" Type="http://schemas.openxmlformats.org/officeDocument/2006/relationships/header" Target="header63.xml"/><Relationship Id="rId13" Type="http://schemas.openxmlformats.org/officeDocument/2006/relationships/footer" Target="footer5.xml"/><Relationship Id="rId129" Type="http://schemas.openxmlformats.org/officeDocument/2006/relationships/footer" Target="footer63.xml"/><Relationship Id="rId128" Type="http://schemas.openxmlformats.org/officeDocument/2006/relationships/header" Target="header62.xml"/><Relationship Id="rId127" Type="http://schemas.openxmlformats.org/officeDocument/2006/relationships/footer" Target="footer62.xml"/><Relationship Id="rId126" Type="http://schemas.openxmlformats.org/officeDocument/2006/relationships/header" Target="header61.xml"/><Relationship Id="rId125" Type="http://schemas.openxmlformats.org/officeDocument/2006/relationships/footer" Target="footer61.xml"/><Relationship Id="rId124" Type="http://schemas.openxmlformats.org/officeDocument/2006/relationships/header" Target="header60.xml"/><Relationship Id="rId123" Type="http://schemas.openxmlformats.org/officeDocument/2006/relationships/footer" Target="footer60.xml"/><Relationship Id="rId122" Type="http://schemas.openxmlformats.org/officeDocument/2006/relationships/header" Target="header59.xml"/><Relationship Id="rId121" Type="http://schemas.openxmlformats.org/officeDocument/2006/relationships/footer" Target="footer59.xml"/><Relationship Id="rId120" Type="http://schemas.openxmlformats.org/officeDocument/2006/relationships/header" Target="header58.xml"/><Relationship Id="rId12" Type="http://schemas.openxmlformats.org/officeDocument/2006/relationships/header" Target="header4.xml"/><Relationship Id="rId119" Type="http://schemas.openxmlformats.org/officeDocument/2006/relationships/footer" Target="footer58.xml"/><Relationship Id="rId118" Type="http://schemas.openxmlformats.org/officeDocument/2006/relationships/header" Target="header57.xml"/><Relationship Id="rId117" Type="http://schemas.openxmlformats.org/officeDocument/2006/relationships/footer" Target="footer57.xml"/><Relationship Id="rId116" Type="http://schemas.openxmlformats.org/officeDocument/2006/relationships/header" Target="header56.xml"/><Relationship Id="rId115" Type="http://schemas.openxmlformats.org/officeDocument/2006/relationships/footer" Target="footer56.xml"/><Relationship Id="rId114" Type="http://schemas.openxmlformats.org/officeDocument/2006/relationships/header" Target="header55.xml"/><Relationship Id="rId113" Type="http://schemas.openxmlformats.org/officeDocument/2006/relationships/footer" Target="footer55.xml"/><Relationship Id="rId112" Type="http://schemas.openxmlformats.org/officeDocument/2006/relationships/header" Target="header54.xml"/><Relationship Id="rId111" Type="http://schemas.openxmlformats.org/officeDocument/2006/relationships/footer" Target="footer54.xml"/><Relationship Id="rId110" Type="http://schemas.openxmlformats.org/officeDocument/2006/relationships/header" Target="header53.xml"/><Relationship Id="rId11" Type="http://schemas.openxmlformats.org/officeDocument/2006/relationships/footer" Target="footer4.xml"/><Relationship Id="rId109" Type="http://schemas.openxmlformats.org/officeDocument/2006/relationships/footer" Target="footer53.xml"/><Relationship Id="rId108" Type="http://schemas.openxmlformats.org/officeDocument/2006/relationships/header" Target="header52.xml"/><Relationship Id="rId107" Type="http://schemas.openxmlformats.org/officeDocument/2006/relationships/footer" Target="footer52.xml"/><Relationship Id="rId106" Type="http://schemas.openxmlformats.org/officeDocument/2006/relationships/header" Target="header51.xml"/><Relationship Id="rId105" Type="http://schemas.openxmlformats.org/officeDocument/2006/relationships/footer" Target="footer51.xml"/><Relationship Id="rId104" Type="http://schemas.openxmlformats.org/officeDocument/2006/relationships/header" Target="header50.xml"/><Relationship Id="rId103" Type="http://schemas.openxmlformats.org/officeDocument/2006/relationships/footer" Target="footer50.xml"/><Relationship Id="rId102" Type="http://schemas.openxmlformats.org/officeDocument/2006/relationships/header" Target="header49.xml"/><Relationship Id="rId101" Type="http://schemas.openxmlformats.org/officeDocument/2006/relationships/footer" Target="footer49.xml"/><Relationship Id="rId100" Type="http://schemas.openxmlformats.org/officeDocument/2006/relationships/header" Target="header48.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107</Pages>
  <Words>17421</Words>
  <Characters>20304</Characters>
  <TotalTime>20</TotalTime>
  <ScaleCrop>false</ScaleCrop>
  <LinksUpToDate>false</LinksUpToDate>
  <CharactersWithSpaces>25386</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2023-04-10T15:01:00Z</dcterms:created>
  <dc:creator>作者</dc:creator>
  <cp:keywords>关键字</cp:keywords>
  <cp:lastModifiedBy>song</cp:lastModifiedBy>
  <dcterms:modified xsi:type="dcterms:W3CDTF">2025-12-18T04:36:47Z</dcterms:modified>
  <dc:subject>科目</dc:subject>
  <dc:title>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2025-12-18T12:16:10Z</vt:filetime>
  </property>
  <property fmtid="{D5CDD505-2E9C-101B-9397-08002B2CF9AE}" pid="4" name="KSOTemplateDocerSaveRecord">
    <vt:lpwstr>eyJoZGlkIjoiZTNhZDA5MjljZDVmNThjMzRkZGQ4M2MxMzRmNTgxMzciLCJ1c2VySWQiOiIyMTAwOTM1NyJ9</vt:lpwstr>
  </property>
  <property fmtid="{D5CDD505-2E9C-101B-9397-08002B2CF9AE}" pid="5" name="KSOProductBuildVer">
    <vt:lpwstr>2052-12.1.0.24034</vt:lpwstr>
  </property>
  <property fmtid="{D5CDD505-2E9C-101B-9397-08002B2CF9AE}" pid="6" name="ICV">
    <vt:lpwstr>658345161C214DA7BFDC9EC6F6895289_12</vt:lpwstr>
  </property>
</Properties>
</file>