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ind w:left="578"/>
        <w:spacing w:before="42" w:line="178" w:lineRule="auto"/>
        <w:rPr>
          <w:sz w:val="23"/>
          <w:szCs w:val="23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3528212</wp:posOffset>
            </wp:positionH>
            <wp:positionV relativeFrom="paragraph">
              <wp:posOffset>120505</wp:posOffset>
            </wp:positionV>
            <wp:extent cx="1187983" cy="430085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87983" cy="430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YaHei" w:hAnsi="Microsoft YaHei" w:eastAsia="Microsoft YaHei" w:cs="Microsoft YaHei"/>
          <w:sz w:val="23"/>
          <w:szCs w:val="23"/>
        </w:rPr>
        <w:t>备案号</w:t>
      </w:r>
      <w:r>
        <w:rPr>
          <w:rFonts w:ascii="Microsoft YaHei" w:hAnsi="Microsoft YaHei" w:eastAsia="Microsoft YaHei" w:cs="Microsoft YaHei"/>
          <w:sz w:val="23"/>
          <w:szCs w:val="23"/>
          <w:spacing w:val="-10"/>
        </w:rPr>
        <w:t xml:space="preserve"> </w:t>
      </w:r>
      <w:r>
        <w:rPr>
          <w:sz w:val="23"/>
          <w:szCs w:val="23"/>
        </w:rPr>
        <w:t>:</w:t>
      </w:r>
      <w:r>
        <w:rPr>
          <w:sz w:val="23"/>
          <w:szCs w:val="23"/>
          <w:spacing w:val="18"/>
          <w:w w:val="101"/>
        </w:rPr>
        <w:t xml:space="preserve"> </w:t>
      </w:r>
      <w:r>
        <w:rPr>
          <w:sz w:val="23"/>
          <w:szCs w:val="23"/>
        </w:rPr>
        <w:t>J</w:t>
      </w:r>
      <w:r>
        <w:rPr>
          <w:sz w:val="23"/>
          <w:szCs w:val="23"/>
          <w:spacing w:val="23"/>
        </w:rPr>
        <w:t xml:space="preserve"> </w:t>
      </w:r>
      <w:r>
        <w:rPr>
          <w:sz w:val="23"/>
          <w:szCs w:val="23"/>
        </w:rPr>
        <w:t>18133</w:t>
      </w:r>
      <w:r>
        <w:rPr>
          <w:sz w:val="23"/>
          <w:szCs w:val="23"/>
          <w:spacing w:val="18"/>
        </w:rPr>
        <w:t xml:space="preserve"> </w:t>
      </w:r>
      <w:r>
        <w:rPr>
          <w:sz w:val="23"/>
          <w:szCs w:val="23"/>
        </w:rPr>
        <w:t>-2025</w:t>
      </w:r>
    </w:p>
    <w:p>
      <w:pPr>
        <w:ind w:left="2012"/>
        <w:spacing w:before="300" w:line="176" w:lineRule="auto"/>
        <w:rPr>
          <w:rFonts w:ascii="Microsoft YaHei" w:hAnsi="Microsoft YaHei" w:eastAsia="Microsoft YaHei" w:cs="Microsoft YaHei"/>
          <w:sz w:val="29"/>
          <w:szCs w:val="29"/>
        </w:rPr>
      </w:pPr>
      <w:r>
        <w:rPr>
          <w:rFonts w:ascii="Microsoft YaHei" w:hAnsi="Microsoft YaHei" w:eastAsia="Microsoft YaHei" w:cs="Microsoft YaHei"/>
          <w:sz w:val="29"/>
          <w:szCs w:val="29"/>
          <w:spacing w:val="20"/>
        </w:rPr>
        <w:t>浙江省工程建设标准</w:t>
      </w:r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6" w:lineRule="auto"/>
        <w:rPr>
          <w:sz w:val="21"/>
        </w:rPr>
      </w:pPr>
      <w:r/>
    </w:p>
    <w:p>
      <w:pPr>
        <w:pStyle w:val="BodyText"/>
        <w:ind w:left="5250"/>
        <w:spacing w:before="66" w:line="210" w:lineRule="auto"/>
        <w:rPr>
          <w:sz w:val="23"/>
          <w:szCs w:val="23"/>
        </w:rPr>
      </w:pPr>
      <w:r>
        <w:rPr>
          <w:sz w:val="23"/>
          <w:szCs w:val="23"/>
        </w:rPr>
        <w:t>DBJ</w:t>
      </w:r>
      <w:r>
        <w:rPr>
          <w:sz w:val="23"/>
          <w:szCs w:val="23"/>
          <w:spacing w:val="11"/>
        </w:rPr>
        <w:t>33/T1349 -2025</w:t>
      </w:r>
    </w:p>
    <w:p>
      <w:pPr>
        <w:spacing w:before="77" w:line="40" w:lineRule="exact"/>
        <w:rPr/>
      </w:pPr>
      <w:r>
        <w:rPr/>
        <w:drawing>
          <wp:inline distT="0" distB="0" distL="0" distR="0">
            <wp:extent cx="5147271" cy="25425"/>
            <wp:effectExtent l="0" t="0" r="0" b="0"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47271" cy="2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316" w:lineRule="auto"/>
        <w:rPr>
          <w:sz w:val="21"/>
        </w:rPr>
      </w:pPr>
      <w:r/>
    </w:p>
    <w:p>
      <w:pPr>
        <w:pStyle w:val="BodyText"/>
        <w:spacing w:line="316" w:lineRule="auto"/>
        <w:rPr>
          <w:sz w:val="21"/>
        </w:rPr>
      </w:pPr>
      <w:r/>
    </w:p>
    <w:p>
      <w:pPr>
        <w:pStyle w:val="BodyText"/>
        <w:spacing w:line="316" w:lineRule="auto"/>
        <w:rPr>
          <w:sz w:val="21"/>
        </w:rPr>
      </w:pPr>
      <w:r/>
    </w:p>
    <w:p>
      <w:pPr>
        <w:ind w:left="896"/>
        <w:spacing w:before="176" w:line="181" w:lineRule="auto"/>
        <w:outlineLvl w:val="0"/>
        <w:rPr>
          <w:rFonts w:ascii="Microsoft YaHei" w:hAnsi="Microsoft YaHei" w:eastAsia="Microsoft YaHei" w:cs="Microsoft YaHei"/>
          <w:sz w:val="41"/>
          <w:szCs w:val="41"/>
        </w:rPr>
      </w:pPr>
      <w:r>
        <w:rPr>
          <w:rFonts w:ascii="Microsoft YaHei" w:hAnsi="Microsoft YaHei" w:eastAsia="Microsoft YaHei" w:cs="Microsoft YaHei"/>
          <w:sz w:val="41"/>
          <w:szCs w:val="41"/>
          <w:spacing w:val="25"/>
        </w:rPr>
        <w:t>既有多层住宅加装电梯技术标准</w:t>
      </w:r>
    </w:p>
    <w:p>
      <w:pPr>
        <w:pStyle w:val="BodyText"/>
        <w:ind w:left="2196" w:right="1232" w:hanging="1202"/>
        <w:spacing w:before="142" w:line="278" w:lineRule="auto"/>
        <w:rPr/>
      </w:pPr>
      <w:r>
        <w:rPr>
          <w:spacing w:val="-12"/>
        </w:rPr>
        <w:t>Technical</w:t>
      </w:r>
      <w:r>
        <w:rPr>
          <w:spacing w:val="45"/>
        </w:rPr>
        <w:t xml:space="preserve"> </w:t>
      </w:r>
      <w:r>
        <w:rPr>
          <w:spacing w:val="-12"/>
        </w:rPr>
        <w:t>standard</w:t>
      </w:r>
      <w:r>
        <w:rPr>
          <w:spacing w:val="27"/>
        </w:rPr>
        <w:t xml:space="preserve"> </w:t>
      </w:r>
      <w:r>
        <w:rPr>
          <w:spacing w:val="-12"/>
        </w:rPr>
        <w:t>for</w:t>
      </w:r>
      <w:r>
        <w:rPr>
          <w:spacing w:val="33"/>
        </w:rPr>
        <w:t xml:space="preserve"> </w:t>
      </w:r>
      <w:r>
        <w:rPr>
          <w:spacing w:val="-12"/>
        </w:rPr>
        <w:t>installing</w:t>
      </w:r>
      <w:r>
        <w:rPr>
          <w:spacing w:val="38"/>
        </w:rPr>
        <w:t xml:space="preserve"> </w:t>
      </w:r>
      <w:r>
        <w:rPr>
          <w:spacing w:val="-12"/>
        </w:rPr>
        <w:t>elevators</w:t>
      </w:r>
      <w:r>
        <w:rPr>
          <w:spacing w:val="44"/>
          <w:w w:val="101"/>
        </w:rPr>
        <w:t xml:space="preserve"> </w:t>
      </w:r>
      <w:r>
        <w:rPr>
          <w:spacing w:val="-12"/>
        </w:rPr>
        <w:t>in</w:t>
      </w:r>
      <w:r>
        <w:rPr>
          <w:spacing w:val="34"/>
        </w:rPr>
        <w:t xml:space="preserve"> </w:t>
      </w:r>
      <w:r>
        <w:rPr>
          <w:spacing w:val="-12"/>
        </w:rPr>
        <w:t>existing</w:t>
      </w:r>
      <w:r>
        <w:rPr/>
        <w:t xml:space="preserve"> </w:t>
      </w:r>
      <w:r>
        <w:rPr>
          <w:spacing w:val="-8"/>
        </w:rPr>
        <w:t>multi-story</w:t>
      </w:r>
      <w:r>
        <w:rPr>
          <w:spacing w:val="48"/>
        </w:rPr>
        <w:t xml:space="preserve"> </w:t>
      </w:r>
      <w:r>
        <w:rPr>
          <w:spacing w:val="-8"/>
        </w:rPr>
        <w:t>residential</w:t>
      </w:r>
      <w:r>
        <w:rPr>
          <w:spacing w:val="39"/>
        </w:rPr>
        <w:t xml:space="preserve"> </w:t>
      </w:r>
      <w:r>
        <w:rPr>
          <w:spacing w:val="-8"/>
        </w:rPr>
        <w:t>buildings</w:t>
      </w:r>
    </w:p>
    <w:p>
      <w:pPr>
        <w:pStyle w:val="BodyText"/>
        <w:spacing w:line="244" w:lineRule="auto"/>
        <w:rPr>
          <w:sz w:val="21"/>
        </w:rPr>
      </w:pPr>
      <w:r/>
    </w:p>
    <w:p>
      <w:pPr>
        <w:pStyle w:val="BodyText"/>
        <w:spacing w:line="244" w:lineRule="auto"/>
        <w:rPr>
          <w:sz w:val="21"/>
        </w:rPr>
      </w:pPr>
      <w:r/>
    </w:p>
    <w:p>
      <w:pPr>
        <w:pStyle w:val="BodyText"/>
        <w:spacing w:line="244" w:lineRule="auto"/>
        <w:rPr>
          <w:sz w:val="21"/>
        </w:rPr>
      </w:pPr>
      <w:r/>
    </w:p>
    <w:p>
      <w:pPr>
        <w:pStyle w:val="BodyText"/>
        <w:spacing w:line="244" w:lineRule="auto"/>
        <w:rPr>
          <w:sz w:val="21"/>
        </w:rPr>
      </w:pPr>
      <w:r/>
    </w:p>
    <w:p>
      <w:pPr>
        <w:pStyle w:val="BodyText"/>
        <w:spacing w:line="244" w:lineRule="auto"/>
        <w:rPr>
          <w:sz w:val="21"/>
        </w:rPr>
      </w:pPr>
      <w:r/>
    </w:p>
    <w:p>
      <w:pPr>
        <w:pStyle w:val="BodyText"/>
        <w:spacing w:line="245" w:lineRule="auto"/>
        <w:rPr>
          <w:sz w:val="21"/>
        </w:rPr>
      </w:pPr>
      <w:r/>
    </w:p>
    <w:p>
      <w:pPr>
        <w:pStyle w:val="BodyText"/>
        <w:spacing w:line="245" w:lineRule="auto"/>
        <w:rPr>
          <w:sz w:val="21"/>
        </w:rPr>
      </w:pPr>
      <w:r/>
    </w:p>
    <w:p>
      <w:pPr>
        <w:pStyle w:val="BodyText"/>
        <w:spacing w:line="245" w:lineRule="auto"/>
        <w:rPr>
          <w:sz w:val="21"/>
        </w:rPr>
      </w:pPr>
      <w:r/>
    </w:p>
    <w:p>
      <w:pPr>
        <w:pStyle w:val="BodyText"/>
        <w:spacing w:line="245" w:lineRule="auto"/>
        <w:rPr>
          <w:sz w:val="21"/>
        </w:rPr>
      </w:pPr>
      <w:r/>
    </w:p>
    <w:p>
      <w:pPr>
        <w:pStyle w:val="BodyText"/>
        <w:spacing w:line="245" w:lineRule="auto"/>
        <w:rPr>
          <w:sz w:val="21"/>
        </w:rPr>
      </w:pPr>
      <w:r/>
    </w:p>
    <w:p>
      <w:pPr>
        <w:pStyle w:val="BodyText"/>
        <w:spacing w:line="245" w:lineRule="auto"/>
        <w:rPr>
          <w:sz w:val="21"/>
        </w:rPr>
      </w:pPr>
      <w:r/>
    </w:p>
    <w:p>
      <w:pPr>
        <w:pStyle w:val="BodyText"/>
        <w:spacing w:line="245" w:lineRule="auto"/>
        <w:rPr>
          <w:sz w:val="21"/>
        </w:rPr>
      </w:pPr>
      <w:r/>
    </w:p>
    <w:p>
      <w:pPr>
        <w:pStyle w:val="BodyText"/>
        <w:spacing w:line="245" w:lineRule="auto"/>
        <w:rPr>
          <w:sz w:val="21"/>
        </w:rPr>
      </w:pPr>
      <w:r/>
    </w:p>
    <w:p>
      <w:pPr>
        <w:pStyle w:val="BodyText"/>
        <w:spacing w:line="245" w:lineRule="auto"/>
        <w:rPr>
          <w:sz w:val="21"/>
        </w:rPr>
      </w:pPr>
      <w:r/>
    </w:p>
    <w:p>
      <w:pPr>
        <w:pStyle w:val="BodyText"/>
        <w:spacing w:line="245" w:lineRule="auto"/>
        <w:rPr>
          <w:sz w:val="21"/>
        </w:rPr>
      </w:pPr>
      <w:r/>
    </w:p>
    <w:p>
      <w:pPr>
        <w:pStyle w:val="BodyText"/>
        <w:ind w:left="557"/>
        <w:spacing w:before="116" w:line="176" w:lineRule="auto"/>
        <w:rPr>
          <w:rFonts w:ascii="Microsoft YaHei" w:hAnsi="Microsoft YaHei" w:eastAsia="Microsoft YaHei" w:cs="Microsoft YaHei"/>
        </w:rPr>
      </w:pPr>
      <w:r>
        <w:rPr>
          <w:spacing w:val="6"/>
        </w:rPr>
        <w:t>2025 -04 -14</w:t>
      </w:r>
      <w:r>
        <w:rPr>
          <w:spacing w:val="18"/>
        </w:rPr>
        <w:t xml:space="preserve"> </w:t>
      </w:r>
      <w:r>
        <w:rPr>
          <w:rFonts w:ascii="Microsoft YaHei" w:hAnsi="Microsoft YaHei" w:eastAsia="Microsoft YaHei" w:cs="Microsoft YaHei"/>
          <w:spacing w:val="6"/>
          <w:position w:val="-1"/>
        </w:rPr>
        <w:t>发布               </w:t>
      </w:r>
      <w:r>
        <w:rPr>
          <w:rFonts w:ascii="Microsoft YaHei" w:hAnsi="Microsoft YaHei" w:eastAsia="Microsoft YaHei" w:cs="Microsoft YaHei"/>
          <w:spacing w:val="5"/>
          <w:position w:val="-1"/>
        </w:rPr>
        <w:t xml:space="preserve">            </w:t>
      </w:r>
      <w:r>
        <w:rPr>
          <w:spacing w:val="5"/>
        </w:rPr>
        <w:t>2025 -08</w:t>
      </w:r>
      <w:r>
        <w:rPr>
          <w:spacing w:val="18"/>
          <w:w w:val="101"/>
        </w:rPr>
        <w:t xml:space="preserve"> </w:t>
      </w:r>
      <w:r>
        <w:rPr>
          <w:spacing w:val="5"/>
        </w:rPr>
        <w:t>-01</w:t>
      </w:r>
      <w:r>
        <w:rPr>
          <w:spacing w:val="22"/>
        </w:rPr>
        <w:t xml:space="preserve"> </w:t>
      </w:r>
      <w:r>
        <w:rPr>
          <w:rFonts w:ascii="Microsoft YaHei" w:hAnsi="Microsoft YaHei" w:eastAsia="Microsoft YaHei" w:cs="Microsoft YaHei"/>
          <w:spacing w:val="5"/>
          <w:position w:val="-1"/>
        </w:rPr>
        <w:t>施行</w:t>
      </w:r>
    </w:p>
    <w:p>
      <w:pPr>
        <w:spacing w:before="93" w:line="40" w:lineRule="exact"/>
        <w:rPr/>
      </w:pPr>
      <w:r>
        <w:rPr/>
        <w:drawing>
          <wp:inline distT="0" distB="0" distL="0" distR="0">
            <wp:extent cx="5147271" cy="25425"/>
            <wp:effectExtent l="0" t="0" r="0" b="0"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47271" cy="2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353" w:lineRule="auto"/>
        <w:rPr>
          <w:sz w:val="21"/>
        </w:rPr>
      </w:pPr>
      <w:r/>
    </w:p>
    <w:p>
      <w:pPr>
        <w:pStyle w:val="BodyText"/>
        <w:spacing w:line="354" w:lineRule="auto"/>
        <w:rPr>
          <w:sz w:val="21"/>
        </w:rPr>
      </w:pPr>
      <w:r/>
    </w:p>
    <w:p>
      <w:pPr>
        <w:ind w:left="1812"/>
        <w:spacing w:before="125" w:line="177" w:lineRule="auto"/>
        <w:rPr>
          <w:rFonts w:ascii="Microsoft YaHei" w:hAnsi="Microsoft YaHei" w:eastAsia="Microsoft YaHei" w:cs="Microsoft YaHei"/>
          <w:sz w:val="29"/>
          <w:szCs w:val="29"/>
        </w:rPr>
      </w:pPr>
      <w:r>
        <w:rPr>
          <w:rFonts w:ascii="Microsoft YaHei" w:hAnsi="Microsoft YaHei" w:eastAsia="Microsoft YaHei" w:cs="Microsoft YaHei"/>
          <w:sz w:val="29"/>
          <w:szCs w:val="29"/>
          <w:spacing w:val="23"/>
        </w:rPr>
        <w:t>浙江省住房和城乡建设厅</w:t>
      </w:r>
      <w:r>
        <w:rPr>
          <w:rFonts w:ascii="Microsoft YaHei" w:hAnsi="Microsoft YaHei" w:eastAsia="Microsoft YaHei" w:cs="Microsoft YaHei"/>
          <w:sz w:val="29"/>
          <w:szCs w:val="29"/>
          <w:spacing w:val="44"/>
          <w:w w:val="101"/>
        </w:rPr>
        <w:t xml:space="preserve">  </w:t>
      </w:r>
      <w:r>
        <w:rPr>
          <w:rFonts w:ascii="Microsoft YaHei" w:hAnsi="Microsoft YaHei" w:eastAsia="Microsoft YaHei" w:cs="Microsoft YaHei"/>
          <w:sz w:val="29"/>
          <w:szCs w:val="29"/>
          <w:spacing w:val="23"/>
        </w:rPr>
        <w:t>发布</w:t>
      </w:r>
    </w:p>
    <w:p>
      <w:pPr>
        <w:spacing w:line="177" w:lineRule="auto"/>
        <w:sectPr>
          <w:pgSz w:w="8201" w:h="11845"/>
          <w:pgMar w:top="692" w:right="0" w:bottom="0" w:left="94" w:header="0" w:footer="0" w:gutter="0"/>
        </w:sectPr>
        <w:rPr>
          <w:rFonts w:ascii="Microsoft YaHei" w:hAnsi="Microsoft YaHei" w:eastAsia="Microsoft YaHei" w:cs="Microsoft YaHei"/>
          <w:sz w:val="29"/>
          <w:szCs w:val="29"/>
        </w:rPr>
      </w:pPr>
    </w:p>
    <w:p>
      <w:pPr>
        <w:pStyle w:val="BodyText"/>
        <w:spacing w:line="382" w:lineRule="auto"/>
        <w:rPr>
          <w:sz w:val="21"/>
        </w:rPr>
      </w:pPr>
      <w:r/>
    </w:p>
    <w:p>
      <w:pPr>
        <w:ind w:left="2071" w:right="128" w:hanging="1873"/>
        <w:spacing w:before="218" w:line="263" w:lineRule="auto"/>
        <w:rPr>
          <w:rFonts w:ascii="Microsoft YaHei" w:hAnsi="Microsoft YaHei" w:eastAsia="Microsoft YaHei" w:cs="Microsoft YaHei"/>
          <w:sz w:val="59"/>
          <w:szCs w:val="59"/>
        </w:rPr>
      </w:pPr>
      <w:r>
        <w:rPr>
          <w:rFonts w:ascii="Microsoft YaHei" w:hAnsi="Microsoft YaHei" w:eastAsia="Microsoft YaHei" w:cs="Microsoft YaHei"/>
          <w:sz w:val="51"/>
          <w:szCs w:val="51"/>
          <w:spacing w:val="1"/>
        </w:rPr>
        <w:t>浙江省住房和城乡建设厅</w:t>
      </w:r>
      <w:r>
        <w:rPr>
          <w:rFonts w:ascii="Microsoft YaHei" w:hAnsi="Microsoft YaHei" w:eastAsia="Microsoft YaHei" w:cs="Microsoft YaHei"/>
          <w:sz w:val="59"/>
          <w:szCs w:val="59"/>
          <w:spacing w:val="-28"/>
        </w:rPr>
        <w:t>公</w:t>
      </w:r>
      <w:r>
        <w:rPr>
          <w:rFonts w:ascii="Microsoft YaHei" w:hAnsi="Microsoft YaHei" w:eastAsia="Microsoft YaHei" w:cs="Microsoft YaHei"/>
          <w:sz w:val="59"/>
          <w:szCs w:val="59"/>
          <w:spacing w:val="-28"/>
        </w:rPr>
        <w:t xml:space="preserve">      </w:t>
      </w:r>
      <w:r>
        <w:rPr>
          <w:rFonts w:ascii="Microsoft YaHei" w:hAnsi="Microsoft YaHei" w:eastAsia="Microsoft YaHei" w:cs="Microsoft YaHei"/>
          <w:sz w:val="59"/>
          <w:szCs w:val="59"/>
          <w:spacing w:val="-28"/>
        </w:rPr>
        <w:t>告</w:t>
      </w:r>
    </w:p>
    <w:p>
      <w:pPr>
        <w:pStyle w:val="BodyText"/>
        <w:ind w:left="2278"/>
        <w:spacing w:line="164" w:lineRule="auto"/>
        <w:rPr>
          <w:rFonts w:ascii="Microsoft YaHei" w:hAnsi="Microsoft YaHei" w:eastAsia="Microsoft YaHei" w:cs="Microsoft YaHei"/>
          <w:sz w:val="16"/>
          <w:szCs w:val="16"/>
        </w:rPr>
      </w:pPr>
      <w:r>
        <w:rPr>
          <w:sz w:val="16"/>
          <w:szCs w:val="16"/>
          <w:color w:val="231F20"/>
          <w:spacing w:val="6"/>
        </w:rPr>
        <w:t>2025</w:t>
      </w:r>
      <w:r>
        <w:rPr>
          <w:sz w:val="16"/>
          <w:szCs w:val="16"/>
          <w:color w:val="231F20"/>
          <w:spacing w:val="6"/>
        </w:rPr>
        <w:t xml:space="preserve">  </w:t>
      </w:r>
      <w:r>
        <w:rPr>
          <w:rFonts w:ascii="Microsoft YaHei" w:hAnsi="Microsoft YaHei" w:eastAsia="Microsoft YaHei" w:cs="Microsoft YaHei"/>
          <w:sz w:val="16"/>
          <w:szCs w:val="16"/>
          <w:color w:val="231F20"/>
          <w:spacing w:val="6"/>
        </w:rPr>
        <w:t>年</w:t>
      </w:r>
      <w:r>
        <w:rPr>
          <w:rFonts w:ascii="Microsoft YaHei" w:hAnsi="Microsoft YaHei" w:eastAsia="Microsoft YaHei" w:cs="Microsoft YaHei"/>
          <w:sz w:val="16"/>
          <w:szCs w:val="16"/>
          <w:color w:val="231F20"/>
          <w:spacing w:val="6"/>
        </w:rPr>
        <w:t xml:space="preserve">  </w:t>
      </w:r>
      <w:r>
        <w:rPr>
          <w:rFonts w:ascii="Microsoft YaHei" w:hAnsi="Microsoft YaHei" w:eastAsia="Microsoft YaHei" w:cs="Microsoft YaHei"/>
          <w:sz w:val="16"/>
          <w:szCs w:val="16"/>
          <w:color w:val="231F20"/>
          <w:spacing w:val="6"/>
        </w:rPr>
        <w:t>第</w:t>
      </w:r>
      <w:r>
        <w:rPr>
          <w:rFonts w:ascii="Microsoft YaHei" w:hAnsi="Microsoft YaHei" w:eastAsia="Microsoft YaHei" w:cs="Microsoft YaHei"/>
          <w:sz w:val="16"/>
          <w:szCs w:val="16"/>
          <w:color w:val="231F20"/>
          <w:spacing w:val="6"/>
        </w:rPr>
        <w:t xml:space="preserve">  </w:t>
      </w:r>
      <w:r>
        <w:rPr>
          <w:sz w:val="16"/>
          <w:szCs w:val="16"/>
          <w:color w:val="231F20"/>
          <w:spacing w:val="6"/>
        </w:rPr>
        <w:t>22</w:t>
      </w:r>
      <w:r>
        <w:rPr>
          <w:sz w:val="16"/>
          <w:szCs w:val="16"/>
          <w:color w:val="231F20"/>
          <w:spacing w:val="26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16"/>
          <w:szCs w:val="16"/>
          <w:color w:val="231F20"/>
          <w:spacing w:val="6"/>
        </w:rPr>
        <w:t>号</w:t>
      </w:r>
    </w:p>
    <w:p>
      <w:pPr>
        <w:ind w:firstLine="92"/>
        <w:spacing w:before="207" w:line="29" w:lineRule="exact"/>
        <w:rPr/>
      </w:pPr>
      <w:r>
        <w:rPr/>
        <w:pict>
          <v:shape id="_x0000_s2" style="mso-position-vertical-relative:line;mso-position-horizontal-relative:char;width:292.05pt;height:1.5pt;" filled="false" strokecolor="#231F20" strokeweight="1.49pt" coordsize="5840,30" coordorigin="0,0" path="m0,14l5840,14e">
            <v:stroke miterlimit="10"/>
          </v:shape>
        </w:pict>
      </w:r>
    </w:p>
    <w:p>
      <w:pPr>
        <w:pStyle w:val="BodyText"/>
        <w:spacing w:line="325" w:lineRule="auto"/>
        <w:rPr>
          <w:sz w:val="21"/>
        </w:rPr>
      </w:pPr>
      <w:r/>
    </w:p>
    <w:p>
      <w:pPr>
        <w:ind w:left="777" w:right="141" w:hanging="565"/>
        <w:spacing w:before="116" w:line="191" w:lineRule="auto"/>
        <w:outlineLvl w:val="0"/>
        <w:rPr>
          <w:rFonts w:ascii="Microsoft YaHei" w:hAnsi="Microsoft YaHei" w:eastAsia="Microsoft YaHei" w:cs="Microsoft YaHei"/>
          <w:sz w:val="27"/>
          <w:szCs w:val="27"/>
        </w:rPr>
      </w:pPr>
      <w:r>
        <w:rPr>
          <w:rFonts w:ascii="Microsoft YaHei" w:hAnsi="Microsoft YaHei" w:eastAsia="Microsoft YaHei" w:cs="Microsoft YaHei"/>
          <w:sz w:val="27"/>
          <w:szCs w:val="27"/>
          <w:spacing w:val="8"/>
        </w:rPr>
        <w:t>省建设厅关于发布浙江省工程建设标准</w:t>
      </w:r>
      <w:r>
        <w:rPr>
          <w:rFonts w:ascii="Microsoft YaHei" w:hAnsi="Microsoft YaHei" w:eastAsia="Microsoft YaHei" w:cs="Microsoft YaHei"/>
          <w:sz w:val="27"/>
          <w:szCs w:val="27"/>
          <w:spacing w:val="-39"/>
        </w:rPr>
        <w:t xml:space="preserve"> </w:t>
      </w:r>
      <w:r>
        <w:rPr>
          <w:rFonts w:ascii="Microsoft YaHei" w:hAnsi="Microsoft YaHei" w:eastAsia="Microsoft YaHei" w:cs="Microsoft YaHei"/>
          <w:sz w:val="27"/>
          <w:szCs w:val="27"/>
          <w:spacing w:val="8"/>
        </w:rPr>
        <w:t>《既有</w:t>
      </w:r>
      <w:r>
        <w:rPr>
          <w:rFonts w:ascii="Microsoft YaHei" w:hAnsi="Microsoft YaHei" w:eastAsia="Microsoft YaHei" w:cs="Microsoft YaHei"/>
          <w:sz w:val="27"/>
          <w:szCs w:val="27"/>
          <w:spacing w:val="4"/>
        </w:rPr>
        <w:t>多层住宅加装电梯技术标准》 的公告</w:t>
      </w:r>
    </w:p>
    <w:p>
      <w:pPr>
        <w:pStyle w:val="BodyText"/>
        <w:spacing w:line="277" w:lineRule="auto"/>
        <w:rPr>
          <w:sz w:val="21"/>
        </w:rPr>
      </w:pPr>
      <w:r/>
    </w:p>
    <w:p>
      <w:pPr>
        <w:pStyle w:val="BodyText"/>
        <w:spacing w:line="277" w:lineRule="auto"/>
        <w:rPr>
          <w:sz w:val="21"/>
        </w:rPr>
      </w:pPr>
      <w:r/>
    </w:p>
    <w:p>
      <w:pPr>
        <w:pStyle w:val="BodyText"/>
        <w:ind w:left="66" w:firstLine="423"/>
        <w:spacing w:before="86" w:line="217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>现批准《既有多层住宅加装电梯技术标准》 为浙江省工程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建设标准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'</w:t>
      </w:r>
      <w:r>
        <w:rPr>
          <w:rFonts w:ascii="Microsoft YaHei" w:hAnsi="Microsoft YaHei" w:eastAsia="Microsoft YaHei" w:cs="Microsoft YaHei"/>
          <w:sz w:val="20"/>
          <w:szCs w:val="20"/>
          <w:spacing w:val="5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编号为 </w:t>
      </w:r>
      <w:r>
        <w:rPr>
          <w:sz w:val="20"/>
          <w:szCs w:val="20"/>
        </w:rPr>
        <w:t>DBJ</w:t>
      </w:r>
      <w:r>
        <w:rPr>
          <w:sz w:val="20"/>
          <w:szCs w:val="20"/>
          <w:spacing w:val="1"/>
        </w:rPr>
        <w:t>33/T1349</w:t>
      </w:r>
      <w:r>
        <w:rPr>
          <w:sz w:val="20"/>
          <w:szCs w:val="20"/>
          <w:spacing w:val="23"/>
        </w:rPr>
        <w:t xml:space="preserve"> </w:t>
      </w:r>
      <w:r>
        <w:rPr>
          <w:sz w:val="20"/>
          <w:szCs w:val="20"/>
          <w:spacing w:val="1"/>
        </w:rPr>
        <w:t>-2</w:t>
      </w:r>
      <w:r>
        <w:rPr>
          <w:sz w:val="20"/>
          <w:szCs w:val="20"/>
        </w:rPr>
        <w:t>025 </w:t>
      </w:r>
      <w:r>
        <w:rPr>
          <w:rFonts w:ascii="Microsoft YaHei" w:hAnsi="Microsoft YaHei" w:eastAsia="Microsoft YaHei" w:cs="Microsoft YaHei"/>
          <w:sz w:val="20"/>
          <w:szCs w:val="20"/>
        </w:rPr>
        <w:t>'  自 </w:t>
      </w:r>
      <w:r>
        <w:rPr>
          <w:sz w:val="20"/>
          <w:szCs w:val="20"/>
        </w:rPr>
        <w:t>2025</w:t>
      </w:r>
      <w:r>
        <w:rPr>
          <w:sz w:val="20"/>
          <w:szCs w:val="20"/>
          <w:spacing w:val="4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</w:rPr>
        <w:t>年 </w:t>
      </w:r>
      <w:r>
        <w:rPr>
          <w:sz w:val="20"/>
          <w:szCs w:val="20"/>
        </w:rPr>
        <w:t>8</w:t>
      </w:r>
      <w:r>
        <w:rPr>
          <w:sz w:val="20"/>
          <w:szCs w:val="20"/>
          <w:spacing w:val="4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</w:rPr>
        <w:t>月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 xml:space="preserve"> </w:t>
      </w:r>
      <w:r>
        <w:rPr>
          <w:sz w:val="20"/>
          <w:szCs w:val="20"/>
        </w:rPr>
        <w:t>1  </w:t>
      </w:r>
      <w:r>
        <w:rPr>
          <w:rFonts w:ascii="Microsoft YaHei" w:hAnsi="Microsoft YaHei" w:eastAsia="Microsoft YaHei" w:cs="Microsoft YaHei"/>
          <w:sz w:val="20"/>
          <w:szCs w:val="20"/>
        </w:rPr>
        <w:t>日起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施行。</w:t>
      </w:r>
    </w:p>
    <w:p>
      <w:pPr>
        <w:spacing w:line="197" w:lineRule="exact"/>
        <w:jc w:val="right"/>
        <w:rPr>
          <w:rFonts w:ascii="Microsoft YaHei" w:hAnsi="Microsoft YaHei" w:eastAsia="Microsoft YaHei" w:cs="Microsoft YaHei"/>
          <w:sz w:val="20"/>
          <w:szCs w:val="20"/>
        </w:rPr>
      </w:pPr>
      <w:r>
        <w:pict>
          <v:shape id="_x0000_s4" style="position:absolute;margin-left:224.238pt;margin-top:6.30283pt;mso-position-vertical-relative:text;mso-position-horizontal-relative:text;width:5.4pt;height:10.25pt;z-index:25166028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164" w:lineRule="exact"/>
                    <w:rPr>
                      <w:rFonts w:ascii="Microsoft YaHei" w:hAnsi="Microsoft YaHei" w:eastAsia="Microsoft YaHei" w:cs="Microsoft YaHei"/>
                      <w:sz w:val="20"/>
                      <w:szCs w:val="20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20"/>
                      <w:szCs w:val="20"/>
                      <w:spacing w:val="16"/>
                      <w:position w:val="-8"/>
                    </w:rPr>
                    <w:t>'</w:t>
                  </w:r>
                </w:p>
              </w:txbxContent>
            </v:textbox>
          </v:shape>
        </w:pic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-1"/>
        </w:rPr>
        <w:t>本标准由浙江省住房和城乡建设厅负责管理   浙江工业大学</w:t>
      </w:r>
    </w:p>
    <w:p>
      <w:pPr>
        <w:spacing w:before="113" w:line="197" w:lineRule="exact"/>
        <w:jc w:val="right"/>
        <w:rPr>
          <w:rFonts w:ascii="Microsoft YaHei" w:hAnsi="Microsoft YaHei" w:eastAsia="Microsoft YaHei" w:cs="Microsoft YaHei"/>
          <w:sz w:val="20"/>
          <w:szCs w:val="20"/>
        </w:rPr>
      </w:pPr>
      <w:r>
        <w:pict>
          <v:shape id="_x0000_s6" style="position:absolute;margin-left:224.238pt;margin-top:11.9805pt;mso-position-vertical-relative:text;mso-position-horizontal-relative:text;width:5.4pt;height:10.25pt;z-index:25165926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164" w:lineRule="exact"/>
                    <w:rPr>
                      <w:rFonts w:ascii="Microsoft YaHei" w:hAnsi="Microsoft YaHei" w:eastAsia="Microsoft YaHei" w:cs="Microsoft YaHei"/>
                      <w:sz w:val="20"/>
                      <w:szCs w:val="20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20"/>
                      <w:szCs w:val="20"/>
                      <w:spacing w:val="16"/>
                      <w:position w:val="-8"/>
                    </w:rPr>
                    <w:t>'</w:t>
                  </w:r>
                </w:p>
              </w:txbxContent>
            </v:textbox>
          </v:shape>
        </w:pic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-1"/>
        </w:rPr>
        <w:t>工程设计集团有限公司负责具体技术内容的解释   并在浙江省住</w:t>
      </w:r>
    </w:p>
    <w:p>
      <w:pPr>
        <w:ind w:left="69"/>
        <w:spacing w:before="114" w:line="17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房和城乡建设厅网站公开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pStyle w:val="BodyText"/>
        <w:spacing w:line="292" w:lineRule="auto"/>
        <w:rPr>
          <w:sz w:val="21"/>
        </w:rPr>
      </w:pPr>
      <w:r/>
    </w:p>
    <w:p>
      <w:pPr>
        <w:pStyle w:val="BodyText"/>
        <w:spacing w:line="293" w:lineRule="auto"/>
        <w:rPr>
          <w:sz w:val="21"/>
        </w:rPr>
      </w:pPr>
      <w:r/>
    </w:p>
    <w:p>
      <w:pPr>
        <w:ind w:left="3243"/>
        <w:spacing w:before="86" w:line="17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浙江省住房和城乡建设厅</w:t>
      </w:r>
    </w:p>
    <w:p>
      <w:pPr>
        <w:pStyle w:val="BodyText"/>
        <w:ind w:left="3574"/>
        <w:spacing w:before="58" w:line="17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sz w:val="20"/>
          <w:szCs w:val="20"/>
          <w:spacing w:val="-8"/>
        </w:rPr>
        <w:t>2025</w:t>
      </w:r>
      <w:r>
        <w:rPr>
          <w:sz w:val="20"/>
          <w:szCs w:val="20"/>
          <w:spacing w:val="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8"/>
        </w:rPr>
        <w:t>年 </w:t>
      </w:r>
      <w:r>
        <w:rPr>
          <w:sz w:val="20"/>
          <w:szCs w:val="20"/>
          <w:spacing w:val="-8"/>
        </w:rPr>
        <w:t>4</w:t>
      </w:r>
      <w:r>
        <w:rPr>
          <w:sz w:val="20"/>
          <w:szCs w:val="20"/>
          <w:spacing w:val="20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8"/>
        </w:rPr>
        <w:t>月 </w:t>
      </w:r>
      <w:r>
        <w:rPr>
          <w:sz w:val="20"/>
          <w:szCs w:val="20"/>
          <w:spacing w:val="-8"/>
        </w:rPr>
        <w:t>14  </w:t>
      </w:r>
      <w:r>
        <w:rPr>
          <w:rFonts w:ascii="Microsoft YaHei" w:hAnsi="Microsoft YaHei" w:eastAsia="Microsoft YaHei" w:cs="Microsoft YaHei"/>
          <w:sz w:val="20"/>
          <w:szCs w:val="20"/>
          <w:spacing w:val="-8"/>
        </w:rPr>
        <w:t>日</w:t>
      </w:r>
    </w:p>
    <w:p>
      <w:pPr>
        <w:spacing w:line="176" w:lineRule="auto"/>
        <w:sectPr>
          <w:footerReference w:type="default" r:id="rId4"/>
          <w:pgSz w:w="8277" w:h="11845"/>
          <w:pgMar w:top="1006" w:right="1078" w:bottom="1170" w:left="1241" w:header="0" w:footer="975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rPr>
          <w:sz w:val="21"/>
        </w:rPr>
      </w:pPr>
      <w:r/>
    </w:p>
    <w:p>
      <w:pPr>
        <w:sectPr>
          <w:headerReference w:type="default" r:id="rId5"/>
          <w:footerReference w:type="default" r:id="rId6"/>
          <w:pgSz w:w="8277" w:h="11845"/>
          <w:pgMar w:top="0" w:right="0" w:bottom="0" w:left="0" w:header="0" w:footer="0" w:gutter="0"/>
        </w:sectPr>
        <w:rPr>
          <w:sz w:val="21"/>
          <w:szCs w:val="21"/>
        </w:rPr>
      </w:pPr>
    </w:p>
    <w:p>
      <w:pPr>
        <w:pStyle w:val="BodyText"/>
        <w:spacing w:line="259" w:lineRule="auto"/>
        <w:rPr>
          <w:sz w:val="21"/>
        </w:rPr>
      </w:pPr>
      <w:r/>
    </w:p>
    <w:p>
      <w:pPr>
        <w:pStyle w:val="BodyText"/>
        <w:spacing w:line="259" w:lineRule="auto"/>
        <w:rPr>
          <w:sz w:val="21"/>
        </w:rPr>
      </w:pPr>
      <w:r/>
    </w:p>
    <w:p>
      <w:pPr>
        <w:pStyle w:val="BodyText"/>
        <w:spacing w:line="259" w:lineRule="auto"/>
        <w:rPr>
          <w:sz w:val="21"/>
        </w:rPr>
      </w:pPr>
      <w:r/>
    </w:p>
    <w:p>
      <w:pPr>
        <w:pStyle w:val="BodyText"/>
        <w:spacing w:line="259" w:lineRule="auto"/>
        <w:rPr>
          <w:sz w:val="21"/>
        </w:rPr>
      </w:pPr>
      <w:r/>
    </w:p>
    <w:p>
      <w:pPr>
        <w:pStyle w:val="BodyText"/>
        <w:spacing w:line="259" w:lineRule="auto"/>
        <w:rPr>
          <w:sz w:val="21"/>
        </w:rPr>
      </w:pPr>
      <w:r/>
    </w:p>
    <w:p>
      <w:pPr>
        <w:pStyle w:val="BodyText"/>
        <w:spacing w:line="259" w:lineRule="auto"/>
        <w:rPr>
          <w:sz w:val="21"/>
        </w:rPr>
      </w:pPr>
      <w:r/>
    </w:p>
    <w:p>
      <w:pPr>
        <w:ind w:left="2464"/>
        <w:spacing w:before="116" w:line="174" w:lineRule="auto"/>
        <w:outlineLvl w:val="1"/>
        <w:rPr>
          <w:rFonts w:ascii="Microsoft YaHei" w:hAnsi="Microsoft YaHei" w:eastAsia="Microsoft YaHei" w:cs="Microsoft YaHei"/>
          <w:sz w:val="27"/>
          <w:szCs w:val="27"/>
        </w:rPr>
      </w:pPr>
      <w:r>
        <w:rPr>
          <w:rFonts w:ascii="Microsoft YaHei" w:hAnsi="Microsoft YaHei" w:eastAsia="Microsoft YaHei" w:cs="Microsoft YaHei"/>
          <w:sz w:val="27"/>
          <w:szCs w:val="27"/>
          <w:spacing w:val="-5"/>
        </w:rPr>
        <w:t>前</w:t>
      </w:r>
      <w:r>
        <w:rPr>
          <w:rFonts w:ascii="Microsoft YaHei" w:hAnsi="Microsoft YaHei" w:eastAsia="Microsoft YaHei" w:cs="Microsoft YaHei"/>
          <w:sz w:val="27"/>
          <w:szCs w:val="27"/>
          <w:spacing w:val="3"/>
        </w:rPr>
        <w:t xml:space="preserve">       </w:t>
      </w:r>
      <w:r>
        <w:rPr>
          <w:rFonts w:ascii="Microsoft YaHei" w:hAnsi="Microsoft YaHei" w:eastAsia="Microsoft YaHei" w:cs="Microsoft YaHei"/>
          <w:sz w:val="27"/>
          <w:szCs w:val="27"/>
          <w:spacing w:val="-5"/>
        </w:rPr>
        <w:t>言</w:t>
      </w:r>
    </w:p>
    <w:p>
      <w:pPr>
        <w:pStyle w:val="BodyText"/>
        <w:spacing w:line="267" w:lineRule="auto"/>
        <w:rPr>
          <w:sz w:val="21"/>
        </w:rPr>
      </w:pPr>
      <w:r/>
    </w:p>
    <w:p>
      <w:pPr>
        <w:pStyle w:val="BodyText"/>
        <w:spacing w:line="267" w:lineRule="auto"/>
        <w:rPr>
          <w:sz w:val="21"/>
        </w:rPr>
      </w:pPr>
      <w:r/>
    </w:p>
    <w:p>
      <w:pPr>
        <w:pStyle w:val="BodyText"/>
        <w:ind w:left="67" w:right="2" w:firstLine="421"/>
        <w:spacing w:before="86" w:line="208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pict>
          <v:shape id="_x0000_s8" style="position:absolute;margin-left:89.9171pt;margin-top:57.0168pt;mso-position-vertical-relative:text;mso-position-horizontal-relative:text;width:104.2pt;height:10.15pt;z-index:251664384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162" w:lineRule="exact"/>
                    <w:rPr>
                      <w:rFonts w:ascii="Microsoft YaHei" w:hAnsi="Microsoft YaHei" w:eastAsia="Microsoft YaHei" w:cs="Microsoft YaHei"/>
                      <w:sz w:val="20"/>
                      <w:szCs w:val="20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20"/>
                      <w:szCs w:val="20"/>
                      <w:spacing w:val="16"/>
                      <w:position w:val="-8"/>
                    </w:rPr>
                    <w:t>'</w:t>
                  </w:r>
                  <w:r>
                    <w:rPr>
                      <w:rFonts w:ascii="Microsoft YaHei" w:hAnsi="Microsoft YaHei" w:eastAsia="Microsoft YaHei" w:cs="Microsoft YaHei"/>
                      <w:sz w:val="20"/>
                      <w:szCs w:val="20"/>
                      <w:position w:val="-8"/>
                    </w:rPr>
                    <w:t xml:space="preserve">                                </w:t>
                  </w:r>
                  <w:r>
                    <w:rPr>
                      <w:rFonts w:ascii="Microsoft YaHei" w:hAnsi="Microsoft YaHei" w:eastAsia="Microsoft YaHei" w:cs="Microsoft YaHei"/>
                      <w:sz w:val="20"/>
                      <w:szCs w:val="20"/>
                      <w:spacing w:val="16"/>
                      <w:position w:val="-8"/>
                    </w:rPr>
                    <w:t>'</w:t>
                  </w:r>
                </w:p>
              </w:txbxContent>
            </v:textbox>
          </v:shape>
        </w:pic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根据浙江省住房和城乡建设厅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《</w:t>
      </w:r>
      <w:r>
        <w:rPr>
          <w:rFonts w:ascii="Microsoft YaHei" w:hAnsi="Microsoft YaHei" w:eastAsia="Microsoft YaHei" w:cs="Microsoft YaHei"/>
          <w:sz w:val="20"/>
          <w:szCs w:val="20"/>
          <w:spacing w:val="-1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关于印发〈</w:t>
      </w:r>
      <w:r>
        <w:rPr>
          <w:sz w:val="20"/>
          <w:szCs w:val="20"/>
          <w:spacing w:val="10"/>
        </w:rPr>
        <w:t>2022</w:t>
      </w:r>
      <w:r>
        <w:rPr>
          <w:sz w:val="20"/>
          <w:szCs w:val="20"/>
          <w:spacing w:val="2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年度浙江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>省建筑节能与绿色建筑及相关工程建设标准制修订计划  (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>第三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批)〉 的通知》</w:t>
      </w:r>
      <w:r>
        <w:rPr>
          <w:rFonts w:ascii="Microsoft YaHei" w:hAnsi="Microsoft YaHei" w:eastAsia="Microsoft YaHei" w:cs="Microsoft YaHei"/>
          <w:sz w:val="20"/>
          <w:szCs w:val="20"/>
          <w:spacing w:val="70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(</w:t>
      </w:r>
      <w:r>
        <w:rPr>
          <w:rFonts w:ascii="Microsoft YaHei" w:hAnsi="Microsoft YaHei" w:eastAsia="Microsoft YaHei" w:cs="Microsoft YaHei"/>
          <w:sz w:val="20"/>
          <w:szCs w:val="20"/>
          <w:spacing w:val="-2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浙建设发〔</w:t>
      </w:r>
      <w:r>
        <w:rPr>
          <w:sz w:val="20"/>
          <w:szCs w:val="20"/>
          <w:spacing w:val="6"/>
        </w:rPr>
        <w:t>2022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〕 </w:t>
      </w:r>
      <w:r>
        <w:rPr>
          <w:sz w:val="20"/>
          <w:szCs w:val="20"/>
          <w:spacing w:val="6"/>
        </w:rPr>
        <w:t>121</w:t>
      </w:r>
      <w:r>
        <w:rPr>
          <w:sz w:val="20"/>
          <w:szCs w:val="20"/>
          <w:spacing w:val="24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号)  的要求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'  标准编制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>组经广泛调查研究   认真总结实践经验</w:t>
      </w:r>
      <w:r>
        <w:rPr>
          <w:rFonts w:ascii="Microsoft YaHei" w:hAnsi="Microsoft YaHei" w:eastAsia="Microsoft YaHei" w:cs="Microsoft YaHei"/>
          <w:sz w:val="20"/>
          <w:szCs w:val="20"/>
          <w:spacing w:val="18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>结合浙江省的实际情</w:t>
      </w:r>
    </w:p>
    <w:p>
      <w:pPr>
        <w:ind w:right="2"/>
        <w:spacing w:before="43" w:line="198" w:lineRule="exact"/>
        <w:jc w:val="right"/>
        <w:rPr>
          <w:rFonts w:ascii="Microsoft YaHei" w:hAnsi="Microsoft YaHei" w:eastAsia="Microsoft YaHei" w:cs="Microsoft YaHei"/>
          <w:sz w:val="20"/>
          <w:szCs w:val="20"/>
        </w:rPr>
      </w:pPr>
      <w:r>
        <w:pict>
          <v:shape id="_x0000_s10" style="position:absolute;margin-left:14.4303pt;margin-top:8.48984pt;mso-position-vertical-relative:text;mso-position-horizontal-relative:text;width:183.55pt;height:10.15pt;z-index:25166336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162" w:lineRule="exact"/>
                    <w:rPr>
                      <w:rFonts w:ascii="Microsoft YaHei" w:hAnsi="Microsoft YaHei" w:eastAsia="Microsoft YaHei" w:cs="Microsoft YaHei"/>
                      <w:sz w:val="20"/>
                      <w:szCs w:val="20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20"/>
                      <w:szCs w:val="20"/>
                      <w:spacing w:val="16"/>
                      <w:position w:val="-8"/>
                    </w:rPr>
                    <w:t>'</w:t>
                  </w:r>
                  <w:r>
                    <w:rPr>
                      <w:rFonts w:ascii="Microsoft YaHei" w:hAnsi="Microsoft YaHei" w:eastAsia="Microsoft YaHei" w:cs="Microsoft YaHei"/>
                      <w:sz w:val="20"/>
                      <w:szCs w:val="20"/>
                      <w:position w:val="-8"/>
                    </w:rPr>
                    <w:t xml:space="preserve">                                                           </w:t>
                  </w:r>
                  <w:r>
                    <w:rPr>
                      <w:rFonts w:ascii="Microsoft YaHei" w:hAnsi="Microsoft YaHei" w:eastAsia="Microsoft YaHei" w:cs="Microsoft YaHei"/>
                      <w:sz w:val="20"/>
                      <w:szCs w:val="20"/>
                      <w:spacing w:val="16"/>
                      <w:position w:val="-8"/>
                    </w:rPr>
                    <w:t>'</w:t>
                  </w:r>
                </w:p>
              </w:txbxContent>
            </v:textbox>
          </v:shape>
        </w:pic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-1"/>
        </w:rPr>
        <w:t>况   参考有关国家标准</w:t>
      </w:r>
      <w:r>
        <w:rPr>
          <w:rFonts w:ascii="Microsoft YaHei" w:hAnsi="Microsoft YaHei" w:eastAsia="Microsoft YaHei" w:cs="Microsoft YaHei"/>
          <w:sz w:val="20"/>
          <w:szCs w:val="20"/>
          <w:spacing w:val="-28"/>
          <w:position w:val="-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-1"/>
        </w:rPr>
        <w:t>国内外先进经验</w:t>
      </w:r>
      <w:r>
        <w:rPr>
          <w:rFonts w:ascii="Microsoft YaHei" w:hAnsi="Microsoft YaHei" w:eastAsia="Microsoft YaHei" w:cs="Microsoft YaHei"/>
          <w:sz w:val="20"/>
          <w:szCs w:val="20"/>
          <w:spacing w:val="13"/>
          <w:position w:val="-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-1"/>
        </w:rPr>
        <w:t>并在广泛征求意见的</w:t>
      </w:r>
    </w:p>
    <w:p>
      <w:pPr>
        <w:ind w:left="67"/>
        <w:spacing w:before="110" w:line="198" w:lineRule="exact"/>
        <w:rPr>
          <w:rFonts w:ascii="Microsoft YaHei" w:hAnsi="Microsoft YaHei" w:eastAsia="Microsoft YaHei" w:cs="Microsoft YaHei"/>
          <w:sz w:val="20"/>
          <w:szCs w:val="20"/>
        </w:rPr>
      </w:pPr>
      <w:r>
        <w:pict>
          <v:shape id="_x0000_s12" style="position:absolute;margin-left:35.4029pt;margin-top:11.8469pt;mso-position-vertical-relative:text;mso-position-horizontal-relative:text;width:5.4pt;height:10.25pt;z-index:251667456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164" w:lineRule="exact"/>
                    <w:rPr>
                      <w:rFonts w:ascii="Microsoft YaHei" w:hAnsi="Microsoft YaHei" w:eastAsia="Microsoft YaHei" w:cs="Microsoft YaHei"/>
                      <w:sz w:val="20"/>
                      <w:szCs w:val="20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20"/>
                      <w:szCs w:val="20"/>
                      <w:spacing w:val="16"/>
                      <w:position w:val="-8"/>
                    </w:rPr>
                    <w:t>'</w:t>
                  </w:r>
                </w:p>
              </w:txbxContent>
            </v:textbox>
          </v:shape>
        </w:pict>
      </w:r>
      <w:r>
        <w:rPr>
          <w:rFonts w:ascii="Microsoft YaHei" w:hAnsi="Microsoft YaHei" w:eastAsia="Microsoft YaHei" w:cs="Microsoft YaHei"/>
          <w:sz w:val="20"/>
          <w:szCs w:val="20"/>
          <w:spacing w:val="6"/>
          <w:position w:val="-1"/>
        </w:rPr>
        <w:t>基础上</w:t>
      </w:r>
      <w:r>
        <w:rPr>
          <w:rFonts w:ascii="Microsoft YaHei" w:hAnsi="Microsoft YaHei" w:eastAsia="Microsoft YaHei" w:cs="Microsoft YaHei"/>
          <w:sz w:val="20"/>
          <w:szCs w:val="20"/>
          <w:spacing w:val="15"/>
          <w:position w:val="-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6"/>
          <w:position w:val="-1"/>
        </w:rPr>
        <w:t>制定本标准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。</w:t>
      </w:r>
    </w:p>
    <w:p>
      <w:pPr>
        <w:pStyle w:val="BodyText"/>
        <w:ind w:left="67" w:right="1" w:firstLine="419"/>
        <w:spacing w:before="112" w:line="214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本标准共分为 </w:t>
      </w:r>
      <w:r>
        <w:rPr>
          <w:sz w:val="20"/>
          <w:szCs w:val="20"/>
          <w:spacing w:val="11"/>
        </w:rPr>
        <w:t>8</w:t>
      </w:r>
      <w:r>
        <w:rPr>
          <w:sz w:val="20"/>
          <w:szCs w:val="20"/>
          <w:spacing w:val="4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章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。主要内容包括</w:t>
      </w:r>
      <w:r>
        <w:rPr>
          <w:rFonts w:ascii="Microsoft YaHei" w:hAnsi="Microsoft YaHei" w:eastAsia="Microsoft YaHei" w:cs="Microsoft YaHei"/>
          <w:sz w:val="20"/>
          <w:szCs w:val="20"/>
          <w:spacing w:val="-1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:  总则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、术语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、基本规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定</w:t>
      </w:r>
      <w:r>
        <w:rPr>
          <w:rFonts w:ascii="Microsoft YaHei" w:hAnsi="Microsoft YaHei" w:eastAsia="Microsoft YaHei" w:cs="Microsoft YaHei"/>
          <w:sz w:val="20"/>
          <w:szCs w:val="20"/>
          <w:spacing w:val="-2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3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总平面设计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3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建筑设计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3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结构设计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3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设备设计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3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施工与验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收等。</w:t>
      </w:r>
    </w:p>
    <w:p>
      <w:pPr>
        <w:ind w:right="1"/>
        <w:spacing w:line="198" w:lineRule="exact"/>
        <w:jc w:val="right"/>
        <w:rPr>
          <w:rFonts w:ascii="Microsoft YaHei" w:hAnsi="Microsoft YaHei" w:eastAsia="Microsoft YaHei" w:cs="Microsoft YaHei"/>
          <w:sz w:val="20"/>
          <w:szCs w:val="20"/>
        </w:rPr>
      </w:pPr>
      <w:r>
        <w:pict>
          <v:shape id="_x0000_s14" style="position:absolute;margin-left:224.248pt;margin-top:6.30286pt;mso-position-vertical-relative:text;mso-position-horizontal-relative:text;width:5.4pt;height:10.15pt;z-index:251665408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162" w:lineRule="exact"/>
                    <w:rPr>
                      <w:rFonts w:ascii="Microsoft YaHei" w:hAnsi="Microsoft YaHei" w:eastAsia="Microsoft YaHei" w:cs="Microsoft YaHei"/>
                      <w:sz w:val="20"/>
                      <w:szCs w:val="20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20"/>
                      <w:szCs w:val="20"/>
                      <w:spacing w:val="16"/>
                      <w:position w:val="-8"/>
                    </w:rPr>
                    <w:t>'</w:t>
                  </w:r>
                </w:p>
              </w:txbxContent>
            </v:textbox>
          </v:shape>
        </w:pic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-1"/>
        </w:rPr>
        <w:t>本标准由浙江省住房和城乡建设厅负责管理   浙江工业大学</w:t>
      </w:r>
    </w:p>
    <w:p>
      <w:pPr>
        <w:ind w:left="70" w:right="1" w:hanging="1"/>
        <w:spacing w:before="110" w:line="201" w:lineRule="auto"/>
        <w:rPr>
          <w:rFonts w:ascii="Microsoft YaHei" w:hAnsi="Microsoft YaHei" w:eastAsia="Microsoft YaHei" w:cs="Microsoft YaHei"/>
          <w:sz w:val="20"/>
          <w:szCs w:val="20"/>
        </w:rPr>
      </w:pPr>
      <w:r>
        <w:pict>
          <v:shape id="_x0000_s16" style="position:absolute;margin-left:78.3045pt;margin-top:27.2459pt;mso-position-vertical-relative:text;mso-position-horizontal-relative:text;width:5.4pt;height:10.25pt;z-index:251666432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164" w:lineRule="exact"/>
                    <w:rPr>
                      <w:rFonts w:ascii="Microsoft YaHei" w:hAnsi="Microsoft YaHei" w:eastAsia="Microsoft YaHei" w:cs="Microsoft YaHei"/>
                      <w:sz w:val="20"/>
                      <w:szCs w:val="20"/>
                    </w:rPr>
                  </w:pPr>
                  <w:r>
                    <w:rPr>
                      <w:rFonts w:ascii="Microsoft YaHei" w:hAnsi="Microsoft YaHei" w:eastAsia="Microsoft YaHei" w:cs="Microsoft YaHei"/>
                      <w:sz w:val="20"/>
                      <w:szCs w:val="20"/>
                      <w:spacing w:val="16"/>
                      <w:position w:val="-8"/>
                    </w:rPr>
                    <w:t>'</w:t>
                  </w:r>
                </w:p>
              </w:txbxContent>
            </v:textbox>
          </v:shape>
        </w:pic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工程设计集团有限公司负责具体技术内容的解释</w:t>
      </w:r>
      <w:r>
        <w:rPr>
          <w:rFonts w:ascii="Microsoft YaHei" w:hAnsi="Microsoft YaHei" w:eastAsia="Microsoft YaHei" w:cs="Microsoft YaHei"/>
          <w:sz w:val="20"/>
          <w:szCs w:val="20"/>
          <w:spacing w:val="-2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。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在执行过程中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>如有意见或建议   请寄送浙江工业大学工程设计集团有限公司</w:t>
      </w:r>
    </w:p>
    <w:p>
      <w:pPr>
        <w:pStyle w:val="BodyText"/>
        <w:ind w:left="61" w:firstLine="27"/>
        <w:spacing w:before="36" w:line="21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(地址: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杭州市拱墅区潮王路 </w:t>
      </w:r>
      <w:r>
        <w:rPr>
          <w:sz w:val="20"/>
          <w:szCs w:val="20"/>
          <w:spacing w:val="12"/>
        </w:rPr>
        <w:t>18</w:t>
      </w:r>
      <w:r>
        <w:rPr>
          <w:sz w:val="20"/>
          <w:szCs w:val="20"/>
          <w:spacing w:val="23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号浙江工业大学博文园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'  邮编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:</w:t>
      </w:r>
      <w:r>
        <w:rPr>
          <w:rFonts w:ascii="Microsoft YaHei" w:hAnsi="Microsoft YaHei" w:eastAsia="Microsoft YaHei" w:cs="Microsoft YaHei"/>
          <w:sz w:val="20"/>
          <w:szCs w:val="20"/>
        </w:rPr>
        <w:t xml:space="preserve"> </w:t>
      </w:r>
      <w:r>
        <w:rPr>
          <w:sz w:val="20"/>
          <w:szCs w:val="20"/>
        </w:rPr>
        <w:t>310014 </w:t>
      </w:r>
      <w:r>
        <w:rPr>
          <w:rFonts w:ascii="Microsoft YaHei" w:hAnsi="Microsoft YaHei" w:eastAsia="Microsoft YaHei" w:cs="Microsoft YaHei"/>
          <w:sz w:val="20"/>
          <w:szCs w:val="20"/>
        </w:rPr>
        <w:t>'  邮箱</w:t>
      </w:r>
      <w:r>
        <w:rPr>
          <w:rFonts w:ascii="Microsoft YaHei" w:hAnsi="Microsoft YaHei" w:eastAsia="Microsoft YaHei" w:cs="Microsoft YaHei"/>
          <w:sz w:val="20"/>
          <w:szCs w:val="20"/>
          <w:spacing w:val="-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</w:rPr>
        <w:t>:</w:t>
      </w:r>
      <w:r>
        <w:rPr>
          <w:rFonts w:ascii="Microsoft YaHei" w:hAnsi="Microsoft YaHei" w:eastAsia="Microsoft YaHei" w:cs="Microsoft YaHei"/>
          <w:sz w:val="20"/>
          <w:szCs w:val="20"/>
          <w:spacing w:val="50"/>
        </w:rPr>
        <w:t xml:space="preserve"> </w:t>
      </w:r>
      <w:r>
        <w:rPr>
          <w:sz w:val="20"/>
          <w:szCs w:val="20"/>
        </w:rPr>
        <w:t>xujin@azut.</w:t>
      </w:r>
      <w:r>
        <w:rPr>
          <w:sz w:val="20"/>
          <w:szCs w:val="20"/>
          <w:spacing w:val="28"/>
        </w:rPr>
        <w:t xml:space="preserve"> </w:t>
      </w:r>
      <w:r>
        <w:rPr>
          <w:sz w:val="20"/>
          <w:szCs w:val="20"/>
        </w:rPr>
        <w:t>cn</w:t>
      </w:r>
      <w:r>
        <w:rPr>
          <w:sz w:val="20"/>
          <w:szCs w:val="20"/>
          <w:spacing w:val="-2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</w:rPr>
        <w:t>)'  以供修订时参考。</w:t>
      </w:r>
    </w:p>
    <w:p>
      <w:pPr>
        <w:ind w:left="494" w:right="341" w:hanging="8"/>
        <w:spacing w:before="2" w:line="21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本标准主编单位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、参编单位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、主要起草人及主要审查人</w:t>
      </w:r>
      <w:r>
        <w:rPr>
          <w:rFonts w:ascii="Microsoft YaHei" w:hAnsi="Microsoft YaHei" w:eastAsia="Microsoft YaHei" w:cs="Microsoft YaHei"/>
          <w:sz w:val="20"/>
          <w:szCs w:val="20"/>
          <w:spacing w:val="-1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: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主</w:t>
      </w:r>
      <w:r>
        <w:rPr>
          <w:rFonts w:ascii="Microsoft YaHei" w:hAnsi="Microsoft YaHei" w:eastAsia="Microsoft YaHei" w:cs="Microsoft YaHei"/>
          <w:sz w:val="20"/>
          <w:szCs w:val="20"/>
          <w:spacing w:val="24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编 单</w:t>
      </w:r>
      <w:r>
        <w:rPr>
          <w:rFonts w:ascii="Microsoft YaHei" w:hAnsi="Microsoft YaHei" w:eastAsia="Microsoft YaHei" w:cs="Microsoft YaHei"/>
          <w:sz w:val="20"/>
          <w:szCs w:val="20"/>
          <w:spacing w:val="18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位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:  浙江工业大学工程设计集团有限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公司</w:t>
      </w:r>
    </w:p>
    <w:p>
      <w:pPr>
        <w:ind w:left="1743"/>
        <w:spacing w:before="1" w:line="182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城市建设技术集团  (浙江)  有限公司</w:t>
      </w:r>
    </w:p>
    <w:p>
      <w:pPr>
        <w:ind w:left="485" w:right="869" w:firstLine="1257"/>
        <w:spacing w:before="49" w:line="21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浙江省建筑科学设计研究院有限公司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参</w:t>
      </w:r>
      <w:r>
        <w:rPr>
          <w:rFonts w:ascii="Microsoft YaHei" w:hAnsi="Microsoft YaHei" w:eastAsia="Microsoft YaHei" w:cs="Microsoft YaHei"/>
          <w:sz w:val="20"/>
          <w:szCs w:val="20"/>
          <w:spacing w:val="2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编 单</w:t>
      </w:r>
      <w:r>
        <w:rPr>
          <w:rFonts w:ascii="Microsoft YaHei" w:hAnsi="Microsoft YaHei" w:eastAsia="Microsoft YaHei" w:cs="Microsoft YaHei"/>
          <w:sz w:val="20"/>
          <w:szCs w:val="20"/>
          <w:spacing w:val="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位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:  杭州市房屋安全和更新事务中心</w:t>
      </w:r>
    </w:p>
    <w:p>
      <w:pPr>
        <w:ind w:left="1743"/>
        <w:spacing w:before="1" w:line="18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杭州市拱墅区住房和城市建设局</w:t>
      </w:r>
    </w:p>
    <w:p>
      <w:pPr>
        <w:ind w:left="1744"/>
        <w:spacing w:before="48" w:line="18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奥的斯机电电梯有限公司</w:t>
      </w:r>
    </w:p>
    <w:p>
      <w:pPr>
        <w:ind w:left="1743"/>
        <w:spacing w:before="47" w:line="18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杭州西奥电梯现代化更新有限公司</w:t>
      </w:r>
    </w:p>
    <w:p>
      <w:pPr>
        <w:ind w:left="1743"/>
        <w:spacing w:before="47" w:line="18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浙江省天正设计工程有限公司</w:t>
      </w:r>
    </w:p>
    <w:p>
      <w:pPr>
        <w:ind w:left="1741"/>
        <w:spacing w:before="49" w:line="18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公和设计集团有限公司</w:t>
      </w:r>
    </w:p>
    <w:p>
      <w:pPr>
        <w:spacing w:line="183" w:lineRule="auto"/>
        <w:sectPr>
          <w:footerReference w:type="default" r:id="rId7"/>
          <w:pgSz w:w="8277" w:h="11845"/>
          <w:pgMar w:top="400" w:right="1076" w:bottom="1170" w:left="1241" w:header="0" w:footer="975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6" w:lineRule="auto"/>
        <w:rPr>
          <w:sz w:val="21"/>
        </w:rPr>
      </w:pPr>
      <w:r/>
    </w:p>
    <w:p>
      <w:pPr>
        <w:ind w:left="1586"/>
        <w:spacing w:before="86" w:line="18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浙江博文建设工程施工图审查中心</w:t>
      </w:r>
    </w:p>
    <w:p>
      <w:pPr>
        <w:ind w:left="1587" w:right="297" w:hanging="1249"/>
        <w:spacing w:before="52" w:line="21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主要起草人</w:t>
      </w:r>
      <w:r>
        <w:rPr>
          <w:rFonts w:ascii="Microsoft YaHei" w:hAnsi="Microsoft YaHei" w:eastAsia="Microsoft YaHei" w:cs="Microsoft YaHei"/>
          <w:sz w:val="20"/>
          <w:szCs w:val="20"/>
          <w:spacing w:val="-1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  <w:position w:val="1"/>
        </w:rPr>
        <w:t>:</w:t>
      </w:r>
      <w:r>
        <w:rPr>
          <w:rFonts w:ascii="Microsoft YaHei" w:hAnsi="Microsoft YaHei" w:eastAsia="Microsoft YaHei" w:cs="Microsoft YaHei"/>
          <w:sz w:val="20"/>
          <w:szCs w:val="20"/>
          <w:spacing w:val="59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马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迪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徐</w:t>
      </w:r>
      <w:r>
        <w:rPr>
          <w:rFonts w:ascii="Microsoft YaHei" w:hAnsi="Microsoft YaHei" w:eastAsia="Microsoft YaHei" w:cs="Microsoft YaHei"/>
          <w:sz w:val="20"/>
          <w:szCs w:val="20"/>
          <w:spacing w:val="15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近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李为群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吴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梁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秦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玲</w:t>
      </w:r>
      <w:r>
        <w:rPr>
          <w:rFonts w:ascii="Microsoft YaHei" w:hAnsi="Microsoft YaHei" w:eastAsia="Microsoft YaHei" w:cs="Microsoft YaHei"/>
          <w:sz w:val="20"/>
          <w:szCs w:val="20"/>
        </w:rPr>
        <w:t>王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</w:rPr>
        <w:t>罡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</w:rPr>
        <w:t>徐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</w:rPr>
        <w:t>建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</w:rPr>
        <w:t>李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</w:rPr>
        <w:t>慧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</w:rPr>
        <w:t>汤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</w:rPr>
        <w:t>伟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</w:rPr>
        <w:t>周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</w:rPr>
        <w:t>嵘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沈春芽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张玉强    肖进财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徐昊天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王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也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蔡钢伟</w:t>
      </w:r>
      <w:r>
        <w:rPr>
          <w:rFonts w:ascii="Microsoft YaHei" w:hAnsi="Microsoft YaHei" w:eastAsia="Microsoft YaHei" w:cs="Microsoft YaHei"/>
          <w:sz w:val="20"/>
          <w:szCs w:val="20"/>
          <w:spacing w:val="14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方歆霞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方仁杰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林上亮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钟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雯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董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科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石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毅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张草宏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王艳冲</w:t>
      </w:r>
      <w:r>
        <w:rPr>
          <w:rFonts w:ascii="Microsoft YaHei" w:hAnsi="Microsoft YaHei" w:eastAsia="Microsoft YaHei" w:cs="Microsoft YaHei"/>
          <w:sz w:val="20"/>
          <w:szCs w:val="20"/>
          <w:spacing w:val="14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宿国锋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厉天数</w:t>
      </w:r>
      <w:r>
        <w:rPr>
          <w:rFonts w:ascii="Microsoft YaHei" w:hAnsi="Microsoft YaHei" w:eastAsia="Microsoft YaHei" w:cs="Microsoft YaHei"/>
          <w:sz w:val="20"/>
          <w:szCs w:val="20"/>
          <w:spacing w:val="15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钱之茜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蓝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悦</w:t>
      </w:r>
      <w:r>
        <w:rPr>
          <w:rFonts w:ascii="Microsoft YaHei" w:hAnsi="Microsoft YaHei" w:eastAsia="Microsoft YaHei" w:cs="Microsoft YaHei"/>
          <w:sz w:val="20"/>
          <w:szCs w:val="20"/>
          <w:spacing w:val="15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汤泉清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张木子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张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鹏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褚伊黎</w:t>
      </w:r>
      <w:r>
        <w:rPr>
          <w:rFonts w:ascii="Microsoft YaHei" w:hAnsi="Microsoft YaHei" w:eastAsia="Microsoft YaHei" w:cs="Microsoft YaHei"/>
          <w:sz w:val="20"/>
          <w:szCs w:val="20"/>
          <w:spacing w:val="18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叶思平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陈晶晶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王圣钧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袁东军</w:t>
      </w:r>
      <w:r>
        <w:rPr>
          <w:rFonts w:ascii="Microsoft YaHei" w:hAnsi="Microsoft YaHei" w:eastAsia="Microsoft YaHei" w:cs="Microsoft YaHei"/>
          <w:sz w:val="20"/>
          <w:szCs w:val="20"/>
          <w:spacing w:val="18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陈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君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陈佳鑫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徐建军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黎久宁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卢晓科    申屠强</w:t>
      </w:r>
    </w:p>
    <w:p>
      <w:pPr>
        <w:ind w:left="1592" w:right="297" w:hanging="1251"/>
        <w:spacing w:before="2" w:line="22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主要审查人</w:t>
      </w:r>
      <w:r>
        <w:rPr>
          <w:rFonts w:ascii="Microsoft YaHei" w:hAnsi="Microsoft YaHei" w:eastAsia="Microsoft YaHei" w:cs="Microsoft YaHei"/>
          <w:sz w:val="20"/>
          <w:szCs w:val="20"/>
          <w:spacing w:val="-1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  <w:position w:val="1"/>
        </w:rPr>
        <w:t>:</w:t>
      </w:r>
      <w:r>
        <w:rPr>
          <w:rFonts w:ascii="Microsoft YaHei" w:hAnsi="Microsoft YaHei" w:eastAsia="Microsoft YaHei" w:cs="Microsoft YaHei"/>
          <w:sz w:val="20"/>
          <w:szCs w:val="20"/>
          <w:spacing w:val="52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姜传鉗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沈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浩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郭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丽    吕正中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杨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学林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王昕洁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楼东浩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刘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莹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刘玉涛</w:t>
      </w:r>
    </w:p>
    <w:p>
      <w:pPr>
        <w:spacing w:line="224" w:lineRule="auto"/>
        <w:sectPr>
          <w:footerReference w:type="default" r:id="rId8"/>
          <w:pgSz w:w="8277" w:h="11845"/>
          <w:pgMar w:top="400" w:right="1241" w:bottom="1170" w:left="1171" w:header="0" w:footer="975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sdt>
      <w:sdtPr>
        <w:rPr>
          <w:rFonts w:ascii="Microsoft YaHei" w:hAnsi="Microsoft YaHei" w:eastAsia="Microsoft YaHei" w:cs="Microsoft YaHei"/>
          <w:sz w:val="27"/>
          <w:szCs w:val="27"/>
        </w:rPr>
        <w:docPartObj>
          <w:docPartGallery w:val="Table of Contents"/>
          <w:docPartUnique/>
        </w:docPartObj>
      </w:sdtPr>
      <w:sdtEndPr>
        <w:rPr>
          <w:rFonts w:ascii="Arial" w:hAnsi="Arial" w:eastAsia="Arial" w:cs="Arial"/>
          <w:sz w:val="20"/>
          <w:szCs w:val="20"/>
        </w:rPr>
      </w:sdtEndPr>
      <w:sdtContent>
        <w:p>
          <w:pPr>
            <w:ind w:left="2524"/>
            <w:spacing w:before="116" w:line="175" w:lineRule="auto"/>
            <w:rPr>
              <w:rFonts w:ascii="Microsoft YaHei" w:hAnsi="Microsoft YaHei" w:eastAsia="Microsoft YaHei" w:cs="Microsoft YaHei"/>
              <w:sz w:val="27"/>
              <w:szCs w:val="27"/>
            </w:rPr>
          </w:pPr>
          <w:bookmarkStart w:name="bookmark1" w:id="1"/>
          <w:bookmarkEnd w:id="1"/>
          <w:r>
            <w:rPr>
              <w:rFonts w:ascii="Microsoft YaHei" w:hAnsi="Microsoft YaHei" w:eastAsia="Microsoft YaHei" w:cs="Microsoft YaHei"/>
              <w:sz w:val="27"/>
              <w:szCs w:val="27"/>
              <w:spacing w:val="-35"/>
            </w:rPr>
            <w:t>目</w:t>
          </w:r>
          <w:r>
            <w:rPr>
              <w:rFonts w:ascii="Microsoft YaHei" w:hAnsi="Microsoft YaHei" w:eastAsia="Microsoft YaHei" w:cs="Microsoft YaHei"/>
              <w:sz w:val="27"/>
              <w:szCs w:val="27"/>
              <w:spacing w:val="4"/>
            </w:rPr>
            <w:t xml:space="preserve">       </w:t>
          </w:r>
          <w:r>
            <w:rPr>
              <w:rFonts w:ascii="Microsoft YaHei" w:hAnsi="Microsoft YaHei" w:eastAsia="Microsoft YaHei" w:cs="Microsoft YaHei"/>
              <w:sz w:val="27"/>
              <w:szCs w:val="27"/>
              <w:spacing w:val="-35"/>
            </w:rPr>
            <w:t>次</w:t>
          </w:r>
        </w:p>
        <w:p>
          <w:pPr>
            <w:pStyle w:val="BodyText"/>
            <w:spacing w:line="258" w:lineRule="auto"/>
            <w:rPr>
              <w:sz w:val="21"/>
            </w:rPr>
          </w:pPr>
          <w:r/>
        </w:p>
        <w:p>
          <w:pPr>
            <w:pStyle w:val="BodyText"/>
            <w:spacing w:line="258" w:lineRule="auto"/>
            <w:rPr>
              <w:sz w:val="21"/>
            </w:rPr>
          </w:pPr>
          <w:r/>
        </w:p>
        <w:p>
          <w:pPr>
            <w:pStyle w:val="BodyText"/>
            <w:ind w:left="75"/>
            <w:spacing w:before="86" w:line="191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2">
            <w:r>
              <w:rPr>
                <w:sz w:val="20"/>
                <w:szCs w:val="20"/>
                <w:spacing w:val="-10"/>
              </w:rPr>
              <w:t>1</w:t>
            </w:r>
            <w:r>
              <w:rPr>
                <w:sz w:val="20"/>
                <w:szCs w:val="20"/>
                <w:spacing w:val="2"/>
              </w:rPr>
              <w:t xml:space="preserve">   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-10"/>
              </w:rPr>
              <w:t>总则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23"/>
              </w:rPr>
              <w:t xml:space="preserve"> 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</w:rPr>
              <w:tab/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11"/>
              </w:rPr>
              <w:t xml:space="preserve">  </w:t>
            </w:r>
            <w:r>
              <w:rPr>
                <w:sz w:val="20"/>
                <w:szCs w:val="20"/>
                <w:spacing w:val="-32"/>
              </w:rPr>
              <w:t>1</w:t>
            </w:r>
          </w:hyperlink>
        </w:p>
        <w:p>
          <w:pPr>
            <w:pStyle w:val="BodyText"/>
            <w:ind w:left="58"/>
            <w:spacing w:before="23" w:line="192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3">
            <w:r>
              <w:rPr>
                <w:sz w:val="20"/>
                <w:szCs w:val="20"/>
                <w:spacing w:val="-1"/>
              </w:rPr>
              <w:t>2   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-1"/>
              </w:rPr>
              <w:t>术语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23"/>
                <w:w w:val="101"/>
              </w:rPr>
              <w:t xml:space="preserve"> 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</w:rPr>
              <w:tab/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3"/>
              </w:rPr>
              <w:t xml:space="preserve">  </w:t>
            </w:r>
            <w:r>
              <w:rPr>
                <w:sz w:val="20"/>
                <w:szCs w:val="20"/>
                <w:spacing w:val="-10"/>
                <w:w w:val="95"/>
              </w:rPr>
              <w:t>2</w:t>
            </w:r>
          </w:hyperlink>
        </w:p>
        <w:p>
          <w:pPr>
            <w:pStyle w:val="BodyText"/>
            <w:ind w:left="60"/>
            <w:spacing w:before="24" w:line="191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4">
            <w:r>
              <w:rPr>
                <w:sz w:val="20"/>
                <w:szCs w:val="20"/>
                <w:spacing w:val="2"/>
              </w:rPr>
              <w:t>3</w:t>
            </w:r>
            <w:r>
              <w:rPr>
                <w:sz w:val="20"/>
                <w:szCs w:val="20"/>
                <w:spacing w:val="1"/>
              </w:rPr>
              <w:t xml:space="preserve">   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2"/>
              </w:rPr>
              <w:t>基本规定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21"/>
                <w:w w:val="101"/>
              </w:rPr>
              <w:t xml:space="preserve"> 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</w:rPr>
              <w:tab/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4"/>
              </w:rPr>
              <w:t xml:space="preserve">  </w:t>
            </w:r>
            <w:r>
              <w:rPr>
                <w:sz w:val="20"/>
                <w:szCs w:val="20"/>
                <w:spacing w:val="-15"/>
                <w:w w:val="98"/>
              </w:rPr>
              <w:t>3</w:t>
            </w:r>
          </w:hyperlink>
        </w:p>
        <w:p>
          <w:pPr>
            <w:pStyle w:val="BodyText"/>
            <w:ind w:left="54"/>
            <w:spacing w:before="24" w:line="191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5">
            <w:r>
              <w:rPr>
                <w:sz w:val="20"/>
                <w:szCs w:val="20"/>
                <w:spacing w:val="3"/>
              </w:rPr>
              <w:t>4   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3"/>
              </w:rPr>
              <w:t>总平面设计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21"/>
                <w:w w:val="101"/>
              </w:rPr>
              <w:t xml:space="preserve"> 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</w:rPr>
              <w:tab/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1"/>
              </w:rPr>
              <w:t xml:space="preserve">  </w:t>
            </w:r>
            <w:r>
              <w:rPr>
                <w:sz w:val="20"/>
                <w:szCs w:val="20"/>
                <w:spacing w:val="-4"/>
                <w:w w:val="93"/>
              </w:rPr>
              <w:t>4</w:t>
            </w:r>
          </w:hyperlink>
        </w:p>
        <w:p>
          <w:pPr>
            <w:pStyle w:val="BodyText"/>
            <w:ind w:left="58"/>
            <w:spacing w:before="24" w:line="191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6">
            <w:r>
              <w:rPr>
                <w:sz w:val="20"/>
                <w:szCs w:val="20"/>
                <w:spacing w:val="3"/>
              </w:rPr>
              <w:t>5</w:t>
            </w:r>
            <w:r>
              <w:rPr>
                <w:sz w:val="20"/>
                <w:szCs w:val="20"/>
              </w:rPr>
              <w:t xml:space="preserve">   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3"/>
              </w:rPr>
              <w:t>建筑设计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22"/>
              </w:rPr>
              <w:t xml:space="preserve"> 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</w:rPr>
              <w:tab/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3"/>
              </w:rPr>
              <w:t xml:space="preserve">  </w:t>
            </w:r>
            <w:r>
              <w:rPr>
                <w:sz w:val="20"/>
                <w:szCs w:val="20"/>
                <w:spacing w:val="-15"/>
              </w:rPr>
              <w:t>5</w:t>
            </w:r>
          </w:hyperlink>
        </w:p>
        <w:p>
          <w:pPr>
            <w:pStyle w:val="BodyText"/>
            <w:ind w:left="372"/>
            <w:spacing w:before="42" w:line="202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7">
            <w:r>
              <w:rPr>
                <w:sz w:val="17"/>
                <w:szCs w:val="17"/>
                <w:spacing w:val="7"/>
              </w:rPr>
              <w:t>5.1</w:t>
            </w:r>
            <w:r>
              <w:rPr>
                <w:sz w:val="17"/>
                <w:szCs w:val="17"/>
                <w:spacing w:val="2"/>
              </w:rPr>
              <w:t xml:space="preserve">   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7"/>
              </w:rPr>
              <w:t>一般规定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-5"/>
              </w:rPr>
              <w:t xml:space="preserve">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</w:rPr>
              <w:tab/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12"/>
              </w:rPr>
              <w:t xml:space="preserve">  </w:t>
            </w:r>
            <w:r>
              <w:rPr>
                <w:sz w:val="20"/>
                <w:szCs w:val="20"/>
                <w:spacing w:val="-15"/>
              </w:rPr>
              <w:t>5</w:t>
            </w:r>
          </w:hyperlink>
        </w:p>
        <w:p>
          <w:pPr>
            <w:pStyle w:val="BodyText"/>
            <w:ind w:left="372"/>
            <w:spacing w:before="51" w:line="201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8">
            <w:r>
              <w:rPr>
                <w:sz w:val="17"/>
                <w:szCs w:val="17"/>
                <w:spacing w:val="6"/>
              </w:rPr>
              <w:t>5.2</w:t>
            </w:r>
            <w:r>
              <w:rPr>
                <w:sz w:val="17"/>
                <w:szCs w:val="17"/>
              </w:rPr>
              <w:t xml:space="preserve">   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6"/>
              </w:rPr>
              <w:t>底坑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-25"/>
              </w:rPr>
              <w:t xml:space="preserve">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6"/>
              </w:rPr>
              <w:t>、井道与电梯  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</w:rPr>
              <w:tab/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12"/>
                <w:w w:val="101"/>
              </w:rPr>
              <w:t xml:space="preserve">  </w:t>
            </w:r>
            <w:r>
              <w:rPr>
                <w:sz w:val="20"/>
                <w:szCs w:val="20"/>
                <w:spacing w:val="-15"/>
                <w:w w:val="99"/>
              </w:rPr>
              <w:t>6</w:t>
            </w:r>
          </w:hyperlink>
        </w:p>
        <w:p>
          <w:pPr>
            <w:pStyle w:val="BodyText"/>
            <w:ind w:left="372"/>
            <w:spacing w:before="53" w:line="197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9">
            <w:r>
              <w:rPr>
                <w:sz w:val="17"/>
                <w:szCs w:val="17"/>
                <w:spacing w:val="9"/>
              </w:rPr>
              <w:t>5.3</w:t>
            </w:r>
            <w:r>
              <w:rPr>
                <w:sz w:val="17"/>
                <w:szCs w:val="17"/>
                <w:spacing w:val="1"/>
              </w:rPr>
              <w:t xml:space="preserve">   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9"/>
              </w:rPr>
              <w:t>候梯厅  (区)  与连廊  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</w:rPr>
              <w:tab/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11"/>
              </w:rPr>
              <w:t xml:space="preserve">  </w:t>
            </w:r>
            <w:r>
              <w:rPr>
                <w:sz w:val="20"/>
                <w:szCs w:val="20"/>
                <w:spacing w:val="-13"/>
              </w:rPr>
              <w:t>7</w:t>
            </w:r>
          </w:hyperlink>
        </w:p>
        <w:p>
          <w:pPr>
            <w:pStyle w:val="BodyText"/>
            <w:ind w:left="372"/>
            <w:spacing w:before="58" w:line="202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10">
            <w:r>
              <w:rPr>
                <w:sz w:val="17"/>
                <w:szCs w:val="17"/>
                <w:spacing w:val="8"/>
              </w:rPr>
              <w:t>5.4</w:t>
            </w:r>
            <w:r>
              <w:rPr>
                <w:sz w:val="17"/>
                <w:szCs w:val="17"/>
                <w:spacing w:val="1"/>
              </w:rPr>
              <w:t xml:space="preserve">   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8"/>
              </w:rPr>
              <w:t>外围护结构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24"/>
              </w:rPr>
              <w:t xml:space="preserve">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</w:rPr>
              <w:tab/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11"/>
              </w:rPr>
              <w:t xml:space="preserve">  </w:t>
            </w:r>
            <w:r>
              <w:rPr>
                <w:sz w:val="20"/>
                <w:szCs w:val="20"/>
                <w:spacing w:val="-13"/>
              </w:rPr>
              <w:t>7</w:t>
            </w:r>
          </w:hyperlink>
        </w:p>
        <w:p>
          <w:pPr>
            <w:pStyle w:val="BodyText"/>
            <w:ind w:left="59"/>
            <w:spacing w:before="33" w:line="191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11">
            <w:r>
              <w:rPr>
                <w:sz w:val="20"/>
                <w:szCs w:val="20"/>
                <w:spacing w:val="3"/>
              </w:rPr>
              <w:t>6</w:t>
            </w:r>
            <w:r>
              <w:rPr>
                <w:sz w:val="20"/>
                <w:szCs w:val="20"/>
              </w:rPr>
              <w:t xml:space="preserve">   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3"/>
              </w:rPr>
              <w:t>结构设计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22"/>
              </w:rPr>
              <w:t xml:space="preserve"> 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</w:rPr>
              <w:tab/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3"/>
              </w:rPr>
              <w:t xml:space="preserve">  </w:t>
            </w:r>
            <w:r>
              <w:rPr>
                <w:sz w:val="20"/>
                <w:szCs w:val="20"/>
                <w:spacing w:val="-15"/>
              </w:rPr>
              <w:t>9</w:t>
            </w:r>
          </w:hyperlink>
        </w:p>
        <w:p>
          <w:pPr>
            <w:pStyle w:val="BodyText"/>
            <w:ind w:left="372"/>
            <w:spacing w:before="42" w:line="202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12">
            <w:r>
              <w:rPr>
                <w:sz w:val="17"/>
                <w:szCs w:val="17"/>
                <w:spacing w:val="7"/>
              </w:rPr>
              <w:t>6.1</w:t>
            </w:r>
            <w:r>
              <w:rPr>
                <w:sz w:val="17"/>
                <w:szCs w:val="17"/>
                <w:spacing w:val="2"/>
              </w:rPr>
              <w:t xml:space="preserve">   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7"/>
              </w:rPr>
              <w:t>一般规定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-5"/>
              </w:rPr>
              <w:t xml:space="preserve">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</w:rPr>
              <w:tab/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12"/>
              </w:rPr>
              <w:t xml:space="preserve">  </w:t>
            </w:r>
            <w:r>
              <w:rPr>
                <w:sz w:val="20"/>
                <w:szCs w:val="20"/>
                <w:spacing w:val="-15"/>
              </w:rPr>
              <w:t>9</w:t>
            </w:r>
          </w:hyperlink>
        </w:p>
        <w:p>
          <w:pPr>
            <w:pStyle w:val="BodyText"/>
            <w:ind w:left="372"/>
            <w:spacing w:before="51" w:line="202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13">
            <w:r>
              <w:rPr>
                <w:sz w:val="17"/>
                <w:szCs w:val="17"/>
                <w:spacing w:val="7"/>
              </w:rPr>
              <w:t>6.2</w:t>
            </w:r>
            <w:r>
              <w:rPr>
                <w:sz w:val="17"/>
                <w:szCs w:val="17"/>
                <w:spacing w:val="2"/>
              </w:rPr>
              <w:t xml:space="preserve">   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7"/>
              </w:rPr>
              <w:t>基础设计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-5"/>
              </w:rPr>
              <w:t xml:space="preserve">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</w:rPr>
              <w:tab/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12"/>
              </w:rPr>
              <w:t xml:space="preserve">  </w:t>
            </w:r>
            <w:r>
              <w:rPr>
                <w:sz w:val="20"/>
                <w:szCs w:val="20"/>
                <w:spacing w:val="-15"/>
              </w:rPr>
              <w:t>9</w:t>
            </w:r>
          </w:hyperlink>
        </w:p>
        <w:p>
          <w:pPr>
            <w:pStyle w:val="BodyText"/>
            <w:ind w:left="372"/>
            <w:spacing w:before="53" w:line="202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14">
            <w:r>
              <w:rPr>
                <w:sz w:val="17"/>
                <w:szCs w:val="17"/>
                <w:spacing w:val="6"/>
              </w:rPr>
              <w:t>6.3   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6"/>
              </w:rPr>
              <w:t>主体结构设计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2"/>
              </w:rPr>
              <w:t xml:space="preserve">   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</w:rPr>
              <w:tab/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20"/>
                <w:w w:val="101"/>
              </w:rPr>
              <w:t xml:space="preserve">  </w:t>
            </w:r>
            <w:r>
              <w:rPr>
                <w:sz w:val="20"/>
                <w:szCs w:val="20"/>
                <w:spacing w:val="-30"/>
              </w:rPr>
              <w:t>1</w:t>
            </w:r>
            <w:r>
              <w:rPr>
                <w:sz w:val="20"/>
                <w:szCs w:val="20"/>
                <w:spacing w:val="-10"/>
              </w:rPr>
              <w:t>0</w:t>
            </w:r>
          </w:hyperlink>
        </w:p>
        <w:p>
          <w:pPr>
            <w:pStyle w:val="BodyText"/>
            <w:ind w:left="372"/>
            <w:spacing w:before="53" w:line="202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15">
            <w:r>
              <w:rPr>
                <w:sz w:val="17"/>
                <w:szCs w:val="17"/>
                <w:spacing w:val="8"/>
              </w:rPr>
              <w:t>6.4</w:t>
            </w:r>
            <w:r>
              <w:rPr>
                <w:sz w:val="17"/>
                <w:szCs w:val="17"/>
                <w:spacing w:val="1"/>
              </w:rPr>
              <w:t xml:space="preserve">   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8"/>
              </w:rPr>
              <w:t>新旧结构连接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2"/>
              </w:rPr>
              <w:t xml:space="preserve">   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</w:rPr>
              <w:tab/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20"/>
                <w:w w:val="101"/>
              </w:rPr>
              <w:t xml:space="preserve">  </w:t>
            </w:r>
            <w:r>
              <w:rPr>
                <w:sz w:val="20"/>
                <w:szCs w:val="20"/>
                <w:spacing w:val="-20"/>
              </w:rPr>
              <w:t>11</w:t>
            </w:r>
          </w:hyperlink>
        </w:p>
        <w:p>
          <w:pPr>
            <w:pStyle w:val="BodyText"/>
            <w:ind w:left="56"/>
            <w:spacing w:before="32" w:line="191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16">
            <w:r>
              <w:rPr>
                <w:sz w:val="20"/>
                <w:szCs w:val="20"/>
                <w:spacing w:val="3"/>
              </w:rPr>
              <w:t>7</w:t>
            </w:r>
            <w:r>
              <w:rPr>
                <w:sz w:val="20"/>
                <w:szCs w:val="20"/>
                <w:spacing w:val="18"/>
                <w:w w:val="101"/>
              </w:rPr>
              <w:t xml:space="preserve">  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3"/>
              </w:rPr>
              <w:t>设备设计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</w:rPr>
              <w:tab/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11"/>
              </w:rPr>
              <w:t xml:space="preserve">  </w:t>
            </w:r>
            <w:r>
              <w:rPr>
                <w:sz w:val="20"/>
                <w:szCs w:val="20"/>
                <w:spacing w:val="-30"/>
              </w:rPr>
              <w:t>1</w:t>
            </w:r>
            <w:r>
              <w:rPr>
                <w:sz w:val="20"/>
                <w:szCs w:val="20"/>
                <w:spacing w:val="-10"/>
              </w:rPr>
              <w:t>3</w:t>
            </w:r>
          </w:hyperlink>
        </w:p>
        <w:p>
          <w:pPr>
            <w:pStyle w:val="BodyText"/>
            <w:ind w:left="370"/>
            <w:spacing w:before="43" w:line="202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17">
            <w:r>
              <w:rPr>
                <w:sz w:val="17"/>
                <w:szCs w:val="17"/>
                <w:spacing w:val="8"/>
              </w:rPr>
              <w:t>7.1</w:t>
            </w:r>
            <w:r>
              <w:rPr>
                <w:sz w:val="17"/>
                <w:szCs w:val="17"/>
                <w:spacing w:val="2"/>
              </w:rPr>
              <w:t xml:space="preserve">   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8"/>
              </w:rPr>
              <w:t>给水排水与通风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-18"/>
              </w:rPr>
              <w:t xml:space="preserve">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</w:rPr>
              <w:tab/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20"/>
                <w:w w:val="101"/>
              </w:rPr>
              <w:t xml:space="preserve">  </w:t>
            </w:r>
            <w:r>
              <w:rPr>
                <w:sz w:val="20"/>
                <w:szCs w:val="20"/>
                <w:spacing w:val="-30"/>
              </w:rPr>
              <w:t>1</w:t>
            </w:r>
            <w:r>
              <w:rPr>
                <w:sz w:val="20"/>
                <w:szCs w:val="20"/>
                <w:spacing w:val="-10"/>
              </w:rPr>
              <w:t>3</w:t>
            </w:r>
          </w:hyperlink>
        </w:p>
        <w:p>
          <w:pPr>
            <w:pStyle w:val="BodyText"/>
            <w:ind w:left="370"/>
            <w:spacing w:before="51" w:line="203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18">
            <w:r>
              <w:rPr>
                <w:sz w:val="17"/>
                <w:szCs w:val="17"/>
                <w:spacing w:val="4"/>
              </w:rPr>
              <w:t>7.2</w:t>
            </w:r>
            <w:r>
              <w:rPr>
                <w:sz w:val="17"/>
                <w:szCs w:val="17"/>
                <w:spacing w:val="5"/>
              </w:rPr>
              <w:t xml:space="preserve">   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4"/>
              </w:rPr>
              <w:t>电气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42"/>
                <w:w w:val="101"/>
              </w:rPr>
              <w:t xml:space="preserve">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</w:rPr>
              <w:tab/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20"/>
                <w:w w:val="101"/>
              </w:rPr>
              <w:t xml:space="preserve">  </w:t>
            </w:r>
            <w:r>
              <w:rPr>
                <w:sz w:val="20"/>
                <w:szCs w:val="20"/>
                <w:spacing w:val="-30"/>
              </w:rPr>
              <w:t>1</w:t>
            </w:r>
            <w:r>
              <w:rPr>
                <w:sz w:val="20"/>
                <w:szCs w:val="20"/>
                <w:spacing w:val="-10"/>
              </w:rPr>
              <w:t>3</w:t>
            </w:r>
          </w:hyperlink>
        </w:p>
        <w:p>
          <w:pPr>
            <w:pStyle w:val="BodyText"/>
            <w:ind w:left="370"/>
            <w:spacing w:before="50" w:line="202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19">
            <w:r>
              <w:rPr>
                <w:sz w:val="17"/>
                <w:szCs w:val="17"/>
                <w:spacing w:val="7"/>
              </w:rPr>
              <w:t>7.3</w:t>
            </w:r>
            <w:r>
              <w:rPr>
                <w:sz w:val="17"/>
                <w:szCs w:val="17"/>
                <w:spacing w:val="1"/>
              </w:rPr>
              <w:t xml:space="preserve">   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7"/>
              </w:rPr>
              <w:t>智能化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12"/>
                <w:w w:val="101"/>
              </w:rPr>
              <w:t xml:space="preserve"> 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</w:rPr>
              <w:tab/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20"/>
                <w:w w:val="101"/>
              </w:rPr>
              <w:t xml:space="preserve">  </w:t>
            </w:r>
            <w:r>
              <w:rPr>
                <w:sz w:val="20"/>
                <w:szCs w:val="20"/>
                <w:spacing w:val="-30"/>
              </w:rPr>
              <w:t>1</w:t>
            </w:r>
            <w:r>
              <w:rPr>
                <w:sz w:val="20"/>
                <w:szCs w:val="20"/>
                <w:spacing w:val="-10"/>
              </w:rPr>
              <w:t>4</w:t>
            </w:r>
          </w:hyperlink>
        </w:p>
        <w:p>
          <w:pPr>
            <w:pStyle w:val="BodyText"/>
            <w:ind w:left="63"/>
            <w:spacing w:before="32" w:line="192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20">
            <w:r>
              <w:rPr>
                <w:sz w:val="20"/>
                <w:szCs w:val="20"/>
                <w:spacing w:val="2"/>
              </w:rPr>
              <w:t>8</w:t>
            </w:r>
            <w:r>
              <w:rPr>
                <w:sz w:val="20"/>
                <w:szCs w:val="20"/>
                <w:spacing w:val="1"/>
              </w:rPr>
              <w:t xml:space="preserve">   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2"/>
              </w:rPr>
              <w:t>施工与验收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</w:rPr>
              <w:tab/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11"/>
              </w:rPr>
              <w:t xml:space="preserve">  </w:t>
            </w:r>
            <w:r>
              <w:rPr>
                <w:sz w:val="20"/>
                <w:szCs w:val="20"/>
                <w:spacing w:val="-30"/>
              </w:rPr>
              <w:t>1</w:t>
            </w:r>
            <w:r>
              <w:rPr>
                <w:sz w:val="20"/>
                <w:szCs w:val="20"/>
                <w:spacing w:val="-10"/>
              </w:rPr>
              <w:t>6</w:t>
            </w:r>
          </w:hyperlink>
        </w:p>
        <w:p>
          <w:pPr>
            <w:pStyle w:val="BodyText"/>
            <w:ind w:left="376"/>
            <w:spacing w:before="41" w:line="202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21">
            <w:r>
              <w:rPr>
                <w:sz w:val="17"/>
                <w:szCs w:val="17"/>
                <w:spacing w:val="7"/>
              </w:rPr>
              <w:t>8.1</w:t>
            </w:r>
            <w:r>
              <w:rPr>
                <w:sz w:val="17"/>
                <w:szCs w:val="17"/>
                <w:spacing w:val="1"/>
              </w:rPr>
              <w:t xml:space="preserve">   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7"/>
              </w:rPr>
              <w:t>一般规定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</w:rPr>
              <w:t xml:space="preserve">  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</w:rPr>
              <w:tab/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20"/>
                <w:w w:val="101"/>
              </w:rPr>
              <w:t xml:space="preserve">  </w:t>
            </w:r>
            <w:r>
              <w:rPr>
                <w:sz w:val="20"/>
                <w:szCs w:val="20"/>
                <w:spacing w:val="-30"/>
              </w:rPr>
              <w:t>1</w:t>
            </w:r>
            <w:r>
              <w:rPr>
                <w:sz w:val="20"/>
                <w:szCs w:val="20"/>
                <w:spacing w:val="-10"/>
              </w:rPr>
              <w:t>6</w:t>
            </w:r>
          </w:hyperlink>
        </w:p>
        <w:p>
          <w:pPr>
            <w:pStyle w:val="BodyText"/>
            <w:ind w:left="376"/>
            <w:spacing w:before="52" w:line="204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22">
            <w:r>
              <w:rPr>
                <w:sz w:val="17"/>
                <w:szCs w:val="17"/>
                <w:spacing w:val="6"/>
              </w:rPr>
              <w:t>8.2</w:t>
            </w:r>
            <w:r>
              <w:rPr>
                <w:sz w:val="17"/>
                <w:szCs w:val="17"/>
              </w:rPr>
              <w:t xml:space="preserve">   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6"/>
              </w:rPr>
              <w:t>施工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45"/>
                <w:w w:val="101"/>
              </w:rPr>
              <w:t xml:space="preserve">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</w:rPr>
              <w:tab/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20"/>
                <w:w w:val="101"/>
              </w:rPr>
              <w:t xml:space="preserve">  </w:t>
            </w:r>
            <w:r>
              <w:rPr>
                <w:sz w:val="20"/>
                <w:szCs w:val="20"/>
                <w:spacing w:val="-30"/>
              </w:rPr>
              <w:t>1</w:t>
            </w:r>
            <w:r>
              <w:rPr>
                <w:sz w:val="20"/>
                <w:szCs w:val="20"/>
                <w:spacing w:val="-10"/>
              </w:rPr>
              <w:t>7</w:t>
            </w:r>
          </w:hyperlink>
        </w:p>
        <w:p>
          <w:pPr>
            <w:pStyle w:val="BodyText"/>
            <w:ind w:left="376"/>
            <w:spacing w:before="50" w:line="202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23">
            <w:r>
              <w:rPr>
                <w:sz w:val="17"/>
                <w:szCs w:val="17"/>
                <w:spacing w:val="5"/>
              </w:rPr>
              <w:t>8.3</w:t>
            </w:r>
            <w:r>
              <w:rPr>
                <w:sz w:val="17"/>
                <w:szCs w:val="17"/>
                <w:spacing w:val="2"/>
              </w:rPr>
              <w:t xml:space="preserve">   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5"/>
              </w:rPr>
              <w:t>验收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42"/>
                <w:w w:val="101"/>
              </w:rPr>
              <w:t xml:space="preserve"> </w:t>
            </w:r>
            <w:r>
              <w:rPr>
                <w:rFonts w:ascii="Microsoft YaHei" w:hAnsi="Microsoft YaHei" w:eastAsia="Microsoft YaHei" w:cs="Microsoft YaHei"/>
                <w:sz w:val="17"/>
                <w:szCs w:val="17"/>
              </w:rPr>
              <w:tab/>
            </w:r>
            <w:r>
              <w:rPr>
                <w:rFonts w:ascii="Microsoft YaHei" w:hAnsi="Microsoft YaHei" w:eastAsia="Microsoft YaHei" w:cs="Microsoft YaHei"/>
                <w:sz w:val="17"/>
                <w:szCs w:val="17"/>
                <w:spacing w:val="12"/>
              </w:rPr>
              <w:t xml:space="preserve">  </w:t>
            </w:r>
            <w:r>
              <w:rPr>
                <w:sz w:val="20"/>
                <w:szCs w:val="20"/>
                <w:spacing w:val="-14"/>
              </w:rPr>
              <w:t>2</w:t>
            </w:r>
            <w:r>
              <w:rPr>
                <w:sz w:val="20"/>
                <w:szCs w:val="20"/>
                <w:spacing w:val="-10"/>
              </w:rPr>
              <w:t>0</w:t>
            </w:r>
          </w:hyperlink>
        </w:p>
        <w:p>
          <w:pPr>
            <w:pStyle w:val="BodyText"/>
            <w:ind w:left="67"/>
            <w:spacing w:before="34" w:line="191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24"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8"/>
              </w:rPr>
              <w:t>本标准用词说明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22"/>
                <w:w w:val="101"/>
              </w:rPr>
              <w:t xml:space="preserve"> 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</w:rPr>
              <w:tab/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3"/>
              </w:rPr>
              <w:t xml:space="preserve">  </w:t>
            </w:r>
            <w:r>
              <w:rPr>
                <w:sz w:val="20"/>
                <w:szCs w:val="20"/>
                <w:spacing w:val="-13"/>
              </w:rPr>
              <w:t>2</w:t>
            </w:r>
            <w:r>
              <w:rPr>
                <w:sz w:val="20"/>
                <w:szCs w:val="20"/>
                <w:spacing w:val="-11"/>
              </w:rPr>
              <w:t>2</w:t>
            </w:r>
          </w:hyperlink>
        </w:p>
        <w:p>
          <w:pPr>
            <w:pStyle w:val="BodyText"/>
            <w:ind w:left="75"/>
            <w:spacing w:before="23" w:line="191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25"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7"/>
              </w:rPr>
              <w:t>引用标准名录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21"/>
              </w:rPr>
              <w:t xml:space="preserve"> 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</w:rPr>
              <w:tab/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3"/>
              </w:rPr>
              <w:t xml:space="preserve">  </w:t>
            </w:r>
            <w:r>
              <w:rPr>
                <w:sz w:val="20"/>
                <w:szCs w:val="20"/>
                <w:spacing w:val="-14"/>
              </w:rPr>
              <w:t>2</w:t>
            </w:r>
            <w:r>
              <w:rPr>
                <w:sz w:val="20"/>
                <w:szCs w:val="20"/>
                <w:spacing w:val="-10"/>
              </w:rPr>
              <w:t>3</w:t>
            </w:r>
          </w:hyperlink>
        </w:p>
        <w:p>
          <w:pPr>
            <w:pStyle w:val="BodyText"/>
            <w:ind w:left="80"/>
            <w:spacing w:before="24" w:line="192" w:lineRule="auto"/>
            <w:tabs>
              <w:tab w:val="right" w:leader="dot" w:pos="5947"/>
            </w:tabs>
            <w:rPr>
              <w:sz w:val="20"/>
              <w:szCs w:val="20"/>
            </w:rPr>
          </w:pPr>
          <w:hyperlink w:history="true" w:anchor="bookmark26"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6"/>
              </w:rPr>
              <w:t>附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-19"/>
              </w:rPr>
              <w:t xml:space="preserve">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6"/>
              </w:rPr>
              <w:t>: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52"/>
              </w:rPr>
              <w:t xml:space="preserve">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6"/>
              </w:rPr>
              <w:t>条文说明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21"/>
              </w:rPr>
              <w:t xml:space="preserve">  </w:t>
            </w:r>
            <w:r>
              <w:rPr>
                <w:rFonts w:ascii="Microsoft YaHei" w:hAnsi="Microsoft YaHei" w:eastAsia="Microsoft YaHei" w:cs="Microsoft YaHei"/>
                <w:sz w:val="20"/>
                <w:szCs w:val="20"/>
              </w:rPr>
              <w:tab/>
            </w:r>
            <w:r>
              <w:rPr>
                <w:rFonts w:ascii="Microsoft YaHei" w:hAnsi="Microsoft YaHei" w:eastAsia="Microsoft YaHei" w:cs="Microsoft YaHei"/>
                <w:sz w:val="20"/>
                <w:szCs w:val="20"/>
                <w:spacing w:val="3"/>
              </w:rPr>
              <w:t xml:space="preserve">  </w:t>
            </w:r>
            <w:r>
              <w:rPr>
                <w:sz w:val="20"/>
                <w:szCs w:val="20"/>
                <w:spacing w:val="-15"/>
              </w:rPr>
              <w:t>2</w:t>
            </w:r>
            <w:r>
              <w:rPr>
                <w:sz w:val="20"/>
                <w:szCs w:val="20"/>
                <w:spacing w:val="-9"/>
              </w:rPr>
              <w:t>5</w:t>
            </w:r>
          </w:hyperlink>
        </w:p>
      </w:sdtContent>
    </w:sdt>
    <w:p>
      <w:pPr>
        <w:spacing w:line="192" w:lineRule="auto"/>
        <w:sectPr>
          <w:footerReference w:type="default" r:id="rId9"/>
          <w:pgSz w:w="8277" w:h="11845"/>
          <w:pgMar w:top="400" w:right="1086" w:bottom="1170" w:left="1241" w:header="0" w:footer="973" w:gutter="0"/>
        </w:sectPr>
        <w:rPr>
          <w:sz w:val="20"/>
          <w:szCs w:val="20"/>
        </w:rPr>
      </w:pPr>
    </w:p>
    <w:p>
      <w:pPr>
        <w:pStyle w:val="BodyText"/>
        <w:rPr>
          <w:sz w:val="21"/>
        </w:rPr>
      </w:pPr>
      <w:r/>
    </w:p>
    <w:p>
      <w:pPr>
        <w:sectPr>
          <w:footerReference w:type="default" r:id="rId6"/>
          <w:pgSz w:w="8277" w:h="11845"/>
          <w:pgMar w:top="0" w:right="0" w:bottom="0" w:left="0" w:header="0" w:footer="0" w:gutter="0"/>
        </w:sectPr>
        <w:rPr>
          <w:sz w:val="21"/>
          <w:szCs w:val="21"/>
        </w:rPr>
      </w:pPr>
    </w:p>
    <w:p>
      <w:pPr>
        <w:pStyle w:val="BodyText"/>
        <w:spacing w:line="268" w:lineRule="auto"/>
        <w:rPr>
          <w:sz w:val="21"/>
        </w:rPr>
      </w:pPr>
      <w:r/>
    </w:p>
    <w:p>
      <w:pPr>
        <w:pStyle w:val="BodyText"/>
        <w:spacing w:line="268" w:lineRule="auto"/>
        <w:rPr>
          <w:sz w:val="21"/>
        </w:rPr>
      </w:pPr>
      <w:r/>
    </w:p>
    <w:p>
      <w:pPr>
        <w:pStyle w:val="BodyText"/>
        <w:spacing w:line="268" w:lineRule="auto"/>
        <w:rPr>
          <w:sz w:val="21"/>
        </w:rPr>
      </w:pPr>
      <w:r/>
    </w:p>
    <w:p>
      <w:pPr>
        <w:pStyle w:val="BodyText"/>
        <w:spacing w:line="269" w:lineRule="auto"/>
        <w:rPr>
          <w:sz w:val="21"/>
        </w:rPr>
      </w:pPr>
      <w:r/>
    </w:p>
    <w:p>
      <w:pPr>
        <w:pStyle w:val="BodyText"/>
        <w:spacing w:line="269" w:lineRule="auto"/>
        <w:rPr>
          <w:sz w:val="21"/>
        </w:rPr>
      </w:pPr>
      <w:r/>
    </w:p>
    <w:p>
      <w:pPr>
        <w:pStyle w:val="BodyText"/>
        <w:spacing w:line="269" w:lineRule="auto"/>
        <w:rPr>
          <w:sz w:val="21"/>
        </w:rPr>
      </w:pPr>
      <w:r/>
    </w:p>
    <w:sdt>
      <w:sdtPr>
        <w:rPr>
          <w:rFonts w:ascii="Arial" w:hAnsi="Arial" w:eastAsia="Arial" w:cs="Arial"/>
          <w:sz w:val="27"/>
          <w:szCs w:val="27"/>
        </w:rPr>
        <w:docPartObj>
          <w:docPartGallery w:val="Table of Contents"/>
          <w:docPartUnique/>
        </w:docPartObj>
      </w:sdtPr>
      <w:sdtEndPr>
        <w:rPr>
          <w:rFonts w:ascii="Arial" w:hAnsi="Arial" w:eastAsia="Arial" w:cs="Arial"/>
          <w:sz w:val="20"/>
          <w:szCs w:val="20"/>
        </w:rPr>
      </w:sdtEndPr>
      <w:sdtContent>
        <w:p>
          <w:pPr>
            <w:pStyle w:val="BodyText"/>
            <w:ind w:left="2550"/>
            <w:spacing w:before="77" w:line="189" w:lineRule="auto"/>
            <w:rPr/>
          </w:pPr>
          <w:r>
            <w:rPr>
              <w:spacing w:val="-9"/>
            </w:rPr>
            <w:t>contents</w:t>
          </w:r>
        </w:p>
        <w:p>
          <w:pPr>
            <w:pStyle w:val="BodyText"/>
            <w:spacing w:line="316" w:lineRule="auto"/>
            <w:rPr>
              <w:sz w:val="21"/>
            </w:rPr>
          </w:pPr>
          <w:r/>
        </w:p>
        <w:p>
          <w:pPr>
            <w:pStyle w:val="BodyText"/>
            <w:spacing w:line="316" w:lineRule="auto"/>
            <w:rPr>
              <w:sz w:val="21"/>
            </w:rPr>
          </w:pPr>
          <w:r/>
        </w:p>
        <w:p>
          <w:pPr>
            <w:pStyle w:val="BodyText"/>
            <w:ind w:left="75"/>
            <w:spacing w:before="57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20"/>
              <w:szCs w:val="20"/>
              <w:spacing w:val="-14"/>
            </w:rPr>
            <w:t>1</w:t>
          </w:r>
          <w:r>
            <w:rPr>
              <w:sz w:val="20"/>
              <w:szCs w:val="20"/>
              <w:spacing w:val="5"/>
            </w:rPr>
            <w:t xml:space="preserve">    </w:t>
          </w:r>
          <w:r>
            <w:rPr>
              <w:sz w:val="20"/>
              <w:szCs w:val="20"/>
              <w:spacing w:val="-14"/>
            </w:rPr>
            <w:t>General</w:t>
          </w:r>
          <w:r>
            <w:rPr>
              <w:sz w:val="20"/>
              <w:szCs w:val="20"/>
              <w:spacing w:val="29"/>
              <w:w w:val="101"/>
            </w:rPr>
            <w:t xml:space="preserve"> </w:t>
          </w:r>
          <w:r>
            <w:rPr>
              <w:sz w:val="20"/>
              <w:szCs w:val="20"/>
              <w:spacing w:val="-14"/>
            </w:rPr>
            <w:t>Provisions</w:t>
          </w:r>
          <w:r>
            <w:rPr>
              <w:sz w:val="20"/>
              <w:szCs w:val="20"/>
            </w:rPr>
            <w:tab/>
          </w:r>
          <w:r>
            <w:rPr>
              <w:sz w:val="20"/>
              <w:szCs w:val="20"/>
              <w:spacing w:val="15"/>
            </w:rPr>
            <w:t xml:space="preserve">  </w:t>
          </w:r>
          <w:hyperlink w:history="true" w:anchor="bookmark27">
            <w:r>
              <w:rPr>
                <w:sz w:val="20"/>
                <w:szCs w:val="20"/>
                <w:spacing w:val="-32"/>
              </w:rPr>
              <w:t>1</w:t>
            </w:r>
          </w:hyperlink>
        </w:p>
        <w:p>
          <w:pPr>
            <w:pStyle w:val="BodyText"/>
            <w:ind w:left="58"/>
            <w:spacing w:before="66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20"/>
              <w:szCs w:val="20"/>
              <w:spacing w:val="-13"/>
              <w:w w:val="97"/>
            </w:rPr>
            <w:t>2</w:t>
          </w:r>
          <w:r>
            <w:rPr>
              <w:sz w:val="20"/>
              <w:szCs w:val="20"/>
              <w:spacing w:val="1"/>
            </w:rPr>
            <w:t xml:space="preserve">    </w:t>
          </w:r>
          <w:r>
            <w:rPr>
              <w:sz w:val="20"/>
              <w:szCs w:val="20"/>
              <w:spacing w:val="-13"/>
              <w:w w:val="97"/>
            </w:rPr>
            <w:t>Terms</w:t>
          </w:r>
          <w:r>
            <w:rPr>
              <w:sz w:val="20"/>
              <w:szCs w:val="20"/>
            </w:rPr>
            <w:tab/>
          </w:r>
          <w:r>
            <w:rPr>
              <w:sz w:val="20"/>
              <w:szCs w:val="20"/>
              <w:spacing w:val="7"/>
            </w:rPr>
            <w:t xml:space="preserve">  </w:t>
          </w:r>
          <w:hyperlink w:history="true" w:anchor="bookmark28">
            <w:r>
              <w:rPr>
                <w:sz w:val="20"/>
                <w:szCs w:val="20"/>
                <w:spacing w:val="-10"/>
                <w:w w:val="95"/>
              </w:rPr>
              <w:t>2</w:t>
            </w:r>
          </w:hyperlink>
        </w:p>
        <w:p>
          <w:pPr>
            <w:pStyle w:val="BodyText"/>
            <w:ind w:left="60"/>
            <w:spacing w:before="69" w:line="231" w:lineRule="auto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20"/>
              <w:szCs w:val="20"/>
              <w:spacing w:val="-14"/>
            </w:rPr>
            <w:t>3</w:t>
          </w:r>
          <w:r>
            <w:rPr>
              <w:sz w:val="20"/>
              <w:szCs w:val="20"/>
              <w:spacing w:val="2"/>
            </w:rPr>
            <w:t xml:space="preserve">    </w:t>
          </w:r>
          <w:r>
            <w:rPr>
              <w:sz w:val="20"/>
              <w:szCs w:val="20"/>
              <w:spacing w:val="-14"/>
            </w:rPr>
            <w:t>Basic</w:t>
          </w:r>
          <w:r>
            <w:rPr>
              <w:sz w:val="20"/>
              <w:szCs w:val="20"/>
              <w:spacing w:val="36"/>
            </w:rPr>
            <w:t xml:space="preserve"> </w:t>
          </w:r>
          <w:r>
            <w:rPr>
              <w:sz w:val="20"/>
              <w:szCs w:val="20"/>
              <w:spacing w:val="-14"/>
            </w:rPr>
            <w:t>reQuirements</w:t>
          </w:r>
          <w:r>
            <w:rPr>
              <w:sz w:val="20"/>
              <w:szCs w:val="20"/>
              <w:spacing w:val="10"/>
            </w:rPr>
            <w:t xml:space="preserve">    </w:t>
          </w:r>
          <w:r>
            <w:rPr>
              <w:sz w:val="20"/>
              <w:szCs w:val="20"/>
            </w:rPr>
            <w:tab/>
          </w:r>
          <w:r>
            <w:rPr>
              <w:sz w:val="20"/>
              <w:szCs w:val="20"/>
              <w:spacing w:val="8"/>
            </w:rPr>
            <w:t xml:space="preserve">  </w:t>
          </w:r>
          <w:hyperlink w:history="true" w:anchor="bookmark29">
            <w:r>
              <w:rPr>
                <w:sz w:val="20"/>
                <w:szCs w:val="20"/>
                <w:spacing w:val="-15"/>
                <w:w w:val="98"/>
              </w:rPr>
              <w:t>3</w:t>
            </w:r>
          </w:hyperlink>
        </w:p>
        <w:p>
          <w:pPr>
            <w:pStyle w:val="BodyText"/>
            <w:ind w:left="54"/>
            <w:spacing w:before="75" w:line="199" w:lineRule="auto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20"/>
              <w:szCs w:val="20"/>
              <w:spacing w:val="-11"/>
            </w:rPr>
            <w:t>4</w:t>
          </w:r>
          <w:r>
            <w:rPr>
              <w:sz w:val="20"/>
              <w:szCs w:val="20"/>
              <w:spacing w:val="5"/>
            </w:rPr>
            <w:t xml:space="preserve">    </w:t>
          </w:r>
          <w:r>
            <w:rPr>
              <w:sz w:val="20"/>
              <w:szCs w:val="20"/>
              <w:spacing w:val="-11"/>
            </w:rPr>
            <w:t>site</w:t>
          </w:r>
          <w:r>
            <w:rPr>
              <w:sz w:val="20"/>
              <w:szCs w:val="20"/>
              <w:spacing w:val="33"/>
            </w:rPr>
            <w:t xml:space="preserve"> </w:t>
          </w:r>
          <w:r>
            <w:rPr>
              <w:sz w:val="20"/>
              <w:szCs w:val="20"/>
              <w:spacing w:val="-11"/>
            </w:rPr>
            <w:t>Planning</w:t>
          </w:r>
          <w:r>
            <w:rPr>
              <w:sz w:val="20"/>
              <w:szCs w:val="20"/>
              <w:spacing w:val="28"/>
              <w:w w:val="101"/>
            </w:rPr>
            <w:t xml:space="preserve"> </w:t>
          </w:r>
          <w:r>
            <w:rPr>
              <w:sz w:val="20"/>
              <w:szCs w:val="20"/>
              <w:spacing w:val="-11"/>
            </w:rPr>
            <w:t>and</w:t>
          </w:r>
          <w:r>
            <w:rPr>
              <w:sz w:val="20"/>
              <w:szCs w:val="20"/>
              <w:spacing w:val="27"/>
            </w:rPr>
            <w:t xml:space="preserve"> </w:t>
          </w:r>
          <w:r>
            <w:rPr>
              <w:sz w:val="20"/>
              <w:szCs w:val="20"/>
              <w:spacing w:val="-11"/>
            </w:rPr>
            <w:t>design</w:t>
          </w:r>
          <w:r>
            <w:rPr>
              <w:sz w:val="20"/>
              <w:szCs w:val="20"/>
              <w:spacing w:val="9"/>
            </w:rPr>
            <w:t xml:space="preserve">   </w:t>
          </w:r>
          <w:r>
            <w:rPr>
              <w:sz w:val="20"/>
              <w:szCs w:val="20"/>
            </w:rPr>
            <w:tab/>
          </w:r>
          <w:r>
            <w:rPr>
              <w:sz w:val="20"/>
              <w:szCs w:val="20"/>
              <w:spacing w:val="5"/>
            </w:rPr>
            <w:t xml:space="preserve">  </w:t>
          </w:r>
          <w:hyperlink w:history="true" w:anchor="bookmark30">
            <w:r>
              <w:rPr>
                <w:sz w:val="20"/>
                <w:szCs w:val="20"/>
                <w:spacing w:val="-4"/>
                <w:w w:val="93"/>
              </w:rPr>
              <w:t>4</w:t>
            </w:r>
          </w:hyperlink>
        </w:p>
        <w:p>
          <w:pPr>
            <w:pStyle w:val="BodyText"/>
            <w:ind w:left="57"/>
            <w:spacing w:before="106" w:line="199" w:lineRule="auto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20"/>
              <w:szCs w:val="20"/>
              <w:spacing w:val="-6"/>
            </w:rPr>
            <w:t>5</w:t>
          </w:r>
          <w:r>
            <w:rPr>
              <w:sz w:val="20"/>
              <w:szCs w:val="20"/>
              <w:spacing w:val="1"/>
            </w:rPr>
            <w:t xml:space="preserve">    </w:t>
          </w:r>
          <w:r>
            <w:rPr>
              <w:sz w:val="20"/>
              <w:szCs w:val="20"/>
              <w:spacing w:val="-6"/>
            </w:rPr>
            <w:t>Architectural</w:t>
          </w:r>
          <w:r>
            <w:rPr>
              <w:sz w:val="20"/>
              <w:szCs w:val="20"/>
              <w:spacing w:val="31"/>
            </w:rPr>
            <w:t xml:space="preserve"> </w:t>
          </w:r>
          <w:r>
            <w:rPr>
              <w:sz w:val="20"/>
              <w:szCs w:val="20"/>
              <w:spacing w:val="-6"/>
            </w:rPr>
            <w:t>desig</w:t>
          </w:r>
          <w:r>
            <w:rPr>
              <w:sz w:val="20"/>
              <w:szCs w:val="20"/>
              <w:spacing w:val="-7"/>
            </w:rPr>
            <w:t>n   </w:t>
          </w:r>
          <w:r>
            <w:rPr>
              <w:sz w:val="20"/>
              <w:szCs w:val="20"/>
            </w:rPr>
            <w:tab/>
          </w:r>
          <w:r>
            <w:rPr>
              <w:sz w:val="20"/>
              <w:szCs w:val="20"/>
              <w:spacing w:val="7"/>
            </w:rPr>
            <w:t xml:space="preserve">  </w:t>
          </w:r>
          <w:hyperlink w:history="true" w:anchor="bookmark31">
            <w:r>
              <w:rPr>
                <w:sz w:val="20"/>
                <w:szCs w:val="20"/>
                <w:spacing w:val="-15"/>
              </w:rPr>
              <w:t>5</w:t>
            </w:r>
          </w:hyperlink>
        </w:p>
        <w:p>
          <w:pPr>
            <w:pStyle w:val="BodyText"/>
            <w:ind w:left="372"/>
            <w:spacing w:before="106" w:line="233" w:lineRule="auto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17"/>
              <w:szCs w:val="17"/>
              <w:spacing w:val="-12"/>
            </w:rPr>
            <w:t>5.</w:t>
          </w:r>
          <w:r>
            <w:rPr>
              <w:sz w:val="17"/>
              <w:szCs w:val="17"/>
              <w:spacing w:val="27"/>
              <w:w w:val="101"/>
            </w:rPr>
            <w:t xml:space="preserve"> </w:t>
          </w:r>
          <w:r>
            <w:rPr>
              <w:sz w:val="17"/>
              <w:szCs w:val="17"/>
              <w:spacing w:val="-12"/>
            </w:rPr>
            <w:t>1</w:t>
          </w:r>
          <w:r>
            <w:rPr>
              <w:sz w:val="17"/>
              <w:szCs w:val="17"/>
              <w:spacing w:val="2"/>
            </w:rPr>
            <w:t xml:space="preserve">    </w:t>
          </w:r>
          <w:r>
            <w:rPr>
              <w:sz w:val="17"/>
              <w:szCs w:val="17"/>
              <w:spacing w:val="-12"/>
            </w:rPr>
            <w:t>General</w:t>
          </w:r>
          <w:r>
            <w:rPr>
              <w:sz w:val="17"/>
              <w:szCs w:val="17"/>
              <w:spacing w:val="24"/>
              <w:w w:val="102"/>
            </w:rPr>
            <w:t xml:space="preserve"> </w:t>
          </w:r>
          <w:r>
            <w:rPr>
              <w:sz w:val="17"/>
              <w:szCs w:val="17"/>
              <w:spacing w:val="-12"/>
            </w:rPr>
            <w:t>reQuiremen</w:t>
          </w:r>
          <w:r>
            <w:rPr>
              <w:sz w:val="17"/>
              <w:szCs w:val="17"/>
              <w:spacing w:val="-13"/>
            </w:rPr>
            <w:t>ts</w:t>
          </w:r>
          <w:r>
            <w:rPr>
              <w:sz w:val="17"/>
              <w:szCs w:val="17"/>
            </w:rPr>
            <w:tab/>
          </w:r>
          <w:r>
            <w:rPr>
              <w:sz w:val="17"/>
              <w:szCs w:val="17"/>
              <w:spacing w:val="15"/>
              <w:w w:val="101"/>
            </w:rPr>
            <w:t xml:space="preserve">  </w:t>
          </w:r>
          <w:hyperlink w:history="true" w:anchor="bookmark32">
            <w:r>
              <w:rPr>
                <w:sz w:val="20"/>
                <w:szCs w:val="20"/>
                <w:spacing w:val="-15"/>
              </w:rPr>
              <w:t>5</w:t>
            </w:r>
          </w:hyperlink>
        </w:p>
        <w:p>
          <w:pPr>
            <w:pStyle w:val="BodyText"/>
            <w:ind w:left="372"/>
            <w:spacing w:before="74" w:line="193" w:lineRule="auto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17"/>
              <w:szCs w:val="17"/>
              <w:spacing w:val="-2"/>
            </w:rPr>
            <w:t>5.</w:t>
          </w:r>
          <w:r>
            <w:rPr>
              <w:sz w:val="17"/>
              <w:szCs w:val="17"/>
              <w:spacing w:val="13"/>
              <w:w w:val="101"/>
            </w:rPr>
            <w:t xml:space="preserve"> </w:t>
          </w:r>
          <w:r>
            <w:rPr>
              <w:sz w:val="17"/>
              <w:szCs w:val="17"/>
              <w:spacing w:val="-2"/>
            </w:rPr>
            <w:t>2    pit</w:t>
          </w:r>
          <w:r>
            <w:rPr>
              <w:rFonts w:ascii="Microsoft YaHei" w:hAnsi="Microsoft YaHei" w:eastAsia="Microsoft YaHei" w:cs="Microsoft YaHei"/>
              <w:sz w:val="17"/>
              <w:szCs w:val="17"/>
              <w:spacing w:val="-2"/>
            </w:rPr>
            <w:t>'</w:t>
          </w:r>
          <w:r>
            <w:rPr>
              <w:sz w:val="17"/>
              <w:szCs w:val="17"/>
              <w:spacing w:val="-2"/>
            </w:rPr>
            <w:t>shaft</w:t>
          </w:r>
          <w:r>
            <w:rPr>
              <w:sz w:val="17"/>
              <w:szCs w:val="17"/>
              <w:spacing w:val="25"/>
            </w:rPr>
            <w:t xml:space="preserve"> </w:t>
          </w:r>
          <w:r>
            <w:rPr>
              <w:sz w:val="17"/>
              <w:szCs w:val="17"/>
              <w:spacing w:val="-2"/>
            </w:rPr>
            <w:t>and</w:t>
          </w:r>
          <w:r>
            <w:rPr>
              <w:sz w:val="17"/>
              <w:szCs w:val="17"/>
              <w:spacing w:val="21"/>
              <w:w w:val="102"/>
            </w:rPr>
            <w:t xml:space="preserve"> </w:t>
          </w:r>
          <w:r>
            <w:rPr>
              <w:sz w:val="17"/>
              <w:szCs w:val="17"/>
              <w:spacing w:val="-2"/>
            </w:rPr>
            <w:t>ele</w:t>
          </w:r>
          <w:r>
            <w:rPr>
              <w:sz w:val="17"/>
              <w:szCs w:val="17"/>
              <w:spacing w:val="-3"/>
            </w:rPr>
            <w:t>vator</w:t>
          </w:r>
          <w:r>
            <w:rPr>
              <w:sz w:val="17"/>
              <w:szCs w:val="17"/>
              <w:spacing w:val="4"/>
            </w:rPr>
            <w:t xml:space="preserve">    </w:t>
          </w:r>
          <w:r>
            <w:rPr>
              <w:sz w:val="17"/>
              <w:szCs w:val="17"/>
            </w:rPr>
            <w:tab/>
          </w:r>
          <w:r>
            <w:rPr>
              <w:sz w:val="17"/>
              <w:szCs w:val="17"/>
              <w:spacing w:val="15"/>
              <w:w w:val="101"/>
            </w:rPr>
            <w:t xml:space="preserve">  </w:t>
          </w:r>
          <w:hyperlink w:history="true" w:anchor="bookmark1">
            <w:r>
              <w:rPr>
                <w:sz w:val="20"/>
                <w:szCs w:val="20"/>
                <w:spacing w:val="-15"/>
                <w:w w:val="99"/>
              </w:rPr>
              <w:t>6</w:t>
            </w:r>
          </w:hyperlink>
        </w:p>
        <w:p>
          <w:pPr>
            <w:pStyle w:val="BodyText"/>
            <w:ind w:left="372"/>
            <w:spacing w:before="63" w:line="205" w:lineRule="auto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17"/>
              <w:szCs w:val="17"/>
              <w:spacing w:val="-8"/>
            </w:rPr>
            <w:t>5.</w:t>
          </w:r>
          <w:r>
            <w:rPr>
              <w:sz w:val="17"/>
              <w:szCs w:val="17"/>
              <w:spacing w:val="26"/>
              <w:w w:val="101"/>
            </w:rPr>
            <w:t xml:space="preserve"> </w:t>
          </w:r>
          <w:r>
            <w:rPr>
              <w:sz w:val="17"/>
              <w:szCs w:val="17"/>
              <w:spacing w:val="-8"/>
            </w:rPr>
            <w:t>3</w:t>
          </w:r>
          <w:r>
            <w:rPr>
              <w:sz w:val="17"/>
              <w:szCs w:val="17"/>
              <w:spacing w:val="1"/>
            </w:rPr>
            <w:t xml:space="preserve">    </w:t>
          </w:r>
          <w:r>
            <w:rPr>
              <w:sz w:val="17"/>
              <w:szCs w:val="17"/>
              <w:spacing w:val="-8"/>
            </w:rPr>
            <w:t>Elevator</w:t>
          </w:r>
          <w:r>
            <w:rPr>
              <w:sz w:val="17"/>
              <w:szCs w:val="17"/>
              <w:spacing w:val="20"/>
              <w:w w:val="101"/>
            </w:rPr>
            <w:t xml:space="preserve"> </w:t>
          </w:r>
          <w:r>
            <w:rPr>
              <w:sz w:val="17"/>
              <w:szCs w:val="17"/>
              <w:spacing w:val="-8"/>
            </w:rPr>
            <w:t>lobby</w:t>
          </w:r>
          <w:r>
            <w:rPr>
              <w:sz w:val="17"/>
              <w:szCs w:val="17"/>
              <w:spacing w:val="25"/>
              <w:w w:val="101"/>
            </w:rPr>
            <w:t xml:space="preserve"> </w:t>
          </w:r>
          <w:r>
            <w:rPr>
              <w:sz w:val="17"/>
              <w:szCs w:val="17"/>
              <w:spacing w:val="-8"/>
            </w:rPr>
            <w:t>and</w:t>
          </w:r>
          <w:r>
            <w:rPr>
              <w:sz w:val="17"/>
              <w:szCs w:val="17"/>
              <w:spacing w:val="21"/>
              <w:w w:val="101"/>
            </w:rPr>
            <w:t xml:space="preserve"> </w:t>
          </w:r>
          <w:r>
            <w:rPr>
              <w:sz w:val="17"/>
              <w:szCs w:val="17"/>
              <w:spacing w:val="-8"/>
            </w:rPr>
            <w:t>corridor</w:t>
          </w:r>
          <w:r>
            <w:rPr>
              <w:sz w:val="17"/>
              <w:szCs w:val="17"/>
            </w:rPr>
            <w:tab/>
          </w:r>
          <w:r>
            <w:rPr>
              <w:sz w:val="17"/>
              <w:szCs w:val="17"/>
              <w:spacing w:val="14"/>
            </w:rPr>
            <w:t xml:space="preserve">  </w:t>
          </w:r>
          <w:hyperlink w:history="true" w:anchor="bookmark33">
            <w:r>
              <w:rPr>
                <w:sz w:val="20"/>
                <w:szCs w:val="20"/>
                <w:spacing w:val="-13"/>
              </w:rPr>
              <w:t>7</w:t>
            </w:r>
          </w:hyperlink>
        </w:p>
        <w:p>
          <w:pPr>
            <w:pStyle w:val="BodyText"/>
            <w:ind w:left="372"/>
            <w:spacing w:before="101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17"/>
              <w:szCs w:val="17"/>
              <w:spacing w:val="-10"/>
            </w:rPr>
            <w:t>5.</w:t>
          </w:r>
          <w:r>
            <w:rPr>
              <w:sz w:val="17"/>
              <w:szCs w:val="17"/>
              <w:spacing w:val="12"/>
              <w:w w:val="101"/>
            </w:rPr>
            <w:t xml:space="preserve"> </w:t>
          </w:r>
          <w:r>
            <w:rPr>
              <w:sz w:val="17"/>
              <w:szCs w:val="17"/>
              <w:spacing w:val="-10"/>
            </w:rPr>
            <w:t>4</w:t>
          </w:r>
          <w:r>
            <w:rPr>
              <w:sz w:val="17"/>
              <w:szCs w:val="17"/>
              <w:spacing w:val="1"/>
            </w:rPr>
            <w:t xml:space="preserve">    </w:t>
          </w:r>
          <w:r>
            <w:rPr>
              <w:sz w:val="17"/>
              <w:szCs w:val="17"/>
              <w:spacing w:val="-10"/>
            </w:rPr>
            <w:t>EnveloPe</w:t>
          </w:r>
          <w:r>
            <w:rPr>
              <w:sz w:val="17"/>
              <w:szCs w:val="17"/>
              <w:spacing w:val="31"/>
            </w:rPr>
            <w:t xml:space="preserve"> </w:t>
          </w:r>
          <w:r>
            <w:rPr>
              <w:sz w:val="17"/>
              <w:szCs w:val="17"/>
              <w:spacing w:val="-10"/>
            </w:rPr>
            <w:t>structure</w:t>
          </w:r>
          <w:r>
            <w:rPr>
              <w:sz w:val="17"/>
              <w:szCs w:val="17"/>
              <w:spacing w:val="1"/>
            </w:rPr>
            <w:t xml:space="preserve">      </w:t>
          </w:r>
          <w:r>
            <w:rPr>
              <w:sz w:val="17"/>
              <w:szCs w:val="17"/>
            </w:rPr>
            <w:tab/>
          </w:r>
          <w:r>
            <w:rPr>
              <w:sz w:val="17"/>
              <w:szCs w:val="17"/>
              <w:spacing w:val="14"/>
            </w:rPr>
            <w:t xml:space="preserve">  </w:t>
          </w:r>
          <w:hyperlink w:history="true" w:anchor="bookmark34">
            <w:r>
              <w:rPr>
                <w:sz w:val="20"/>
                <w:szCs w:val="20"/>
                <w:spacing w:val="-13"/>
              </w:rPr>
              <w:t>7</w:t>
            </w:r>
          </w:hyperlink>
        </w:p>
        <w:p>
          <w:pPr>
            <w:pStyle w:val="BodyText"/>
            <w:ind w:left="59"/>
            <w:spacing w:before="66" w:line="199" w:lineRule="auto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20"/>
              <w:szCs w:val="20"/>
              <w:spacing w:val="-8"/>
            </w:rPr>
            <w:t>6</w:t>
          </w:r>
          <w:r>
            <w:rPr>
              <w:sz w:val="20"/>
              <w:szCs w:val="20"/>
              <w:spacing w:val="3"/>
            </w:rPr>
            <w:t xml:space="preserve">    </w:t>
          </w:r>
          <w:r>
            <w:rPr>
              <w:sz w:val="20"/>
              <w:szCs w:val="20"/>
              <w:spacing w:val="-8"/>
            </w:rPr>
            <w:t>structural</w:t>
          </w:r>
          <w:r>
            <w:rPr>
              <w:sz w:val="20"/>
              <w:szCs w:val="20"/>
              <w:spacing w:val="32"/>
              <w:w w:val="101"/>
            </w:rPr>
            <w:t xml:space="preserve"> </w:t>
          </w:r>
          <w:r>
            <w:rPr>
              <w:sz w:val="20"/>
              <w:szCs w:val="20"/>
              <w:spacing w:val="-8"/>
            </w:rPr>
            <w:t>design</w:t>
          </w:r>
          <w:r>
            <w:rPr>
              <w:sz w:val="20"/>
              <w:szCs w:val="20"/>
              <w:spacing w:val="2"/>
            </w:rPr>
            <w:t xml:space="preserve">    </w:t>
          </w:r>
          <w:r>
            <w:rPr>
              <w:sz w:val="20"/>
              <w:szCs w:val="20"/>
            </w:rPr>
            <w:tab/>
          </w:r>
          <w:r>
            <w:rPr>
              <w:sz w:val="20"/>
              <w:szCs w:val="20"/>
              <w:spacing w:val="6"/>
            </w:rPr>
            <w:t xml:space="preserve">  </w:t>
          </w:r>
          <w:hyperlink w:history="true" w:anchor="bookmark35">
            <w:r>
              <w:rPr>
                <w:sz w:val="20"/>
                <w:szCs w:val="20"/>
                <w:spacing w:val="-15"/>
              </w:rPr>
              <w:t>9</w:t>
            </w:r>
          </w:hyperlink>
        </w:p>
        <w:p>
          <w:pPr>
            <w:pStyle w:val="BodyText"/>
            <w:ind w:left="372"/>
            <w:spacing w:before="106" w:line="233" w:lineRule="auto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17"/>
              <w:szCs w:val="17"/>
              <w:spacing w:val="-12"/>
            </w:rPr>
            <w:t>6.</w:t>
          </w:r>
          <w:r>
            <w:rPr>
              <w:sz w:val="17"/>
              <w:szCs w:val="17"/>
              <w:spacing w:val="27"/>
              <w:w w:val="102"/>
            </w:rPr>
            <w:t xml:space="preserve"> </w:t>
          </w:r>
          <w:r>
            <w:rPr>
              <w:sz w:val="17"/>
              <w:szCs w:val="17"/>
              <w:spacing w:val="-12"/>
            </w:rPr>
            <w:t>1</w:t>
          </w:r>
          <w:r>
            <w:rPr>
              <w:sz w:val="17"/>
              <w:szCs w:val="17"/>
              <w:spacing w:val="2"/>
            </w:rPr>
            <w:t xml:space="preserve">    </w:t>
          </w:r>
          <w:r>
            <w:rPr>
              <w:sz w:val="17"/>
              <w:szCs w:val="17"/>
              <w:spacing w:val="-12"/>
            </w:rPr>
            <w:t>General</w:t>
          </w:r>
          <w:r>
            <w:rPr>
              <w:sz w:val="17"/>
              <w:szCs w:val="17"/>
              <w:spacing w:val="24"/>
              <w:w w:val="102"/>
            </w:rPr>
            <w:t xml:space="preserve"> </w:t>
          </w:r>
          <w:r>
            <w:rPr>
              <w:sz w:val="17"/>
              <w:szCs w:val="17"/>
              <w:spacing w:val="-12"/>
            </w:rPr>
            <w:t>reQuireme</w:t>
          </w:r>
          <w:r>
            <w:rPr>
              <w:sz w:val="17"/>
              <w:szCs w:val="17"/>
              <w:spacing w:val="-13"/>
            </w:rPr>
            <w:t>nts</w:t>
          </w:r>
          <w:r>
            <w:rPr>
              <w:sz w:val="17"/>
              <w:szCs w:val="17"/>
            </w:rPr>
            <w:tab/>
          </w:r>
          <w:r>
            <w:rPr>
              <w:sz w:val="17"/>
              <w:szCs w:val="17"/>
              <w:spacing w:val="15"/>
            </w:rPr>
            <w:t xml:space="preserve">  </w:t>
          </w:r>
          <w:hyperlink w:history="true" w:anchor="bookmark36">
            <w:r>
              <w:rPr>
                <w:sz w:val="20"/>
                <w:szCs w:val="20"/>
                <w:spacing w:val="-15"/>
              </w:rPr>
              <w:t>9</w:t>
            </w:r>
          </w:hyperlink>
        </w:p>
        <w:p>
          <w:pPr>
            <w:pStyle w:val="BodyText"/>
            <w:ind w:left="372"/>
            <w:spacing w:before="74" w:line="205" w:lineRule="auto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17"/>
              <w:szCs w:val="17"/>
              <w:spacing w:val="-10"/>
            </w:rPr>
            <w:t>6.</w:t>
          </w:r>
          <w:r>
            <w:rPr>
              <w:sz w:val="17"/>
              <w:szCs w:val="17"/>
              <w:spacing w:val="22"/>
              <w:w w:val="102"/>
            </w:rPr>
            <w:t xml:space="preserve"> </w:t>
          </w:r>
          <w:r>
            <w:rPr>
              <w:sz w:val="17"/>
              <w:szCs w:val="17"/>
              <w:spacing w:val="-10"/>
            </w:rPr>
            <w:t>2</w:t>
          </w:r>
          <w:r>
            <w:rPr>
              <w:sz w:val="17"/>
              <w:szCs w:val="17"/>
              <w:spacing w:val="1"/>
            </w:rPr>
            <w:t xml:space="preserve">    </w:t>
          </w:r>
          <w:r>
            <w:rPr>
              <w:sz w:val="17"/>
              <w:szCs w:val="17"/>
              <w:spacing w:val="-10"/>
            </w:rPr>
            <w:t>Foundation</w:t>
          </w:r>
          <w:r>
            <w:rPr>
              <w:sz w:val="17"/>
              <w:szCs w:val="17"/>
              <w:spacing w:val="24"/>
              <w:w w:val="101"/>
            </w:rPr>
            <w:t xml:space="preserve"> </w:t>
          </w:r>
          <w:r>
            <w:rPr>
              <w:sz w:val="17"/>
              <w:szCs w:val="17"/>
              <w:spacing w:val="-10"/>
            </w:rPr>
            <w:t>design</w:t>
          </w:r>
          <w:r>
            <w:rPr>
              <w:sz w:val="17"/>
              <w:szCs w:val="17"/>
              <w:spacing w:val="4"/>
            </w:rPr>
            <w:t xml:space="preserve">  </w:t>
          </w:r>
          <w:r>
            <w:rPr>
              <w:sz w:val="17"/>
              <w:szCs w:val="17"/>
            </w:rPr>
            <w:tab/>
          </w:r>
          <w:r>
            <w:rPr>
              <w:sz w:val="17"/>
              <w:szCs w:val="17"/>
              <w:spacing w:val="15"/>
            </w:rPr>
            <w:t xml:space="preserve">  </w:t>
          </w:r>
          <w:hyperlink w:history="true" w:anchor="bookmark37">
            <w:r>
              <w:rPr>
                <w:sz w:val="20"/>
                <w:szCs w:val="20"/>
                <w:spacing w:val="-15"/>
              </w:rPr>
              <w:t>9</w:t>
            </w:r>
          </w:hyperlink>
        </w:p>
        <w:p>
          <w:pPr>
            <w:pStyle w:val="BodyText"/>
            <w:ind w:left="372"/>
            <w:spacing w:before="103" w:line="205" w:lineRule="auto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17"/>
              <w:szCs w:val="17"/>
              <w:spacing w:val="-8"/>
            </w:rPr>
            <w:t>6.</w:t>
          </w:r>
          <w:r>
            <w:rPr>
              <w:sz w:val="17"/>
              <w:szCs w:val="17"/>
              <w:spacing w:val="15"/>
            </w:rPr>
            <w:t xml:space="preserve"> </w:t>
          </w:r>
          <w:r>
            <w:rPr>
              <w:sz w:val="17"/>
              <w:szCs w:val="17"/>
              <w:spacing w:val="-8"/>
            </w:rPr>
            <w:t>3</w:t>
          </w:r>
          <w:r>
            <w:rPr>
              <w:sz w:val="17"/>
              <w:szCs w:val="17"/>
              <w:spacing w:val="2"/>
            </w:rPr>
            <w:t xml:space="preserve">    </w:t>
          </w:r>
          <w:r>
            <w:rPr>
              <w:sz w:val="17"/>
              <w:szCs w:val="17"/>
              <w:spacing w:val="-8"/>
            </w:rPr>
            <w:t>Main</w:t>
          </w:r>
          <w:r>
            <w:rPr>
              <w:sz w:val="17"/>
              <w:szCs w:val="17"/>
              <w:spacing w:val="23"/>
            </w:rPr>
            <w:t xml:space="preserve"> </w:t>
          </w:r>
          <w:r>
            <w:rPr>
              <w:sz w:val="17"/>
              <w:szCs w:val="17"/>
              <w:spacing w:val="-8"/>
            </w:rPr>
            <w:t>structure</w:t>
          </w:r>
          <w:r>
            <w:rPr>
              <w:sz w:val="17"/>
              <w:szCs w:val="17"/>
              <w:spacing w:val="27"/>
              <w:w w:val="102"/>
            </w:rPr>
            <w:t xml:space="preserve"> </w:t>
          </w:r>
          <w:r>
            <w:rPr>
              <w:sz w:val="17"/>
              <w:szCs w:val="17"/>
              <w:spacing w:val="-8"/>
            </w:rPr>
            <w:t>design    </w:t>
          </w:r>
          <w:r>
            <w:rPr>
              <w:sz w:val="17"/>
              <w:szCs w:val="17"/>
            </w:rPr>
            <w:tab/>
          </w:r>
          <w:r>
            <w:rPr>
              <w:sz w:val="17"/>
              <w:szCs w:val="17"/>
            </w:rPr>
            <w:t xml:space="preserve">   </w:t>
          </w:r>
          <w:hyperlink w:history="true" w:anchor="bookmark38">
            <w:r>
              <w:rPr>
                <w:sz w:val="20"/>
                <w:szCs w:val="20"/>
                <w:spacing w:val="-30"/>
              </w:rPr>
              <w:t>1</w:t>
            </w:r>
            <w:r>
              <w:rPr>
                <w:sz w:val="20"/>
                <w:szCs w:val="20"/>
                <w:spacing w:val="-10"/>
              </w:rPr>
              <w:t>0</w:t>
            </w:r>
          </w:hyperlink>
        </w:p>
        <w:p>
          <w:pPr>
            <w:pStyle w:val="BodyText"/>
            <w:ind w:left="372"/>
            <w:spacing w:before="100" w:line="205" w:lineRule="auto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17"/>
              <w:szCs w:val="17"/>
              <w:spacing w:val="-8"/>
            </w:rPr>
            <w:t>6.</w:t>
          </w:r>
          <w:r>
            <w:rPr>
              <w:sz w:val="17"/>
              <w:szCs w:val="17"/>
              <w:spacing w:val="10"/>
            </w:rPr>
            <w:t xml:space="preserve"> </w:t>
          </w:r>
          <w:r>
            <w:rPr>
              <w:sz w:val="17"/>
              <w:szCs w:val="17"/>
              <w:spacing w:val="-8"/>
            </w:rPr>
            <w:t>4    connection</w:t>
          </w:r>
          <w:r>
            <w:rPr>
              <w:sz w:val="17"/>
              <w:szCs w:val="17"/>
              <w:spacing w:val="20"/>
              <w:w w:val="101"/>
            </w:rPr>
            <w:t xml:space="preserve"> </w:t>
          </w:r>
          <w:r>
            <w:rPr>
              <w:sz w:val="17"/>
              <w:szCs w:val="17"/>
              <w:spacing w:val="-8"/>
            </w:rPr>
            <w:t>between</w:t>
          </w:r>
          <w:r>
            <w:rPr>
              <w:sz w:val="17"/>
              <w:szCs w:val="17"/>
              <w:spacing w:val="21"/>
            </w:rPr>
            <w:t xml:space="preserve"> </w:t>
          </w:r>
          <w:r>
            <w:rPr>
              <w:sz w:val="17"/>
              <w:szCs w:val="17"/>
              <w:spacing w:val="-8"/>
            </w:rPr>
            <w:t>new  and</w:t>
          </w:r>
          <w:r>
            <w:rPr>
              <w:sz w:val="17"/>
              <w:szCs w:val="17"/>
              <w:spacing w:val="21"/>
              <w:w w:val="101"/>
            </w:rPr>
            <w:t xml:space="preserve"> </w:t>
          </w:r>
          <w:r>
            <w:rPr>
              <w:sz w:val="17"/>
              <w:szCs w:val="17"/>
              <w:spacing w:val="-8"/>
            </w:rPr>
            <w:t>existing  s</w:t>
          </w:r>
          <w:r>
            <w:rPr>
              <w:sz w:val="17"/>
              <w:szCs w:val="17"/>
              <w:spacing w:val="-9"/>
            </w:rPr>
            <w:t>tructures</w:t>
          </w:r>
          <w:r>
            <w:rPr>
              <w:sz w:val="17"/>
              <w:szCs w:val="17"/>
              <w:spacing w:val="3"/>
            </w:rPr>
            <w:t xml:space="preserve">    </w:t>
          </w:r>
          <w:r>
            <w:rPr>
              <w:sz w:val="17"/>
              <w:szCs w:val="17"/>
            </w:rPr>
            <w:tab/>
          </w:r>
          <w:r>
            <w:rPr>
              <w:sz w:val="17"/>
              <w:szCs w:val="17"/>
            </w:rPr>
            <w:t xml:space="preserve">   </w:t>
          </w:r>
          <w:hyperlink w:history="true" w:anchor="bookmark39">
            <w:r>
              <w:rPr>
                <w:sz w:val="20"/>
                <w:szCs w:val="20"/>
                <w:spacing w:val="-20"/>
              </w:rPr>
              <w:t>11</w:t>
            </w:r>
          </w:hyperlink>
        </w:p>
        <w:p>
          <w:pPr>
            <w:pStyle w:val="BodyText"/>
            <w:ind w:left="56"/>
            <w:spacing w:before="100" w:line="199" w:lineRule="auto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20"/>
              <w:szCs w:val="20"/>
              <w:spacing w:val="-8"/>
            </w:rPr>
            <w:t>7</w:t>
          </w:r>
          <w:r>
            <w:rPr>
              <w:sz w:val="20"/>
              <w:szCs w:val="20"/>
              <w:spacing w:val="2"/>
            </w:rPr>
            <w:t xml:space="preserve">    </w:t>
          </w:r>
          <w:r>
            <w:rPr>
              <w:sz w:val="20"/>
              <w:szCs w:val="20"/>
              <w:spacing w:val="-8"/>
            </w:rPr>
            <w:t>Mechanical</w:t>
          </w:r>
          <w:r>
            <w:rPr>
              <w:sz w:val="20"/>
              <w:szCs w:val="20"/>
              <w:spacing w:val="32"/>
            </w:rPr>
            <w:t xml:space="preserve"> </w:t>
          </w:r>
          <w:r>
            <w:rPr>
              <w:sz w:val="20"/>
              <w:szCs w:val="20"/>
              <w:spacing w:val="-8"/>
            </w:rPr>
            <w:t>and</w:t>
          </w:r>
          <w:r>
            <w:rPr>
              <w:sz w:val="20"/>
              <w:szCs w:val="20"/>
              <w:spacing w:val="27"/>
            </w:rPr>
            <w:t xml:space="preserve"> </w:t>
          </w:r>
          <w:r>
            <w:rPr>
              <w:sz w:val="20"/>
              <w:szCs w:val="20"/>
              <w:spacing w:val="-8"/>
            </w:rPr>
            <w:t>electric</w:t>
          </w:r>
          <w:r>
            <w:rPr>
              <w:sz w:val="20"/>
              <w:szCs w:val="20"/>
              <w:spacing w:val="-9"/>
            </w:rPr>
            <w:t>al</w:t>
          </w:r>
          <w:r>
            <w:rPr>
              <w:sz w:val="20"/>
              <w:szCs w:val="20"/>
              <w:spacing w:val="31"/>
            </w:rPr>
            <w:t xml:space="preserve"> </w:t>
          </w:r>
          <w:r>
            <w:rPr>
              <w:sz w:val="20"/>
              <w:szCs w:val="20"/>
              <w:spacing w:val="-9"/>
            </w:rPr>
            <w:t>design     </w:t>
          </w:r>
          <w:r>
            <w:rPr>
              <w:sz w:val="20"/>
              <w:szCs w:val="20"/>
            </w:rPr>
            <w:tab/>
          </w:r>
          <w:r>
            <w:rPr>
              <w:sz w:val="20"/>
              <w:szCs w:val="20"/>
              <w:spacing w:val="15"/>
            </w:rPr>
            <w:t xml:space="preserve">  </w:t>
          </w:r>
          <w:hyperlink w:history="true" w:anchor="bookmark40">
            <w:r>
              <w:rPr>
                <w:sz w:val="20"/>
                <w:szCs w:val="20"/>
                <w:spacing w:val="-30"/>
              </w:rPr>
              <w:t>1</w:t>
            </w:r>
            <w:r>
              <w:rPr>
                <w:sz w:val="20"/>
                <w:szCs w:val="20"/>
                <w:spacing w:val="-10"/>
              </w:rPr>
              <w:t>3</w:t>
            </w:r>
          </w:hyperlink>
        </w:p>
        <w:p>
          <w:pPr>
            <w:pStyle w:val="BodyText"/>
            <w:ind w:left="370"/>
            <w:spacing w:before="107" w:line="205" w:lineRule="auto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17"/>
              <w:szCs w:val="17"/>
              <w:spacing w:val="-7"/>
            </w:rPr>
            <w:t>7.</w:t>
          </w:r>
          <w:r>
            <w:rPr>
              <w:sz w:val="17"/>
              <w:szCs w:val="17"/>
              <w:spacing w:val="27"/>
              <w:w w:val="101"/>
            </w:rPr>
            <w:t xml:space="preserve"> </w:t>
          </w:r>
          <w:r>
            <w:rPr>
              <w:sz w:val="17"/>
              <w:szCs w:val="17"/>
              <w:spacing w:val="-7"/>
            </w:rPr>
            <w:t>1    waterProof</w:t>
          </w:r>
          <w:r>
            <w:rPr>
              <w:sz w:val="17"/>
              <w:szCs w:val="17"/>
              <w:spacing w:val="12"/>
              <w:w w:val="101"/>
            </w:rPr>
            <w:t xml:space="preserve"> </w:t>
          </w:r>
          <w:r>
            <w:rPr>
              <w:sz w:val="17"/>
              <w:szCs w:val="17"/>
              <w:spacing w:val="-7"/>
            </w:rPr>
            <w:t>and</w:t>
          </w:r>
          <w:r>
            <w:rPr>
              <w:sz w:val="17"/>
              <w:szCs w:val="17"/>
              <w:spacing w:val="21"/>
              <w:w w:val="101"/>
            </w:rPr>
            <w:t xml:space="preserve"> </w:t>
          </w:r>
          <w:r>
            <w:rPr>
              <w:sz w:val="17"/>
              <w:szCs w:val="17"/>
              <w:spacing w:val="-7"/>
            </w:rPr>
            <w:t>drainage  and</w:t>
          </w:r>
          <w:r>
            <w:rPr>
              <w:sz w:val="17"/>
              <w:szCs w:val="17"/>
              <w:spacing w:val="19"/>
            </w:rPr>
            <w:t xml:space="preserve"> </w:t>
          </w:r>
          <w:r>
            <w:rPr>
              <w:sz w:val="17"/>
              <w:szCs w:val="17"/>
              <w:spacing w:val="-7"/>
            </w:rPr>
            <w:t>ventilat</w:t>
          </w:r>
          <w:r>
            <w:rPr>
              <w:sz w:val="17"/>
              <w:szCs w:val="17"/>
              <w:spacing w:val="-8"/>
            </w:rPr>
            <w:t>ion   </w:t>
          </w:r>
          <w:r>
            <w:rPr>
              <w:sz w:val="17"/>
              <w:szCs w:val="17"/>
            </w:rPr>
            <w:tab/>
          </w:r>
          <w:r>
            <w:rPr>
              <w:sz w:val="17"/>
              <w:szCs w:val="17"/>
            </w:rPr>
            <w:t xml:space="preserve">   </w:t>
          </w:r>
          <w:hyperlink w:history="true" w:anchor="bookmark41">
            <w:r>
              <w:rPr>
                <w:sz w:val="20"/>
                <w:szCs w:val="20"/>
                <w:spacing w:val="-30"/>
              </w:rPr>
              <w:t>1</w:t>
            </w:r>
            <w:r>
              <w:rPr>
                <w:sz w:val="20"/>
                <w:szCs w:val="20"/>
                <w:spacing w:val="-10"/>
              </w:rPr>
              <w:t>3</w:t>
            </w:r>
          </w:hyperlink>
        </w:p>
        <w:p>
          <w:pPr>
            <w:pStyle w:val="BodyText"/>
            <w:ind w:left="370"/>
            <w:spacing w:before="100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17"/>
              <w:szCs w:val="17"/>
              <w:spacing w:val="-6"/>
            </w:rPr>
            <w:t>7.</w:t>
          </w:r>
          <w:r>
            <w:rPr>
              <w:sz w:val="17"/>
              <w:szCs w:val="17"/>
              <w:spacing w:val="23"/>
              <w:w w:val="101"/>
            </w:rPr>
            <w:t xml:space="preserve"> </w:t>
          </w:r>
          <w:r>
            <w:rPr>
              <w:sz w:val="17"/>
              <w:szCs w:val="17"/>
              <w:spacing w:val="-6"/>
            </w:rPr>
            <w:t>2</w:t>
          </w:r>
          <w:r>
            <w:rPr>
              <w:sz w:val="17"/>
              <w:szCs w:val="17"/>
              <w:spacing w:val="1"/>
            </w:rPr>
            <w:t xml:space="preserve">    </w:t>
          </w:r>
          <w:r>
            <w:rPr>
              <w:sz w:val="17"/>
              <w:szCs w:val="17"/>
              <w:spacing w:val="-6"/>
            </w:rPr>
            <w:t>Electrical</w:t>
          </w:r>
          <w:r>
            <w:rPr>
              <w:sz w:val="17"/>
              <w:szCs w:val="17"/>
              <w:spacing w:val="4"/>
            </w:rPr>
            <w:t xml:space="preserve">    </w:t>
          </w:r>
          <w:r>
            <w:rPr>
              <w:sz w:val="17"/>
              <w:szCs w:val="17"/>
            </w:rPr>
            <w:tab/>
          </w:r>
          <w:r>
            <w:rPr>
              <w:sz w:val="17"/>
              <w:szCs w:val="17"/>
            </w:rPr>
            <w:t xml:space="preserve">   </w:t>
          </w:r>
          <w:hyperlink w:history="true" w:anchor="bookmark42">
            <w:r>
              <w:rPr>
                <w:sz w:val="20"/>
                <w:szCs w:val="20"/>
                <w:spacing w:val="-30"/>
              </w:rPr>
              <w:t>1</w:t>
            </w:r>
            <w:r>
              <w:rPr>
                <w:sz w:val="20"/>
                <w:szCs w:val="20"/>
                <w:spacing w:val="-10"/>
              </w:rPr>
              <w:t>3</w:t>
            </w:r>
          </w:hyperlink>
        </w:p>
        <w:p>
          <w:pPr>
            <w:pStyle w:val="BodyText"/>
            <w:ind w:left="370"/>
            <w:spacing w:before="67" w:line="205" w:lineRule="auto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17"/>
              <w:szCs w:val="17"/>
              <w:spacing w:val="-6"/>
            </w:rPr>
            <w:t>7.</w:t>
          </w:r>
          <w:r>
            <w:rPr>
              <w:sz w:val="17"/>
              <w:szCs w:val="17"/>
              <w:spacing w:val="30"/>
              <w:w w:val="101"/>
            </w:rPr>
            <w:t xml:space="preserve"> </w:t>
          </w:r>
          <w:r>
            <w:rPr>
              <w:sz w:val="17"/>
              <w:szCs w:val="17"/>
              <w:spacing w:val="-6"/>
            </w:rPr>
            <w:t>3</w:t>
          </w:r>
          <w:r>
            <w:rPr>
              <w:sz w:val="17"/>
              <w:szCs w:val="17"/>
              <w:spacing w:val="1"/>
            </w:rPr>
            <w:t xml:space="preserve">    </w:t>
          </w:r>
          <w:r>
            <w:rPr>
              <w:sz w:val="17"/>
              <w:szCs w:val="17"/>
              <w:spacing w:val="-6"/>
            </w:rPr>
            <w:t>Intelligence      </w:t>
          </w:r>
          <w:r>
            <w:rPr>
              <w:sz w:val="17"/>
              <w:szCs w:val="17"/>
            </w:rPr>
            <w:tab/>
          </w:r>
          <w:r>
            <w:rPr>
              <w:sz w:val="17"/>
              <w:szCs w:val="17"/>
            </w:rPr>
            <w:t xml:space="preserve">   </w:t>
          </w:r>
          <w:hyperlink w:history="true" w:anchor="bookmark43">
            <w:r>
              <w:rPr>
                <w:sz w:val="20"/>
                <w:szCs w:val="20"/>
                <w:spacing w:val="-30"/>
              </w:rPr>
              <w:t>1</w:t>
            </w:r>
            <w:r>
              <w:rPr>
                <w:sz w:val="20"/>
                <w:szCs w:val="20"/>
                <w:spacing w:val="-10"/>
              </w:rPr>
              <w:t>4</w:t>
            </w:r>
          </w:hyperlink>
        </w:p>
        <w:p>
          <w:pPr>
            <w:pStyle w:val="BodyText"/>
            <w:ind w:left="63"/>
            <w:spacing w:before="101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20"/>
              <w:szCs w:val="20"/>
              <w:spacing w:val="-10"/>
            </w:rPr>
            <w:t>8</w:t>
          </w:r>
          <w:r>
            <w:rPr>
              <w:sz w:val="20"/>
              <w:szCs w:val="20"/>
              <w:spacing w:val="2"/>
            </w:rPr>
            <w:t xml:space="preserve">    </w:t>
          </w:r>
          <w:r>
            <w:rPr>
              <w:sz w:val="20"/>
              <w:szCs w:val="20"/>
              <w:spacing w:val="-10"/>
            </w:rPr>
            <w:t>construction</w:t>
          </w:r>
          <w:r>
            <w:rPr>
              <w:sz w:val="20"/>
              <w:szCs w:val="20"/>
              <w:spacing w:val="28"/>
            </w:rPr>
            <w:t xml:space="preserve"> </w:t>
          </w:r>
          <w:r>
            <w:rPr>
              <w:sz w:val="20"/>
              <w:szCs w:val="20"/>
              <w:spacing w:val="-10"/>
            </w:rPr>
            <w:t>and</w:t>
          </w:r>
          <w:r>
            <w:rPr>
              <w:sz w:val="20"/>
              <w:szCs w:val="20"/>
              <w:spacing w:val="27"/>
              <w:w w:val="101"/>
            </w:rPr>
            <w:t xml:space="preserve"> </w:t>
          </w:r>
          <w:r>
            <w:rPr>
              <w:sz w:val="20"/>
              <w:szCs w:val="20"/>
              <w:spacing w:val="-10"/>
            </w:rPr>
            <w:t>accePta</w:t>
          </w:r>
          <w:r>
            <w:rPr>
              <w:sz w:val="20"/>
              <w:szCs w:val="20"/>
              <w:spacing w:val="-11"/>
            </w:rPr>
            <w:t>nce    </w:t>
          </w:r>
          <w:r>
            <w:rPr>
              <w:sz w:val="20"/>
              <w:szCs w:val="20"/>
            </w:rPr>
            <w:tab/>
          </w:r>
          <w:r>
            <w:rPr>
              <w:sz w:val="20"/>
              <w:szCs w:val="20"/>
              <w:spacing w:val="15"/>
            </w:rPr>
            <w:t xml:space="preserve">  </w:t>
          </w:r>
          <w:hyperlink w:history="true" w:anchor="bookmark44">
            <w:r>
              <w:rPr>
                <w:sz w:val="20"/>
                <w:szCs w:val="20"/>
                <w:spacing w:val="-30"/>
              </w:rPr>
              <w:t>1</w:t>
            </w:r>
            <w:r>
              <w:rPr>
                <w:sz w:val="20"/>
                <w:szCs w:val="20"/>
                <w:spacing w:val="-10"/>
              </w:rPr>
              <w:t>6</w:t>
            </w:r>
          </w:hyperlink>
        </w:p>
        <w:p>
          <w:pPr>
            <w:pStyle w:val="BodyText"/>
            <w:ind w:left="376"/>
            <w:spacing w:before="66" w:line="233" w:lineRule="auto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17"/>
              <w:szCs w:val="17"/>
              <w:spacing w:val="-11"/>
            </w:rPr>
            <w:t>8.</w:t>
          </w:r>
          <w:r>
            <w:rPr>
              <w:sz w:val="17"/>
              <w:szCs w:val="17"/>
              <w:spacing w:val="27"/>
            </w:rPr>
            <w:t xml:space="preserve"> </w:t>
          </w:r>
          <w:r>
            <w:rPr>
              <w:sz w:val="17"/>
              <w:szCs w:val="17"/>
              <w:spacing w:val="-11"/>
            </w:rPr>
            <w:t>1</w:t>
          </w:r>
          <w:r>
            <w:rPr>
              <w:sz w:val="17"/>
              <w:szCs w:val="17"/>
              <w:spacing w:val="2"/>
            </w:rPr>
            <w:t xml:space="preserve">    </w:t>
          </w:r>
          <w:r>
            <w:rPr>
              <w:sz w:val="17"/>
              <w:szCs w:val="17"/>
              <w:spacing w:val="-11"/>
            </w:rPr>
            <w:t>General</w:t>
          </w:r>
          <w:r>
            <w:rPr>
              <w:sz w:val="17"/>
              <w:szCs w:val="17"/>
              <w:spacing w:val="25"/>
            </w:rPr>
            <w:t xml:space="preserve"> </w:t>
          </w:r>
          <w:r>
            <w:rPr>
              <w:sz w:val="17"/>
              <w:szCs w:val="17"/>
              <w:spacing w:val="-11"/>
            </w:rPr>
            <w:t>reQuirements</w:t>
          </w:r>
          <w:r>
            <w:rPr>
              <w:sz w:val="17"/>
              <w:szCs w:val="17"/>
              <w:spacing w:val="-12"/>
            </w:rPr>
            <w:t xml:space="preserve">     </w:t>
          </w:r>
          <w:r>
            <w:rPr>
              <w:sz w:val="17"/>
              <w:szCs w:val="17"/>
            </w:rPr>
            <w:tab/>
          </w:r>
          <w:r>
            <w:rPr>
              <w:sz w:val="17"/>
              <w:szCs w:val="17"/>
            </w:rPr>
            <w:t xml:space="preserve">   </w:t>
          </w:r>
          <w:hyperlink w:history="true" w:anchor="bookmark45">
            <w:r>
              <w:rPr>
                <w:sz w:val="20"/>
                <w:szCs w:val="20"/>
                <w:spacing w:val="-30"/>
              </w:rPr>
              <w:t>1</w:t>
            </w:r>
            <w:r>
              <w:rPr>
                <w:sz w:val="20"/>
                <w:szCs w:val="20"/>
                <w:spacing w:val="-10"/>
              </w:rPr>
              <w:t>6</w:t>
            </w:r>
          </w:hyperlink>
        </w:p>
        <w:p>
          <w:pPr>
            <w:pStyle w:val="BodyText"/>
            <w:ind w:left="376"/>
            <w:spacing w:before="75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17"/>
              <w:szCs w:val="17"/>
              <w:spacing w:val="-7"/>
            </w:rPr>
            <w:t>8.</w:t>
          </w:r>
          <w:r>
            <w:rPr>
              <w:sz w:val="17"/>
              <w:szCs w:val="17"/>
              <w:spacing w:val="23"/>
            </w:rPr>
            <w:t xml:space="preserve"> </w:t>
          </w:r>
          <w:r>
            <w:rPr>
              <w:sz w:val="17"/>
              <w:szCs w:val="17"/>
              <w:spacing w:val="-7"/>
            </w:rPr>
            <w:t>2</w:t>
          </w:r>
          <w:r>
            <w:rPr>
              <w:sz w:val="17"/>
              <w:szCs w:val="17"/>
              <w:spacing w:val="2"/>
            </w:rPr>
            <w:t xml:space="preserve">    </w:t>
          </w:r>
          <w:r>
            <w:rPr>
              <w:sz w:val="17"/>
              <w:szCs w:val="17"/>
              <w:spacing w:val="-7"/>
            </w:rPr>
            <w:t>construction</w:t>
          </w:r>
          <w:r>
            <w:rPr>
              <w:sz w:val="17"/>
              <w:szCs w:val="17"/>
              <w:spacing w:val="4"/>
            </w:rPr>
            <w:t xml:space="preserve">    </w:t>
          </w:r>
          <w:r>
            <w:rPr>
              <w:sz w:val="17"/>
              <w:szCs w:val="17"/>
            </w:rPr>
            <w:tab/>
          </w:r>
          <w:r>
            <w:rPr>
              <w:sz w:val="17"/>
              <w:szCs w:val="17"/>
            </w:rPr>
            <w:t xml:space="preserve">   </w:t>
          </w:r>
          <w:hyperlink w:history="true" w:anchor="bookmark46">
            <w:r>
              <w:rPr>
                <w:sz w:val="20"/>
                <w:szCs w:val="20"/>
                <w:spacing w:val="-30"/>
              </w:rPr>
              <w:t>1</w:t>
            </w:r>
            <w:r>
              <w:rPr>
                <w:sz w:val="20"/>
                <w:szCs w:val="20"/>
                <w:spacing w:val="-10"/>
              </w:rPr>
              <w:t>7</w:t>
            </w:r>
          </w:hyperlink>
        </w:p>
        <w:p>
          <w:pPr>
            <w:pStyle w:val="BodyText"/>
            <w:ind w:left="376"/>
            <w:spacing w:before="66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17"/>
              <w:szCs w:val="17"/>
              <w:spacing w:val="-13"/>
            </w:rPr>
            <w:t>8.</w:t>
          </w:r>
          <w:r>
            <w:rPr>
              <w:sz w:val="17"/>
              <w:szCs w:val="17"/>
              <w:spacing w:val="26"/>
            </w:rPr>
            <w:t xml:space="preserve"> </w:t>
          </w:r>
          <w:r>
            <w:rPr>
              <w:sz w:val="17"/>
              <w:szCs w:val="17"/>
              <w:spacing w:val="-13"/>
            </w:rPr>
            <w:t>3</w:t>
          </w:r>
          <w:r>
            <w:rPr>
              <w:sz w:val="17"/>
              <w:szCs w:val="17"/>
              <w:spacing w:val="1"/>
            </w:rPr>
            <w:t xml:space="preserve">    </w:t>
          </w:r>
          <w:r>
            <w:rPr>
              <w:sz w:val="17"/>
              <w:szCs w:val="17"/>
              <w:spacing w:val="-13"/>
            </w:rPr>
            <w:t>AccePtance</w:t>
          </w:r>
          <w:r>
            <w:rPr>
              <w:sz w:val="17"/>
              <w:szCs w:val="17"/>
              <w:spacing w:val="8"/>
            </w:rPr>
            <w:t xml:space="preserve">     </w:t>
          </w:r>
          <w:r>
            <w:rPr>
              <w:sz w:val="17"/>
              <w:szCs w:val="17"/>
            </w:rPr>
            <w:tab/>
          </w:r>
          <w:r>
            <w:rPr>
              <w:sz w:val="17"/>
              <w:szCs w:val="17"/>
              <w:spacing w:val="15"/>
              <w:w w:val="101"/>
            </w:rPr>
            <w:t xml:space="preserve">  </w:t>
          </w:r>
          <w:hyperlink w:history="true" w:anchor="bookmark47">
            <w:r>
              <w:rPr>
                <w:sz w:val="20"/>
                <w:szCs w:val="20"/>
                <w:spacing w:val="-14"/>
              </w:rPr>
              <w:t>2</w:t>
            </w:r>
            <w:r>
              <w:rPr>
                <w:sz w:val="20"/>
                <w:szCs w:val="20"/>
                <w:spacing w:val="-10"/>
              </w:rPr>
              <w:t>0</w:t>
            </w:r>
          </w:hyperlink>
        </w:p>
        <w:p>
          <w:pPr>
            <w:pStyle w:val="BodyText"/>
            <w:ind w:left="70"/>
            <w:spacing w:before="69" w:line="199" w:lineRule="auto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20"/>
              <w:szCs w:val="20"/>
              <w:spacing w:val="-9"/>
            </w:rPr>
            <w:t>ExPlanation</w:t>
          </w:r>
          <w:r>
            <w:rPr>
              <w:sz w:val="20"/>
              <w:szCs w:val="20"/>
              <w:spacing w:val="26"/>
              <w:w w:val="101"/>
            </w:rPr>
            <w:t xml:space="preserve"> </w:t>
          </w:r>
          <w:r>
            <w:rPr>
              <w:sz w:val="20"/>
              <w:szCs w:val="20"/>
              <w:spacing w:val="-9"/>
            </w:rPr>
            <w:t>of</w:t>
          </w:r>
          <w:r>
            <w:rPr>
              <w:sz w:val="20"/>
              <w:szCs w:val="20"/>
              <w:spacing w:val="9"/>
            </w:rPr>
            <w:t xml:space="preserve"> </w:t>
          </w:r>
          <w:r>
            <w:rPr>
              <w:sz w:val="20"/>
              <w:szCs w:val="20"/>
              <w:spacing w:val="-9"/>
            </w:rPr>
            <w:t>wording</w:t>
          </w:r>
          <w:r>
            <w:rPr>
              <w:sz w:val="20"/>
              <w:szCs w:val="20"/>
              <w:spacing w:val="28"/>
              <w:w w:val="101"/>
            </w:rPr>
            <w:t xml:space="preserve"> </w:t>
          </w:r>
          <w:r>
            <w:rPr>
              <w:sz w:val="20"/>
              <w:szCs w:val="20"/>
              <w:spacing w:val="-9"/>
            </w:rPr>
            <w:t>in</w:t>
          </w:r>
          <w:r>
            <w:rPr>
              <w:sz w:val="20"/>
              <w:szCs w:val="20"/>
              <w:spacing w:val="23"/>
              <w:w w:val="101"/>
            </w:rPr>
            <w:t xml:space="preserve"> </w:t>
          </w:r>
          <w:r>
            <w:rPr>
              <w:sz w:val="20"/>
              <w:szCs w:val="20"/>
              <w:spacing w:val="-9"/>
            </w:rPr>
            <w:t>this</w:t>
          </w:r>
          <w:r>
            <w:rPr>
              <w:sz w:val="20"/>
              <w:szCs w:val="20"/>
              <w:spacing w:val="35"/>
            </w:rPr>
            <w:t xml:space="preserve"> </w:t>
          </w:r>
          <w:r>
            <w:rPr>
              <w:sz w:val="20"/>
              <w:szCs w:val="20"/>
              <w:spacing w:val="-9"/>
            </w:rPr>
            <w:t>stan</w:t>
          </w:r>
          <w:r>
            <w:rPr>
              <w:sz w:val="20"/>
              <w:szCs w:val="20"/>
              <w:spacing w:val="-10"/>
            </w:rPr>
            <w:t>dard</w:t>
          </w:r>
          <w:r>
            <w:rPr>
              <w:sz w:val="20"/>
              <w:szCs w:val="20"/>
              <w:spacing w:val="2"/>
            </w:rPr>
            <w:t xml:space="preserve">    </w:t>
          </w:r>
          <w:r>
            <w:rPr>
              <w:sz w:val="20"/>
              <w:szCs w:val="20"/>
            </w:rPr>
            <w:tab/>
          </w:r>
          <w:r>
            <w:rPr>
              <w:sz w:val="20"/>
              <w:szCs w:val="20"/>
              <w:spacing w:val="7"/>
            </w:rPr>
            <w:t xml:space="preserve">  </w:t>
          </w:r>
          <w:hyperlink w:history="true" w:anchor="bookmark48">
            <w:r>
              <w:rPr>
                <w:sz w:val="20"/>
                <w:szCs w:val="20"/>
                <w:spacing w:val="-13"/>
              </w:rPr>
              <w:t>2</w:t>
            </w:r>
            <w:r>
              <w:rPr>
                <w:sz w:val="20"/>
                <w:szCs w:val="20"/>
                <w:spacing w:val="-11"/>
              </w:rPr>
              <w:t>2</w:t>
            </w:r>
          </w:hyperlink>
        </w:p>
        <w:p>
          <w:pPr>
            <w:pStyle w:val="BodyText"/>
            <w:ind w:left="71"/>
            <w:spacing w:before="106" w:line="231" w:lineRule="auto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20"/>
              <w:szCs w:val="20"/>
              <w:spacing w:val="-13"/>
            </w:rPr>
            <w:t>List</w:t>
          </w:r>
          <w:r>
            <w:rPr>
              <w:sz w:val="20"/>
              <w:szCs w:val="20"/>
              <w:spacing w:val="31"/>
            </w:rPr>
            <w:t xml:space="preserve"> </w:t>
          </w:r>
          <w:r>
            <w:rPr>
              <w:sz w:val="20"/>
              <w:szCs w:val="20"/>
              <w:spacing w:val="-13"/>
            </w:rPr>
            <w:t>of</w:t>
          </w:r>
          <w:r>
            <w:rPr>
              <w:sz w:val="20"/>
              <w:szCs w:val="20"/>
              <w:spacing w:val="14"/>
            </w:rPr>
            <w:t xml:space="preserve"> </w:t>
          </w:r>
          <w:r>
            <w:rPr>
              <w:sz w:val="20"/>
              <w:szCs w:val="20"/>
              <w:spacing w:val="-13"/>
            </w:rPr>
            <w:t>Quoted</w:t>
          </w:r>
          <w:r>
            <w:rPr>
              <w:sz w:val="20"/>
              <w:szCs w:val="20"/>
              <w:spacing w:val="29"/>
            </w:rPr>
            <w:t xml:space="preserve"> </w:t>
          </w:r>
          <w:r>
            <w:rPr>
              <w:sz w:val="20"/>
              <w:szCs w:val="20"/>
              <w:spacing w:val="-13"/>
            </w:rPr>
            <w:t>standards</w:t>
          </w:r>
          <w:r>
            <w:rPr>
              <w:sz w:val="20"/>
              <w:szCs w:val="20"/>
              <w:spacing w:val="10"/>
            </w:rPr>
            <w:t xml:space="preserve">    </w:t>
          </w:r>
          <w:r>
            <w:rPr>
              <w:sz w:val="20"/>
              <w:szCs w:val="20"/>
            </w:rPr>
            <w:tab/>
          </w:r>
          <w:r>
            <w:rPr>
              <w:sz w:val="20"/>
              <w:szCs w:val="20"/>
              <w:spacing w:val="7"/>
            </w:rPr>
            <w:t xml:space="preserve">  </w:t>
          </w:r>
          <w:hyperlink w:history="true" w:anchor="bookmark49">
            <w:r>
              <w:rPr>
                <w:sz w:val="20"/>
                <w:szCs w:val="20"/>
                <w:spacing w:val="-14"/>
              </w:rPr>
              <w:t>2</w:t>
            </w:r>
            <w:r>
              <w:rPr>
                <w:sz w:val="20"/>
                <w:szCs w:val="20"/>
                <w:spacing w:val="-10"/>
              </w:rPr>
              <w:t>3</w:t>
            </w:r>
          </w:hyperlink>
        </w:p>
        <w:p>
          <w:pPr>
            <w:pStyle w:val="BodyText"/>
            <w:ind w:left="68"/>
            <w:spacing w:before="75" w:line="196" w:lineRule="auto"/>
            <w:tabs>
              <w:tab w:val="right" w:leader="dot" w:pos="5947"/>
            </w:tabs>
            <w:rPr>
              <w:sz w:val="20"/>
              <w:szCs w:val="20"/>
            </w:rPr>
          </w:pPr>
          <w:r>
            <w:rPr>
              <w:sz w:val="20"/>
              <w:szCs w:val="20"/>
              <w:spacing w:val="-7"/>
            </w:rPr>
            <w:t>Addition </w:t>
          </w:r>
          <w:r>
            <w:rPr>
              <w:rFonts w:ascii="Microsoft YaHei" w:hAnsi="Microsoft YaHei" w:eastAsia="Microsoft YaHei" w:cs="Microsoft YaHei"/>
              <w:sz w:val="20"/>
              <w:szCs w:val="20"/>
              <w:spacing w:val="-7"/>
            </w:rPr>
            <w:t>:  </w:t>
          </w:r>
          <w:r>
            <w:rPr>
              <w:sz w:val="20"/>
              <w:szCs w:val="20"/>
              <w:spacing w:val="-7"/>
            </w:rPr>
            <w:t>ExPlana</w:t>
          </w:r>
          <w:r>
            <w:rPr>
              <w:sz w:val="20"/>
              <w:szCs w:val="20"/>
              <w:spacing w:val="-8"/>
            </w:rPr>
            <w:t>tion</w:t>
          </w:r>
          <w:r>
            <w:rPr>
              <w:sz w:val="20"/>
              <w:szCs w:val="20"/>
              <w:spacing w:val="26"/>
            </w:rPr>
            <w:t xml:space="preserve"> </w:t>
          </w:r>
          <w:r>
            <w:rPr>
              <w:sz w:val="20"/>
              <w:szCs w:val="20"/>
              <w:spacing w:val="-8"/>
            </w:rPr>
            <w:t>of</w:t>
          </w:r>
          <w:r>
            <w:rPr>
              <w:sz w:val="20"/>
              <w:szCs w:val="20"/>
              <w:spacing w:val="12"/>
            </w:rPr>
            <w:t xml:space="preserve"> </w:t>
          </w:r>
          <w:r>
            <w:rPr>
              <w:sz w:val="20"/>
              <w:szCs w:val="20"/>
              <w:spacing w:val="-8"/>
            </w:rPr>
            <w:t>Provisions</w:t>
          </w:r>
          <w:r>
            <w:rPr>
              <w:sz w:val="20"/>
              <w:szCs w:val="20"/>
            </w:rPr>
            <w:tab/>
          </w:r>
          <w:r>
            <w:rPr>
              <w:sz w:val="20"/>
              <w:szCs w:val="20"/>
              <w:spacing w:val="7"/>
            </w:rPr>
            <w:t xml:space="preserve">  </w:t>
          </w:r>
          <w:hyperlink w:history="true" w:anchor="bookmark50">
            <w:r>
              <w:rPr>
                <w:sz w:val="20"/>
                <w:szCs w:val="20"/>
                <w:spacing w:val="-15"/>
              </w:rPr>
              <w:t>2</w:t>
            </w:r>
            <w:r>
              <w:rPr>
                <w:sz w:val="20"/>
                <w:szCs w:val="20"/>
                <w:spacing w:val="-9"/>
              </w:rPr>
              <w:t>5</w:t>
            </w:r>
          </w:hyperlink>
        </w:p>
      </w:sdtContent>
    </w:sdt>
    <w:p>
      <w:pPr>
        <w:spacing w:line="196" w:lineRule="auto"/>
        <w:sectPr>
          <w:footerReference w:type="default" r:id="rId10"/>
          <w:pgSz w:w="8277" w:h="11845"/>
          <w:pgMar w:top="400" w:right="1086" w:bottom="1170" w:left="1241" w:header="0" w:footer="975" w:gutter="0"/>
        </w:sectPr>
        <w:rPr>
          <w:sz w:val="20"/>
          <w:szCs w:val="20"/>
        </w:rPr>
      </w:pPr>
    </w:p>
    <w:p>
      <w:pPr>
        <w:pStyle w:val="BodyText"/>
        <w:rPr>
          <w:sz w:val="21"/>
        </w:rPr>
      </w:pPr>
      <w:r/>
    </w:p>
    <w:p>
      <w:pPr>
        <w:sectPr>
          <w:footerReference w:type="default" r:id="rId6"/>
          <w:pgSz w:w="8277" w:h="11845"/>
          <w:pgMar w:top="0" w:right="0" w:bottom="0" w:left="0" w:header="0" w:footer="0" w:gutter="0"/>
        </w:sectPr>
        <w:rPr>
          <w:sz w:val="21"/>
          <w:szCs w:val="21"/>
        </w:rPr>
      </w:pPr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9" w:lineRule="auto"/>
        <w:rPr>
          <w:sz w:val="21"/>
        </w:rPr>
      </w:pPr>
      <w:r/>
    </w:p>
    <w:p>
      <w:pPr>
        <w:ind w:left="2247"/>
        <w:spacing w:before="116" w:line="175" w:lineRule="auto"/>
        <w:outlineLvl w:val="0"/>
        <w:rPr>
          <w:rFonts w:ascii="Microsoft YaHei" w:hAnsi="Microsoft YaHei" w:eastAsia="Microsoft YaHei" w:cs="Microsoft YaHei"/>
          <w:sz w:val="27"/>
          <w:szCs w:val="27"/>
        </w:rPr>
      </w:pPr>
      <w:bookmarkStart w:name="bookmark38" w:id="2"/>
      <w:bookmarkEnd w:id="2"/>
      <w:bookmarkStart w:name="bookmark2" w:id="3"/>
      <w:bookmarkEnd w:id="3"/>
      <w:r>
        <w:rPr>
          <w:rFonts w:ascii="Microsoft YaHei" w:hAnsi="Microsoft YaHei" w:eastAsia="Microsoft YaHei" w:cs="Microsoft YaHei"/>
          <w:sz w:val="27"/>
          <w:szCs w:val="27"/>
          <w:spacing w:val="-18"/>
          <w:position w:val="1"/>
        </w:rPr>
        <w:t>1</w:t>
      </w:r>
      <w:r>
        <w:rPr>
          <w:rFonts w:ascii="Microsoft YaHei" w:hAnsi="Microsoft YaHei" w:eastAsia="Microsoft YaHei" w:cs="Microsoft YaHei"/>
          <w:sz w:val="27"/>
          <w:szCs w:val="27"/>
          <w:spacing w:val="23"/>
          <w:position w:val="1"/>
        </w:rPr>
        <w:t xml:space="preserve">   </w:t>
      </w:r>
      <w:r>
        <w:rPr>
          <w:rFonts w:ascii="Microsoft YaHei" w:hAnsi="Microsoft YaHei" w:eastAsia="Microsoft YaHei" w:cs="Microsoft YaHei"/>
          <w:sz w:val="27"/>
          <w:szCs w:val="27"/>
          <w:spacing w:val="-18"/>
        </w:rPr>
        <w:t>总</w:t>
      </w:r>
      <w:r>
        <w:rPr>
          <w:rFonts w:ascii="Microsoft YaHei" w:hAnsi="Microsoft YaHei" w:eastAsia="Microsoft YaHei" w:cs="Microsoft YaHei"/>
          <w:sz w:val="27"/>
          <w:szCs w:val="27"/>
          <w:spacing w:val="1"/>
        </w:rPr>
        <w:t xml:space="preserve">       </w:t>
      </w:r>
      <w:r>
        <w:rPr>
          <w:rFonts w:ascii="Microsoft YaHei" w:hAnsi="Microsoft YaHei" w:eastAsia="Microsoft YaHei" w:cs="Microsoft YaHei"/>
          <w:sz w:val="27"/>
          <w:szCs w:val="27"/>
          <w:spacing w:val="-18"/>
        </w:rPr>
        <w:t>则</w:t>
      </w:r>
    </w:p>
    <w:p>
      <w:pPr>
        <w:pStyle w:val="BodyText"/>
        <w:spacing w:line="273" w:lineRule="auto"/>
        <w:rPr>
          <w:sz w:val="21"/>
        </w:rPr>
      </w:pPr>
      <w:r/>
    </w:p>
    <w:p>
      <w:pPr>
        <w:pStyle w:val="BodyText"/>
        <w:spacing w:line="274" w:lineRule="auto"/>
        <w:rPr>
          <w:sz w:val="21"/>
        </w:rPr>
      </w:pPr>
      <w:r/>
    </w:p>
    <w:p>
      <w:pPr>
        <w:ind w:left="67" w:hanging="2"/>
        <w:spacing w:before="86" w:line="212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1● 0● 1    为规范浙江省城镇既有多层住宅加装电梯工程的技术要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求</w:t>
      </w:r>
      <w:r>
        <w:rPr>
          <w:rFonts w:ascii="Microsoft YaHei" w:hAnsi="Microsoft YaHei" w:eastAsia="Microsoft YaHei" w:cs="Microsoft YaHei"/>
          <w:sz w:val="20"/>
          <w:szCs w:val="20"/>
          <w:spacing w:val="-1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2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完善既有多层住宅的使用功能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4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提升居住品质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6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方便居民生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活和出行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0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保证加装电梯工程质量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2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制定本标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准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64" w:firstLine="1"/>
        <w:spacing w:line="21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1● 0● 2   本标准适用于浙江省城镇既有多层住宅加装电梯工程的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设计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、施工和验收。</w:t>
      </w:r>
    </w:p>
    <w:p>
      <w:pPr>
        <w:ind w:left="66" w:hanging="1"/>
        <w:spacing w:before="1" w:line="22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1● 0● 3</w:t>
      </w:r>
      <w:r>
        <w:rPr>
          <w:rFonts w:ascii="Microsoft YaHei" w:hAnsi="Microsoft YaHei" w:eastAsia="Microsoft YaHei" w:cs="Microsoft YaHei"/>
          <w:sz w:val="20"/>
          <w:szCs w:val="20"/>
          <w:spacing w:val="20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既有多层住宅加装电梯工程的设计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、施工和验收除应符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合本标准外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 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尚应符合国家和浙江省现行有关标准的规定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spacing w:line="224" w:lineRule="auto"/>
        <w:sectPr>
          <w:footerReference w:type="default" r:id="rId11"/>
          <w:pgSz w:w="8277" w:h="11845"/>
          <w:pgMar w:top="400" w:right="1079" w:bottom="1168" w:left="1241" w:header="0" w:footer="1009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ind w:left="2178"/>
        <w:spacing w:before="115" w:line="178" w:lineRule="auto"/>
        <w:outlineLvl w:val="0"/>
        <w:rPr>
          <w:rFonts w:ascii="Microsoft YaHei" w:hAnsi="Microsoft YaHei" w:eastAsia="Microsoft YaHei" w:cs="Microsoft YaHei"/>
          <w:sz w:val="27"/>
          <w:szCs w:val="27"/>
        </w:rPr>
      </w:pPr>
      <w:bookmarkStart w:name="bookmark39" w:id="4"/>
      <w:bookmarkEnd w:id="4"/>
      <w:bookmarkStart w:name="bookmark3" w:id="5"/>
      <w:bookmarkEnd w:id="5"/>
      <w:r>
        <w:rPr>
          <w:rFonts w:ascii="Microsoft YaHei" w:hAnsi="Microsoft YaHei" w:eastAsia="Microsoft YaHei" w:cs="Microsoft YaHei"/>
          <w:sz w:val="27"/>
          <w:szCs w:val="27"/>
          <w:spacing w:val="-9"/>
          <w:position w:val="1"/>
        </w:rPr>
        <w:t>2</w:t>
      </w:r>
      <w:r>
        <w:rPr>
          <w:rFonts w:ascii="Microsoft YaHei" w:hAnsi="Microsoft YaHei" w:eastAsia="Microsoft YaHei" w:cs="Microsoft YaHei"/>
          <w:sz w:val="27"/>
          <w:szCs w:val="27"/>
          <w:spacing w:val="19"/>
          <w:position w:val="1"/>
        </w:rPr>
        <w:t xml:space="preserve">   </w:t>
      </w:r>
      <w:r>
        <w:rPr>
          <w:rFonts w:ascii="Microsoft YaHei" w:hAnsi="Microsoft YaHei" w:eastAsia="Microsoft YaHei" w:cs="Microsoft YaHei"/>
          <w:sz w:val="27"/>
          <w:szCs w:val="27"/>
          <w:spacing w:val="-9"/>
        </w:rPr>
        <w:t>术</w:t>
      </w:r>
      <w:r>
        <w:rPr>
          <w:rFonts w:ascii="Microsoft YaHei" w:hAnsi="Microsoft YaHei" w:eastAsia="Microsoft YaHei" w:cs="Microsoft YaHei"/>
          <w:sz w:val="27"/>
          <w:szCs w:val="27"/>
          <w:spacing w:val="1"/>
        </w:rPr>
        <w:t xml:space="preserve">       </w:t>
      </w:r>
      <w:r>
        <w:rPr>
          <w:rFonts w:ascii="Microsoft YaHei" w:hAnsi="Microsoft YaHei" w:eastAsia="Microsoft YaHei" w:cs="Microsoft YaHei"/>
          <w:sz w:val="27"/>
          <w:szCs w:val="27"/>
          <w:spacing w:val="-9"/>
        </w:rPr>
        <w:t>语</w:t>
      </w:r>
    </w:p>
    <w:p>
      <w:pPr>
        <w:pStyle w:val="BodyText"/>
        <w:spacing w:line="269" w:lineRule="auto"/>
        <w:rPr>
          <w:sz w:val="21"/>
        </w:rPr>
      </w:pPr>
      <w:r/>
    </w:p>
    <w:p>
      <w:pPr>
        <w:pStyle w:val="BodyText"/>
        <w:spacing w:line="270" w:lineRule="auto"/>
        <w:rPr>
          <w:sz w:val="21"/>
        </w:rPr>
      </w:pPr>
      <w:r/>
    </w:p>
    <w:p>
      <w:pPr>
        <w:pStyle w:val="BodyText"/>
        <w:ind w:left="450" w:right="357" w:hanging="450"/>
        <w:spacing w:before="85" w:line="21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7"/>
        </w:rPr>
        <w:t>2● 0●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7"/>
        </w:rPr>
        <w:t>1    既有多层住宅    </w:t>
      </w:r>
      <w:r>
        <w:rPr>
          <w:sz w:val="20"/>
          <w:szCs w:val="20"/>
          <w:spacing w:val="-7"/>
        </w:rPr>
        <w:t>existing</w:t>
      </w:r>
      <w:r>
        <w:rPr>
          <w:sz w:val="20"/>
          <w:szCs w:val="20"/>
          <w:spacing w:val="27"/>
          <w:w w:val="101"/>
        </w:rPr>
        <w:t xml:space="preserve"> </w:t>
      </w:r>
      <w:r>
        <w:rPr>
          <w:sz w:val="20"/>
          <w:szCs w:val="20"/>
          <w:spacing w:val="-7"/>
        </w:rPr>
        <w:t>multi-storied</w:t>
      </w:r>
      <w:r>
        <w:rPr>
          <w:sz w:val="20"/>
          <w:szCs w:val="20"/>
          <w:spacing w:val="24"/>
          <w:w w:val="101"/>
        </w:rPr>
        <w:t xml:space="preserve"> </w:t>
      </w:r>
      <w:r>
        <w:rPr>
          <w:sz w:val="20"/>
          <w:szCs w:val="20"/>
          <w:spacing w:val="-7"/>
        </w:rPr>
        <w:t>residentia</w:t>
      </w:r>
      <w:r>
        <w:rPr>
          <w:sz w:val="20"/>
          <w:szCs w:val="20"/>
          <w:spacing w:val="-8"/>
        </w:rPr>
        <w:t>l</w:t>
      </w:r>
      <w:r>
        <w:rPr>
          <w:sz w:val="20"/>
          <w:szCs w:val="20"/>
          <w:spacing w:val="29"/>
          <w:w w:val="101"/>
        </w:rPr>
        <w:t xml:space="preserve"> </w:t>
      </w:r>
      <w:r>
        <w:rPr>
          <w:sz w:val="20"/>
          <w:szCs w:val="20"/>
          <w:spacing w:val="-8"/>
        </w:rPr>
        <w:t>building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已建成投入使用的多层住宅建筑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pStyle w:val="BodyText"/>
        <w:spacing w:before="1" w:line="184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11"/>
        </w:rPr>
        <w:t>2● 0● 2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-11"/>
        </w:rPr>
        <w:t>加装电梯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  </w:t>
      </w:r>
      <w:r>
        <w:rPr>
          <w:sz w:val="20"/>
          <w:szCs w:val="20"/>
          <w:spacing w:val="-11"/>
        </w:rPr>
        <w:t>retrofit</w:t>
      </w:r>
      <w:r>
        <w:rPr>
          <w:sz w:val="20"/>
          <w:szCs w:val="20"/>
          <w:spacing w:val="-12"/>
        </w:rPr>
        <w:t xml:space="preserve">  elevator</w:t>
      </w:r>
    </w:p>
    <w:p>
      <w:pPr>
        <w:ind w:left="12" w:right="64" w:firstLine="420"/>
        <w:spacing w:before="45" w:line="21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根据功能需求</w:t>
      </w:r>
      <w:r>
        <w:rPr>
          <w:rFonts w:ascii="Microsoft YaHei" w:hAnsi="Microsoft YaHei" w:eastAsia="Microsoft YaHei" w:cs="Microsoft YaHei"/>
          <w:sz w:val="20"/>
          <w:szCs w:val="20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3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针对既有多层住宅增设电梯及其附属设施的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工程。</w:t>
      </w:r>
    </w:p>
    <w:p>
      <w:pPr>
        <w:pStyle w:val="BodyText"/>
        <w:spacing w:line="181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>2● 0●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>3</w:t>
      </w:r>
      <w:r>
        <w:rPr>
          <w:rFonts w:ascii="Microsoft YaHei" w:hAnsi="Microsoft YaHei" w:eastAsia="Microsoft YaHei" w:cs="Microsoft YaHei"/>
          <w:sz w:val="20"/>
          <w:szCs w:val="20"/>
          <w:spacing w:val="15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>平层入户    </w:t>
      </w:r>
      <w:r>
        <w:rPr>
          <w:sz w:val="20"/>
          <w:szCs w:val="20"/>
          <w:spacing w:val="-12"/>
        </w:rPr>
        <w:t>level  entry</w:t>
      </w:r>
    </w:p>
    <w:p>
      <w:pPr>
        <w:ind w:left="11" w:right="64" w:firstLine="420"/>
        <w:spacing w:before="52" w:line="210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加装电梯的停靠层站与各层入户楼面标高相同</w:t>
      </w:r>
      <w:r>
        <w:rPr>
          <w:rFonts w:ascii="Microsoft YaHei" w:hAnsi="Microsoft YaHei" w:eastAsia="Microsoft YaHei" w:cs="Microsoft YaHei"/>
          <w:sz w:val="20"/>
          <w:szCs w:val="20"/>
          <w:spacing w:val="-1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3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从电梯停靠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层站可以水平入户的电梯加装方式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pStyle w:val="BodyText"/>
        <w:spacing w:line="181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10"/>
        </w:rPr>
        <w:t>2● 0● 4</w:t>
      </w:r>
      <w:r>
        <w:rPr>
          <w:rFonts w:ascii="Microsoft YaHei" w:hAnsi="Microsoft YaHei" w:eastAsia="Microsoft YaHei" w:cs="Microsoft YaHei"/>
          <w:sz w:val="20"/>
          <w:szCs w:val="20"/>
          <w:spacing w:val="15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-10"/>
        </w:rPr>
        <w:t>半层入户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  </w:t>
      </w:r>
      <w:r>
        <w:rPr>
          <w:sz w:val="20"/>
          <w:szCs w:val="20"/>
          <w:spacing w:val="-10"/>
        </w:rPr>
        <w:t>half-leve</w:t>
      </w:r>
      <w:r>
        <w:rPr>
          <w:sz w:val="20"/>
          <w:szCs w:val="20"/>
          <w:spacing w:val="-11"/>
        </w:rPr>
        <w:t>l  entry</w:t>
      </w:r>
    </w:p>
    <w:p>
      <w:pPr>
        <w:ind w:left="11" w:right="64" w:firstLine="420"/>
        <w:spacing w:before="53" w:line="222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加装电梯的停靠层站与楼梯间休息平台标高相同</w:t>
      </w:r>
      <w:r>
        <w:rPr>
          <w:rFonts w:ascii="Microsoft YaHei" w:hAnsi="Microsoft YaHei" w:eastAsia="Microsoft YaHei" w:cs="Microsoft YaHei"/>
          <w:sz w:val="20"/>
          <w:szCs w:val="20"/>
          <w:spacing w:val="-1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3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从电梯停</w:t>
      </w:r>
      <w:r>
        <w:rPr>
          <w:rFonts w:ascii="Microsoft YaHei" w:hAnsi="Microsoft YaHei" w:eastAsia="Microsoft YaHei" w:cs="Microsoft YaHei"/>
          <w:sz w:val="20"/>
          <w:szCs w:val="20"/>
          <w:spacing w:val="26"/>
        </w:rPr>
        <w:t>靠层站需向上或向下一定数量楼梯踏步才能入户的电梯加装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方式。</w:t>
      </w:r>
    </w:p>
    <w:p>
      <w:pPr>
        <w:spacing w:line="222" w:lineRule="auto"/>
        <w:sectPr>
          <w:footerReference w:type="default" r:id="rId12"/>
          <w:pgSz w:w="8277" w:h="11845"/>
          <w:pgMar w:top="400" w:right="1241" w:bottom="1168" w:left="1070" w:header="0" w:footer="1009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7" w:lineRule="auto"/>
        <w:rPr>
          <w:sz w:val="21"/>
        </w:rPr>
      </w:pPr>
      <w:r/>
    </w:p>
    <w:p>
      <w:pPr>
        <w:pStyle w:val="BodyText"/>
        <w:spacing w:line="257" w:lineRule="auto"/>
        <w:rPr>
          <w:sz w:val="21"/>
        </w:rPr>
      </w:pPr>
      <w:r/>
    </w:p>
    <w:p>
      <w:pPr>
        <w:pStyle w:val="BodyText"/>
        <w:spacing w:line="257" w:lineRule="auto"/>
        <w:rPr>
          <w:sz w:val="21"/>
        </w:rPr>
      </w:pPr>
      <w:r/>
    </w:p>
    <w:p>
      <w:pPr>
        <w:pStyle w:val="BodyText"/>
        <w:spacing w:line="257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ind w:left="2234"/>
        <w:spacing w:before="116" w:line="177" w:lineRule="auto"/>
        <w:outlineLvl w:val="0"/>
        <w:rPr>
          <w:rFonts w:ascii="Microsoft YaHei" w:hAnsi="Microsoft YaHei" w:eastAsia="Microsoft YaHei" w:cs="Microsoft YaHei"/>
          <w:sz w:val="27"/>
          <w:szCs w:val="27"/>
        </w:rPr>
      </w:pPr>
      <w:bookmarkStart w:name="bookmark4" w:id="6"/>
      <w:bookmarkEnd w:id="6"/>
      <w:r>
        <w:rPr>
          <w:rFonts w:ascii="Microsoft YaHei" w:hAnsi="Microsoft YaHei" w:eastAsia="Microsoft YaHei" w:cs="Microsoft YaHei"/>
          <w:sz w:val="27"/>
          <w:szCs w:val="27"/>
          <w:position w:val="1"/>
        </w:rPr>
        <w:t>3</w:t>
      </w:r>
      <w:r>
        <w:rPr>
          <w:rFonts w:ascii="Microsoft YaHei" w:hAnsi="Microsoft YaHei" w:eastAsia="Microsoft YaHei" w:cs="Microsoft YaHei"/>
          <w:sz w:val="27"/>
          <w:szCs w:val="27"/>
          <w:spacing w:val="19"/>
          <w:position w:val="1"/>
        </w:rPr>
        <w:t xml:space="preserve">   </w:t>
      </w:r>
      <w:r>
        <w:rPr>
          <w:rFonts w:ascii="Microsoft YaHei" w:hAnsi="Microsoft YaHei" w:eastAsia="Microsoft YaHei" w:cs="Microsoft YaHei"/>
          <w:sz w:val="27"/>
          <w:szCs w:val="27"/>
        </w:rPr>
        <w:t>基本规定</w:t>
      </w:r>
    </w:p>
    <w:p>
      <w:pPr>
        <w:pStyle w:val="BodyText"/>
        <w:spacing w:line="262" w:lineRule="auto"/>
        <w:rPr>
          <w:sz w:val="21"/>
        </w:rPr>
      </w:pPr>
      <w:r/>
    </w:p>
    <w:p>
      <w:pPr>
        <w:pStyle w:val="BodyText"/>
        <w:spacing w:line="263" w:lineRule="auto"/>
        <w:rPr>
          <w:sz w:val="21"/>
        </w:rPr>
      </w:pPr>
      <w:r/>
    </w:p>
    <w:p>
      <w:pPr>
        <w:ind w:left="69" w:hanging="14"/>
        <w:spacing w:before="86" w:line="21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</w:rPr>
        <w:t>3● 0● 1    既有多层住宅加装电梯</w:t>
      </w: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工程应遵循安全耐久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、适用环保、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经济美观的原则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满足结构安全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、消防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、防灾等标准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的规定。</w:t>
      </w:r>
    </w:p>
    <w:p>
      <w:pPr>
        <w:ind w:left="68" w:right="80" w:hanging="13"/>
        <w:spacing w:before="4" w:line="21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3● 0● 2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加装电梯工程应收集既有多层住宅基本信息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,  通过现场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调查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、文件查阅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、检测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、鉴定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、计算等手段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3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针对既有多层住宅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加装电梯工程的结构安全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、消防安全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、交通组织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、使用功能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、对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环境影响等</w:t>
      </w:r>
      <w:r>
        <w:rPr>
          <w:rFonts w:ascii="Microsoft YaHei" w:hAnsi="Microsoft YaHei" w:eastAsia="Microsoft YaHei" w:cs="Microsoft YaHei"/>
          <w:sz w:val="20"/>
          <w:szCs w:val="20"/>
          <w:spacing w:val="-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3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确定其加装电梯的技术可行性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66" w:right="80" w:hanging="11"/>
        <w:spacing w:before="5" w:line="210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3● 0● 3</w:t>
      </w:r>
      <w:r>
        <w:rPr>
          <w:rFonts w:ascii="Microsoft YaHei" w:hAnsi="Microsoft YaHei" w:eastAsia="Microsoft YaHei" w:cs="Microsoft YaHei"/>
          <w:sz w:val="20"/>
          <w:szCs w:val="20"/>
          <w:spacing w:val="17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加装电梯前应对既有住宅结构进行可靠性排查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;  当既有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住宅结构存在安全隐患时</w:t>
      </w:r>
      <w:r>
        <w:rPr>
          <w:rFonts w:ascii="Microsoft YaHei" w:hAnsi="Microsoft YaHei" w:eastAsia="Microsoft YaHei" w:cs="Microsoft YaHei"/>
          <w:sz w:val="20"/>
          <w:szCs w:val="20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应进行可靠性鉴定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4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并根据鉴定结果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在加装电梯前采取相应的加固措施</w:t>
      </w:r>
      <w:r>
        <w:rPr>
          <w:rFonts w:ascii="Microsoft YaHei" w:hAnsi="Microsoft YaHei" w:eastAsia="Microsoft YaHei" w:cs="Microsoft YaHei"/>
          <w:sz w:val="20"/>
          <w:szCs w:val="20"/>
          <w:spacing w:val="-1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使其满足加装电梯工程的技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术条件</w:t>
      </w:r>
      <w:r>
        <w:rPr>
          <w:rFonts w:ascii="Microsoft YaHei" w:hAnsi="Microsoft YaHei" w:eastAsia="Microsoft YaHei" w:cs="Microsoft YaHei"/>
          <w:sz w:val="20"/>
          <w:szCs w:val="20"/>
          <w:spacing w:val="5"/>
          <w:position w:val="1"/>
        </w:rPr>
        <w:t>。</w:t>
      </w:r>
    </w:p>
    <w:p>
      <w:pPr>
        <w:ind w:left="68" w:hanging="12"/>
        <w:spacing w:before="1" w:line="21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3● 0● 4   加装电梯前应对加装范围内既有的地下及地上的给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水、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排水</w:t>
      </w:r>
      <w:r>
        <w:rPr>
          <w:rFonts w:ascii="Microsoft YaHei" w:hAnsi="Microsoft YaHei" w:eastAsia="Microsoft YaHei" w:cs="Microsoft YaHei"/>
          <w:sz w:val="20"/>
          <w:szCs w:val="20"/>
          <w:spacing w:val="-1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、燃气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、热力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、供电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、通信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、有线电视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、社区监控等现有管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线进行踏勘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分析加装电梯的可行性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制订加装电梯方案。</w:t>
      </w:r>
    </w:p>
    <w:p>
      <w:pPr>
        <w:ind w:left="68" w:right="79" w:hanging="12"/>
        <w:spacing w:before="3" w:line="21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3● 0● 5</w:t>
      </w:r>
      <w:r>
        <w:rPr>
          <w:rFonts w:ascii="Microsoft YaHei" w:hAnsi="Microsoft YaHei" w:eastAsia="Microsoft YaHei" w:cs="Microsoft YaHei"/>
          <w:sz w:val="20"/>
          <w:szCs w:val="20"/>
          <w:spacing w:val="22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加装电梯工程应因地制宜地结合既有多层住宅的实际情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况</w:t>
      </w:r>
      <w:r>
        <w:rPr>
          <w:rFonts w:ascii="Microsoft YaHei" w:hAnsi="Microsoft YaHei" w:eastAsia="Microsoft YaHei" w:cs="Microsoft YaHei"/>
          <w:sz w:val="20"/>
          <w:szCs w:val="20"/>
          <w:spacing w:val="-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0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综合考虑对周边住宅加装电梯的影响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选择适宜的加装电梯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方案。</w:t>
      </w:r>
    </w:p>
    <w:p>
      <w:pPr>
        <w:ind w:left="70" w:right="79" w:hanging="14"/>
        <w:spacing w:before="1" w:line="21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3● 0● 6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加装电梯工程设计应根据用户需求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,  分析既有多层住宅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的竣工技术文件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、历次修缮资料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、室外管线布置、</w:t>
      </w:r>
      <w:r>
        <w:rPr>
          <w:rFonts w:ascii="Microsoft YaHei" w:hAnsi="Microsoft YaHei" w:eastAsia="Microsoft YaHei" w:cs="Microsoft YaHei"/>
          <w:sz w:val="20"/>
          <w:szCs w:val="20"/>
          <w:spacing w:val="-3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地质勘察资料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等</w:t>
      </w:r>
      <w:r>
        <w:rPr>
          <w:rFonts w:ascii="Microsoft YaHei" w:hAnsi="Microsoft YaHei" w:eastAsia="Microsoft YaHei" w:cs="Microsoft YaHei"/>
          <w:sz w:val="20"/>
          <w:szCs w:val="20"/>
          <w:spacing w:val="-1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综合考虑施工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、安装和运行维护等要求。</w:t>
      </w:r>
    </w:p>
    <w:p>
      <w:pPr>
        <w:ind w:left="69" w:right="79" w:hanging="13"/>
        <w:spacing w:before="4" w:line="21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3● 0● 7</w:t>
      </w:r>
      <w:r>
        <w:rPr>
          <w:rFonts w:ascii="Microsoft YaHei" w:hAnsi="Microsoft YaHei" w:eastAsia="Microsoft YaHei" w:cs="Microsoft YaHei"/>
          <w:sz w:val="20"/>
          <w:szCs w:val="20"/>
          <w:spacing w:val="20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加装电梯布置在地下室时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,  应复核其对原有机动车、</w:t>
      </w:r>
      <w:r>
        <w:rPr>
          <w:rFonts w:ascii="Microsoft YaHei" w:hAnsi="Microsoft YaHei" w:eastAsia="Microsoft YaHei" w:cs="Microsoft YaHei"/>
          <w:sz w:val="20"/>
          <w:szCs w:val="20"/>
          <w:spacing w:val="-3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非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机动车</w:t>
      </w:r>
      <w:r>
        <w:rPr>
          <w:rFonts w:ascii="Microsoft YaHei" w:hAnsi="Microsoft YaHei" w:eastAsia="Microsoft YaHei" w:cs="Microsoft YaHei"/>
          <w:sz w:val="20"/>
          <w:szCs w:val="20"/>
          <w:spacing w:val="-2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、人流通行的影响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;  当原住宅设有地下人防设施时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加装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电梯方案应符合人防设计相关要求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68" w:right="79" w:hanging="12"/>
        <w:spacing w:before="1" w:line="22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3● 0● 8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加装电梯工程设计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、施工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、验收与使用维护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资料应存档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备案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4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设计文件应注明其设计条件、使用性质及使用环境。</w:t>
      </w:r>
    </w:p>
    <w:p>
      <w:pPr>
        <w:spacing w:line="227" w:lineRule="auto"/>
        <w:sectPr>
          <w:footerReference w:type="default" r:id="rId13"/>
          <w:pgSz w:w="8277" w:h="11845"/>
          <w:pgMar w:top="400" w:right="998" w:bottom="1168" w:left="1241" w:header="0" w:footer="1011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7" w:lineRule="auto"/>
        <w:rPr>
          <w:sz w:val="21"/>
        </w:rPr>
      </w:pPr>
      <w:r/>
    </w:p>
    <w:p>
      <w:pPr>
        <w:pStyle w:val="BodyText"/>
        <w:spacing w:line="257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ind w:left="2121"/>
        <w:spacing w:before="116" w:line="178" w:lineRule="auto"/>
        <w:outlineLvl w:val="0"/>
        <w:rPr>
          <w:rFonts w:ascii="Microsoft YaHei" w:hAnsi="Microsoft YaHei" w:eastAsia="Microsoft YaHei" w:cs="Microsoft YaHei"/>
          <w:sz w:val="27"/>
          <w:szCs w:val="27"/>
        </w:rPr>
      </w:pPr>
      <w:bookmarkStart w:name="bookmark40" w:id="7"/>
      <w:bookmarkEnd w:id="7"/>
      <w:bookmarkStart w:name="bookmark41" w:id="8"/>
      <w:bookmarkEnd w:id="8"/>
      <w:bookmarkStart w:name="bookmark42" w:id="9"/>
      <w:bookmarkEnd w:id="9"/>
      <w:bookmarkStart w:name="bookmark5" w:id="10"/>
      <w:bookmarkEnd w:id="10"/>
      <w:r>
        <w:rPr>
          <w:rFonts w:ascii="Microsoft YaHei" w:hAnsi="Microsoft YaHei" w:eastAsia="Microsoft YaHei" w:cs="Microsoft YaHei"/>
          <w:sz w:val="27"/>
          <w:szCs w:val="27"/>
          <w:spacing w:val="-1"/>
          <w:position w:val="1"/>
        </w:rPr>
        <w:t>4</w:t>
      </w:r>
      <w:r>
        <w:rPr>
          <w:rFonts w:ascii="Microsoft YaHei" w:hAnsi="Microsoft YaHei" w:eastAsia="Microsoft YaHei" w:cs="Microsoft YaHei"/>
          <w:sz w:val="27"/>
          <w:szCs w:val="27"/>
          <w:spacing w:val="24"/>
          <w:position w:val="1"/>
        </w:rPr>
        <w:t xml:space="preserve">   </w:t>
      </w:r>
      <w:r>
        <w:rPr>
          <w:rFonts w:ascii="Microsoft YaHei" w:hAnsi="Microsoft YaHei" w:eastAsia="Microsoft YaHei" w:cs="Microsoft YaHei"/>
          <w:sz w:val="27"/>
          <w:szCs w:val="27"/>
          <w:spacing w:val="-1"/>
        </w:rPr>
        <w:t>总平面设计</w:t>
      </w:r>
    </w:p>
    <w:p>
      <w:pPr>
        <w:pStyle w:val="BodyText"/>
        <w:spacing w:line="270" w:lineRule="auto"/>
        <w:rPr>
          <w:sz w:val="21"/>
        </w:rPr>
      </w:pPr>
      <w:r/>
    </w:p>
    <w:p>
      <w:pPr>
        <w:pStyle w:val="BodyText"/>
        <w:spacing w:line="271" w:lineRule="auto"/>
        <w:rPr>
          <w:sz w:val="21"/>
        </w:rPr>
      </w:pPr>
      <w:r/>
    </w:p>
    <w:p>
      <w:pPr>
        <w:ind w:left="82"/>
        <w:spacing w:before="86" w:line="18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4● 0● 1    加装电梯工程应合理组织交通流线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,  方便居民使用。</w:t>
      </w:r>
    </w:p>
    <w:p>
      <w:pPr>
        <w:ind w:left="95" w:right="64" w:hanging="13"/>
        <w:spacing w:before="44" w:line="21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4● 0● 2</w:t>
      </w:r>
      <w:r>
        <w:rPr>
          <w:rFonts w:ascii="Microsoft YaHei" w:hAnsi="Microsoft YaHei" w:eastAsia="Microsoft YaHei" w:cs="Microsoft YaHei"/>
          <w:sz w:val="20"/>
          <w:szCs w:val="20"/>
          <w:spacing w:val="18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总平面设计应明确标注加装电梯与相邻建筑的距离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 xml:space="preserve">  建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筑周边消防车道</w:t>
      </w:r>
      <w:r>
        <w:rPr>
          <w:rFonts w:ascii="Microsoft YaHei" w:hAnsi="Microsoft YaHei" w:eastAsia="Microsoft YaHei" w:cs="Microsoft YaHei"/>
          <w:sz w:val="20"/>
          <w:szCs w:val="20"/>
          <w:spacing w:val="-2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建筑前通道的位置及宽度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ind w:left="93" w:right="64" w:hanging="11"/>
        <w:spacing w:before="3" w:line="211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4● 0● 3</w:t>
      </w:r>
      <w:r>
        <w:rPr>
          <w:rFonts w:ascii="Microsoft YaHei" w:hAnsi="Microsoft YaHei" w:eastAsia="Microsoft YaHei" w:cs="Microsoft YaHei"/>
          <w:sz w:val="20"/>
          <w:szCs w:val="20"/>
          <w:spacing w:val="17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既有多层住宅与幼儿园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、托儿所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医院病房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、休  (</w:t>
      </w:r>
      <w:r>
        <w:rPr>
          <w:rFonts w:ascii="Microsoft YaHei" w:hAnsi="Microsoft YaHei" w:eastAsia="Microsoft YaHei" w:cs="Microsoft YaHei"/>
          <w:sz w:val="20"/>
          <w:szCs w:val="20"/>
          <w:spacing w:val="-2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疗)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养院住宿楼</w:t>
      </w:r>
      <w:r>
        <w:rPr>
          <w:rFonts w:ascii="Microsoft YaHei" w:hAnsi="Microsoft YaHei" w:eastAsia="Microsoft YaHei" w:cs="Microsoft YaHei"/>
          <w:sz w:val="20"/>
          <w:szCs w:val="20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中小学教学楼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老年公寓相邻时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6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加装电梯后不应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降低其原有的日照标准</w:t>
      </w: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;</w:t>
      </w:r>
      <w:r>
        <w:rPr>
          <w:rFonts w:ascii="Microsoft YaHei" w:hAnsi="Microsoft YaHei" w:eastAsia="Microsoft YaHei" w:cs="Microsoft YaHei"/>
          <w:sz w:val="20"/>
          <w:szCs w:val="20"/>
          <w:spacing w:val="52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加装电梯后的既有多层住宅与其他相邻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建筑的日照间距仍按原建筑外墙计算</w:t>
      </w:r>
      <w:r>
        <w:rPr>
          <w:rFonts w:ascii="Microsoft YaHei" w:hAnsi="Microsoft YaHei" w:eastAsia="Microsoft YaHei" w:cs="Microsoft YaHei"/>
          <w:sz w:val="20"/>
          <w:szCs w:val="20"/>
          <w:spacing w:val="-1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5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可不考虑加装电梯部分对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相邻建筑采光</w:t>
      </w:r>
      <w:r>
        <w:rPr>
          <w:rFonts w:ascii="Microsoft YaHei" w:hAnsi="Microsoft YaHei" w:eastAsia="Microsoft YaHei" w:cs="Microsoft YaHei"/>
          <w:sz w:val="20"/>
          <w:szCs w:val="20"/>
          <w:spacing w:val="-3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-22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日照标准的影响</w:t>
      </w:r>
      <w:r>
        <w:rPr>
          <w:rFonts w:ascii="Microsoft YaHei" w:hAnsi="Microsoft YaHei" w:eastAsia="Microsoft YaHei" w:cs="Microsoft YaHei"/>
          <w:sz w:val="20"/>
          <w:szCs w:val="20"/>
          <w:spacing w:val="4"/>
          <w:position w:val="1"/>
        </w:rPr>
        <w:t>。</w:t>
      </w:r>
    </w:p>
    <w:p>
      <w:pPr>
        <w:pStyle w:val="BodyText"/>
        <w:ind w:right="64" w:firstLine="82"/>
        <w:spacing w:before="3" w:line="21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4● 0● 4   加装电梯后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,  居住区内道路宽度应满足现行国家标准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《城市居住区规划设计标准》</w:t>
      </w: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7"/>
        </w:rPr>
        <w:t>50180</w:t>
      </w:r>
      <w:r>
        <w:rPr>
          <w:sz w:val="20"/>
          <w:szCs w:val="20"/>
          <w:spacing w:val="3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的规定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;</w:t>
      </w:r>
      <w:r>
        <w:rPr>
          <w:rFonts w:ascii="Microsoft YaHei" w:hAnsi="Microsoft YaHei" w:eastAsia="Microsoft YaHei" w:cs="Microsoft YaHei"/>
          <w:sz w:val="20"/>
          <w:szCs w:val="20"/>
          <w:spacing w:val="57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确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有困难时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不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>应降低其原有的设计标准</w:t>
      </w:r>
      <w:r>
        <w:rPr>
          <w:rFonts w:ascii="Microsoft YaHei" w:hAnsi="Microsoft YaHei" w:eastAsia="Microsoft YaHei" w:cs="Microsoft YaHei"/>
          <w:sz w:val="20"/>
          <w:szCs w:val="20"/>
          <w:spacing w:val="15"/>
          <w:position w:val="1"/>
        </w:rPr>
        <w:t>。</w:t>
      </w:r>
    </w:p>
    <w:p>
      <w:pPr>
        <w:ind w:left="93" w:right="62" w:hanging="11"/>
        <w:spacing w:before="4" w:line="21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4● 0● 5</w:t>
      </w:r>
      <w:r>
        <w:rPr>
          <w:rFonts w:ascii="Microsoft YaHei" w:hAnsi="Microsoft YaHei" w:eastAsia="Microsoft YaHei" w:cs="Microsoft YaHei"/>
          <w:sz w:val="20"/>
          <w:szCs w:val="20"/>
          <w:spacing w:val="17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加装电梯工程应合理避让既有室内外管线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;  当不能避让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时</w:t>
      </w: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应根据前期的基础资料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结合加装电梯的具体方案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6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制定综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合管线移位方案</w:t>
      </w:r>
      <w:r>
        <w:rPr>
          <w:rFonts w:ascii="Microsoft YaHei" w:hAnsi="Microsoft YaHei" w:eastAsia="Microsoft YaHei" w:cs="Microsoft YaHei"/>
          <w:sz w:val="20"/>
          <w:szCs w:val="20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3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在保证原有管线的正常使用前提下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5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按相关标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准规定挪移管线</w:t>
      </w:r>
      <w:r>
        <w:rPr>
          <w:rFonts w:ascii="Microsoft YaHei" w:hAnsi="Microsoft YaHei" w:eastAsia="Microsoft YaHei" w:cs="Microsoft YaHei"/>
          <w:sz w:val="20"/>
          <w:szCs w:val="20"/>
          <w:spacing w:val="-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; 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当确实无法挪移管线时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应采取电梯基础跨接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等技术措施</w:t>
      </w: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0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保证加装电梯工程的顺利实施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spacing w:line="215" w:lineRule="auto"/>
        <w:sectPr>
          <w:footerReference w:type="default" r:id="rId14"/>
          <w:pgSz w:w="8277" w:h="11845"/>
          <w:pgMar w:top="400" w:right="1241" w:bottom="1168" w:left="988" w:header="0" w:footer="1009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7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ind w:left="2235"/>
        <w:spacing w:before="116" w:line="176" w:lineRule="auto"/>
        <w:outlineLvl w:val="0"/>
        <w:rPr>
          <w:rFonts w:ascii="Microsoft YaHei" w:hAnsi="Microsoft YaHei" w:eastAsia="Microsoft YaHei" w:cs="Microsoft YaHei"/>
          <w:sz w:val="27"/>
          <w:szCs w:val="27"/>
        </w:rPr>
      </w:pPr>
      <w:bookmarkStart w:name="bookmark43" w:id="11"/>
      <w:bookmarkEnd w:id="11"/>
      <w:bookmarkStart w:name="bookmark6" w:id="12"/>
      <w:bookmarkEnd w:id="12"/>
      <w:r>
        <w:rPr>
          <w:rFonts w:ascii="Microsoft YaHei" w:hAnsi="Microsoft YaHei" w:eastAsia="Microsoft YaHei" w:cs="Microsoft YaHei"/>
          <w:sz w:val="27"/>
          <w:szCs w:val="27"/>
          <w:spacing w:val="-1"/>
          <w:position w:val="1"/>
        </w:rPr>
        <w:t>5</w:t>
      </w:r>
      <w:r>
        <w:rPr>
          <w:rFonts w:ascii="Microsoft YaHei" w:hAnsi="Microsoft YaHei" w:eastAsia="Microsoft YaHei" w:cs="Microsoft YaHei"/>
          <w:sz w:val="27"/>
          <w:szCs w:val="27"/>
          <w:spacing w:val="20"/>
          <w:position w:val="1"/>
        </w:rPr>
        <w:t xml:space="preserve">   </w:t>
      </w:r>
      <w:r>
        <w:rPr>
          <w:rFonts w:ascii="Microsoft YaHei" w:hAnsi="Microsoft YaHei" w:eastAsia="Microsoft YaHei" w:cs="Microsoft YaHei"/>
          <w:sz w:val="27"/>
          <w:szCs w:val="27"/>
          <w:spacing w:val="-1"/>
        </w:rPr>
        <w:t>建筑设计</w:t>
      </w:r>
    </w:p>
    <w:p>
      <w:pPr>
        <w:pStyle w:val="BodyText"/>
        <w:spacing w:line="342" w:lineRule="auto"/>
        <w:rPr>
          <w:sz w:val="21"/>
        </w:rPr>
      </w:pPr>
      <w:r/>
    </w:p>
    <w:p>
      <w:pPr>
        <w:pStyle w:val="BodyText"/>
        <w:spacing w:line="342" w:lineRule="auto"/>
        <w:rPr>
          <w:sz w:val="21"/>
        </w:rPr>
      </w:pPr>
      <w:r/>
    </w:p>
    <w:p>
      <w:pPr>
        <w:ind w:left="2325"/>
        <w:spacing w:before="86" w:line="173" w:lineRule="auto"/>
        <w:outlineLvl w:val="1"/>
        <w:rPr>
          <w:rFonts w:ascii="Microsoft YaHei" w:hAnsi="Microsoft YaHei" w:eastAsia="Microsoft YaHei" w:cs="Microsoft YaHei"/>
          <w:sz w:val="20"/>
          <w:szCs w:val="20"/>
        </w:rPr>
      </w:pPr>
      <w:bookmarkStart w:name="bookmark7" w:id="13"/>
      <w:bookmarkEnd w:id="13"/>
      <w:r>
        <w:rPr>
          <w:rFonts w:ascii="Microsoft YaHei" w:hAnsi="Microsoft YaHei" w:eastAsia="Microsoft YaHei" w:cs="Microsoft YaHei"/>
          <w:sz w:val="20"/>
          <w:szCs w:val="20"/>
          <w:spacing w:val="-16"/>
          <w:w w:val="98"/>
        </w:rPr>
        <w:t>5●</w:t>
      </w:r>
      <w:r>
        <w:rPr>
          <w:rFonts w:ascii="Microsoft YaHei" w:hAnsi="Microsoft YaHei" w:eastAsia="Microsoft YaHei" w:cs="Microsoft YaHei"/>
          <w:sz w:val="20"/>
          <w:szCs w:val="20"/>
          <w:spacing w:val="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16"/>
          <w:w w:val="98"/>
        </w:rPr>
        <w:t>1</w:t>
      </w:r>
      <w:r>
        <w:rPr>
          <w:rFonts w:ascii="Microsoft YaHei" w:hAnsi="Microsoft YaHei" w:eastAsia="Microsoft YaHei" w:cs="Microsoft YaHei"/>
          <w:sz w:val="20"/>
          <w:szCs w:val="20"/>
          <w:spacing w:val="19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-16"/>
          <w:w w:val="98"/>
        </w:rPr>
        <w:t>—般规定</w:t>
      </w:r>
    </w:p>
    <w:p>
      <w:pPr>
        <w:ind w:left="67" w:right="81" w:hanging="11"/>
        <w:spacing w:before="161" w:line="21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5● 1● 1    加装电梯应适当控制平面尺寸和建筑高度</w:t>
      </w:r>
      <w:r>
        <w:rPr>
          <w:rFonts w:ascii="Microsoft YaHei" w:hAnsi="Microsoft YaHei" w:eastAsia="Microsoft YaHei" w:cs="Microsoft YaHei"/>
          <w:sz w:val="20"/>
          <w:szCs w:val="20"/>
          <w:spacing w:val="-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,  不应增加与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加装电梯无关的建筑面积和空间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68" w:right="80" w:hanging="12"/>
        <w:spacing w:before="2" w:line="21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5● 1● 2</w:t>
      </w:r>
      <w:r>
        <w:rPr>
          <w:rFonts w:ascii="Microsoft YaHei" w:hAnsi="Microsoft YaHei" w:eastAsia="Microsoft YaHei" w:cs="Microsoft YaHei"/>
          <w:sz w:val="20"/>
          <w:szCs w:val="20"/>
          <w:spacing w:val="21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加装电梯的耐火等级应与既有多层住宅建成时的耐火等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级相一致</w:t>
      </w:r>
      <w:r>
        <w:rPr>
          <w:rFonts w:ascii="Microsoft YaHei" w:hAnsi="Microsoft YaHei" w:eastAsia="Microsoft YaHei" w:cs="Microsoft YaHei"/>
          <w:sz w:val="20"/>
          <w:szCs w:val="20"/>
          <w:spacing w:val="-1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且不应低于二级。</w:t>
      </w:r>
    </w:p>
    <w:p>
      <w:pPr>
        <w:ind w:left="68" w:right="80" w:hanging="11"/>
        <w:spacing w:before="1" w:line="21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5● 1● 3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加装电梯应保证建筑物内的救援通道畅通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,  以便相关人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员无阻碍地抵达实施紧急操作的位置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pStyle w:val="BodyText"/>
        <w:ind w:left="57"/>
        <w:spacing w:line="191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5"/>
        </w:rPr>
        <w:t>5●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5"/>
        </w:rPr>
        <w:t>1● 4    加装电梯后的单元入口净宽</w:t>
      </w:r>
      <w:r>
        <w:rPr>
          <w:rFonts w:ascii="Microsoft YaHei" w:hAnsi="Microsoft YaHei" w:eastAsia="Microsoft YaHei" w:cs="Microsoft YaHei"/>
          <w:sz w:val="20"/>
          <w:szCs w:val="20"/>
          <w:spacing w:val="-6"/>
        </w:rPr>
        <w:t>度不应小于 </w:t>
      </w:r>
      <w:r>
        <w:rPr>
          <w:sz w:val="20"/>
          <w:szCs w:val="20"/>
          <w:spacing w:val="-6"/>
        </w:rPr>
        <w:t>1.</w:t>
      </w:r>
      <w:r>
        <w:rPr>
          <w:sz w:val="20"/>
          <w:szCs w:val="20"/>
          <w:spacing w:val="32"/>
          <w:w w:val="101"/>
        </w:rPr>
        <w:t xml:space="preserve"> </w:t>
      </w:r>
      <w:r>
        <w:rPr>
          <w:sz w:val="20"/>
          <w:szCs w:val="20"/>
          <w:spacing w:val="-6"/>
        </w:rPr>
        <w:t>1m</w:t>
      </w:r>
      <w:r>
        <w:rPr>
          <w:rFonts w:ascii="Microsoft YaHei" w:hAnsi="Microsoft YaHei" w:eastAsia="Microsoft YaHei" w:cs="Microsoft YaHei"/>
          <w:sz w:val="20"/>
          <w:szCs w:val="20"/>
          <w:spacing w:val="-6"/>
        </w:rPr>
        <w:t>。</w:t>
      </w:r>
    </w:p>
    <w:p>
      <w:pPr>
        <w:ind w:left="67" w:hanging="10"/>
        <w:spacing w:before="40" w:line="21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</w:rPr>
        <w:t>5● 1● 5    加装电梯的台数和型号</w:t>
      </w: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应根据建筑层数、</w:t>
      </w:r>
      <w:r>
        <w:rPr>
          <w:rFonts w:ascii="Microsoft YaHei" w:hAnsi="Microsoft YaHei" w:eastAsia="Microsoft YaHei" w:cs="Microsoft YaHei"/>
          <w:sz w:val="20"/>
          <w:szCs w:val="20"/>
          <w:spacing w:val="-3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服务人员数量、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使用需求等情况按有关标准合理选择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68" w:right="79" w:hanging="11"/>
        <w:spacing w:before="1" w:line="21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5● 1● 6    加装电梯应采取措施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5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减少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对相邻住户防盗安全和私密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性的干扰</w:t>
      </w:r>
      <w:r>
        <w:rPr>
          <w:rFonts w:ascii="Microsoft YaHei" w:hAnsi="Microsoft YaHei" w:eastAsia="Microsoft YaHei" w:cs="Microsoft YaHei"/>
          <w:sz w:val="20"/>
          <w:szCs w:val="20"/>
          <w:spacing w:val="6"/>
          <w:position w:val="1"/>
        </w:rPr>
        <w:t>。</w:t>
      </w:r>
    </w:p>
    <w:p>
      <w:pPr>
        <w:ind w:left="57"/>
        <w:spacing w:before="1" w:line="18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4"/>
        </w:rPr>
        <w:t>5●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4"/>
        </w:rPr>
        <w:t>1● 7    加装电梯的位置应符合下</w:t>
      </w:r>
      <w:r>
        <w:rPr>
          <w:rFonts w:ascii="Microsoft YaHei" w:hAnsi="Microsoft YaHei" w:eastAsia="Microsoft YaHei" w:cs="Microsoft YaHei"/>
          <w:sz w:val="20"/>
          <w:szCs w:val="20"/>
          <w:spacing w:val="-5"/>
        </w:rPr>
        <w:t>列规定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5"/>
        </w:rPr>
        <w:t>:</w:t>
      </w:r>
    </w:p>
    <w:p>
      <w:pPr>
        <w:ind w:left="67" w:right="77" w:firstLine="418"/>
        <w:spacing w:before="44" w:line="199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>1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 xml:space="preserve">    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>加装电梯的位置不应影响既有多层住宅的功能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>和交通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并应与既有多层住宅的功能和交通相结合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74" w:right="79" w:firstLine="401"/>
        <w:spacing w:before="44" w:line="199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2   加装电梯不应妨碍既有多层住宅的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消防疏散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,  不应减少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既有多层住宅的安全疏散宽度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pStyle w:val="BodyText"/>
        <w:ind w:left="69" w:right="79" w:firstLine="406"/>
        <w:spacing w:before="45" w:line="198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3   加装电梯范围的凸出深度不宜大于</w:t>
      </w:r>
      <w:r>
        <w:rPr>
          <w:sz w:val="20"/>
          <w:szCs w:val="20"/>
          <w:spacing w:val="9"/>
        </w:rPr>
        <w:t>4m</w:t>
      </w:r>
      <w:r>
        <w:rPr>
          <w:sz w:val="20"/>
          <w:szCs w:val="20"/>
          <w:spacing w:val="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,  并宜贴邻或靠近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原有楼梯间布置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pStyle w:val="BodyText"/>
        <w:ind w:left="476"/>
        <w:spacing w:before="47" w:line="191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4</w:t>
      </w:r>
      <w:r>
        <w:rPr>
          <w:rFonts w:ascii="Microsoft YaHei" w:hAnsi="Microsoft YaHei" w:eastAsia="Microsoft YaHei" w:cs="Microsoft YaHei"/>
          <w:sz w:val="20"/>
          <w:szCs w:val="20"/>
          <w:spacing w:val="17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加建部分高度不宜超过原建筑高度</w:t>
      </w:r>
      <w:r>
        <w:rPr>
          <w:sz w:val="20"/>
          <w:szCs w:val="20"/>
          <w:spacing w:val="6"/>
        </w:rPr>
        <w:t>2. </w:t>
      </w:r>
      <w:r>
        <w:rPr>
          <w:sz w:val="20"/>
          <w:szCs w:val="20"/>
        </w:rPr>
        <w:t>om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。</w:t>
      </w:r>
    </w:p>
    <w:p>
      <w:pPr>
        <w:ind w:left="68" w:right="79" w:firstLine="407"/>
        <w:spacing w:before="36" w:line="199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5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 xml:space="preserve">   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当电梯正对楼梯设置时</w:t>
      </w:r>
      <w:r>
        <w:rPr>
          <w:rFonts w:ascii="Microsoft YaHei" w:hAnsi="Microsoft YaHei" w:eastAsia="Microsoft YaHei" w:cs="Microsoft YaHei"/>
          <w:sz w:val="20"/>
          <w:szCs w:val="20"/>
          <w:spacing w:val="-1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,  电梯门洞与楼梯之间的通行宽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度应考虑通行安全和便利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478"/>
        <w:spacing w:before="45" w:line="18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6</w:t>
      </w:r>
      <w:r>
        <w:rPr>
          <w:rFonts w:ascii="Microsoft YaHei" w:hAnsi="Microsoft YaHei" w:eastAsia="Microsoft YaHei" w:cs="Microsoft YaHei"/>
          <w:sz w:val="20"/>
          <w:szCs w:val="20"/>
          <w:spacing w:val="20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加装电梯的井道不应紧邻卧室布置。</w:t>
      </w:r>
    </w:p>
    <w:p>
      <w:pPr>
        <w:spacing w:line="186" w:lineRule="auto"/>
        <w:sectPr>
          <w:footerReference w:type="default" r:id="rId15"/>
          <w:pgSz w:w="8277" w:h="11845"/>
          <w:pgMar w:top="400" w:right="998" w:bottom="1168" w:left="1241" w:header="0" w:footer="1011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6" w:lineRule="auto"/>
        <w:rPr>
          <w:sz w:val="21"/>
        </w:rPr>
      </w:pPr>
      <w:r/>
    </w:p>
    <w:p>
      <w:pPr>
        <w:pStyle w:val="BodyText"/>
        <w:ind w:left="12" w:right="80" w:hanging="12"/>
        <w:spacing w:before="86" w:line="218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5● 1● 8    因加装电梯增设的防护栏杆  (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栏板),  其设置要求应满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足现行国家标准</w:t>
      </w:r>
      <w:r>
        <w:rPr>
          <w:rFonts w:ascii="Microsoft YaHei" w:hAnsi="Microsoft YaHei" w:eastAsia="Microsoft YaHei" w:cs="Microsoft YaHei"/>
          <w:sz w:val="20"/>
          <w:szCs w:val="20"/>
          <w:spacing w:val="-3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《 民用建筑通用规范》 </w:t>
      </w:r>
      <w:r>
        <w:rPr>
          <w:sz w:val="20"/>
          <w:szCs w:val="20"/>
        </w:rPr>
        <w:t>GB</w:t>
      </w:r>
      <w:r>
        <w:rPr>
          <w:sz w:val="20"/>
          <w:szCs w:val="20"/>
          <w:spacing w:val="5"/>
        </w:rPr>
        <w:t>55031</w:t>
      </w:r>
      <w:r>
        <w:rPr>
          <w:sz w:val="20"/>
          <w:szCs w:val="20"/>
          <w:spacing w:val="3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和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《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住宅项目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规范》</w:t>
      </w: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1"/>
        </w:rPr>
        <w:t>55038</w:t>
      </w:r>
      <w:r>
        <w:rPr>
          <w:sz w:val="20"/>
          <w:szCs w:val="20"/>
          <w:spacing w:val="2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的相关规定。</w:t>
      </w:r>
    </w:p>
    <w:p>
      <w:pPr>
        <w:spacing w:line="18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5● 1● 9    加装电梯的外立面应与既有住宅及小区环境相协调。</w:t>
      </w:r>
    </w:p>
    <w:p>
      <w:pPr>
        <w:ind w:left="10" w:right="80" w:hanging="10"/>
        <w:spacing w:before="48" w:line="22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</w:rPr>
        <w:t>5● 1● 10    电梯人流的入户方式可因地制宜</w:t>
      </w:r>
      <w:r>
        <w:rPr>
          <w:rFonts w:ascii="Microsoft YaHei" w:hAnsi="Microsoft YaHei" w:eastAsia="Microsoft YaHei" w:cs="Microsoft YaHei"/>
          <w:sz w:val="20"/>
          <w:szCs w:val="20"/>
          <w:spacing w:val="-1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</w:rPr>
        <w:t>,  根据住宅的平面形式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选择平层入户或半层入户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1849"/>
        <w:spacing w:before="85" w:line="177" w:lineRule="auto"/>
        <w:outlineLvl w:val="1"/>
        <w:rPr>
          <w:rFonts w:ascii="Microsoft YaHei" w:hAnsi="Microsoft YaHei" w:eastAsia="Microsoft YaHei" w:cs="Microsoft YaHei"/>
          <w:sz w:val="20"/>
          <w:szCs w:val="20"/>
        </w:rPr>
      </w:pPr>
      <w:bookmarkStart w:name="bookmark8" w:id="14"/>
      <w:bookmarkEnd w:id="14"/>
      <w:r>
        <w:rPr>
          <w:rFonts w:ascii="Microsoft YaHei" w:hAnsi="Microsoft YaHei" w:eastAsia="Microsoft YaHei" w:cs="Microsoft YaHei"/>
          <w:sz w:val="20"/>
          <w:szCs w:val="20"/>
          <w:spacing w:val="-6"/>
        </w:rPr>
        <w:t>5● 2    底坑</w:t>
      </w:r>
      <w:r>
        <w:rPr>
          <w:rFonts w:ascii="Microsoft YaHei" w:hAnsi="Microsoft YaHei" w:eastAsia="Microsoft YaHei" w:cs="Microsoft YaHei"/>
          <w:sz w:val="20"/>
          <w:szCs w:val="20"/>
          <w:spacing w:val="-2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6"/>
        </w:rPr>
        <w:t>、井道与电梯</w:t>
      </w:r>
    </w:p>
    <w:p>
      <w:pPr>
        <w:ind w:left="8" w:right="80" w:hanging="9"/>
        <w:spacing w:before="157" w:line="21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5● 2● 1    电梯底坑应采取防水措施</w:t>
      </w:r>
      <w:r>
        <w:rPr>
          <w:rFonts w:ascii="Microsoft YaHei" w:hAnsi="Microsoft YaHei" w:eastAsia="Microsoft YaHei" w:cs="Microsoft YaHei"/>
          <w:sz w:val="20"/>
          <w:szCs w:val="20"/>
          <w:spacing w:val="-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;  电梯首层出入口处应采取措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施防止地面雨水流入电梯底坑内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10" w:right="80" w:hanging="10"/>
        <w:spacing w:before="4" w:line="21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5● 2● 2    当底坑与既有多层住宅地下室无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连通且不破坏既有多层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住宅防水层时</w:t>
      </w:r>
      <w:r>
        <w:rPr>
          <w:rFonts w:ascii="Microsoft YaHei" w:hAnsi="Microsoft YaHei" w:eastAsia="Microsoft YaHei" w:cs="Microsoft YaHei"/>
          <w:sz w:val="20"/>
          <w:szCs w:val="20"/>
          <w:spacing w:val="-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其防水等级不应低于二级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; 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当底坑与既有多层住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宅地下室连通时</w:t>
      </w:r>
      <w:r>
        <w:rPr>
          <w:rFonts w:ascii="Microsoft YaHei" w:hAnsi="Microsoft YaHei" w:eastAsia="Microsoft YaHei" w:cs="Microsoft YaHei"/>
          <w:sz w:val="20"/>
          <w:szCs w:val="20"/>
          <w:spacing w:val="-1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其防水等级不应低于既有多层住宅地下室防水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等级。</w:t>
      </w:r>
    </w:p>
    <w:p>
      <w:pPr>
        <w:spacing w:before="2" w:line="182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6"/>
        </w:rPr>
        <w:t>5● 2● 3    加装电梯宜选用无机房电梯。</w:t>
      </w:r>
    </w:p>
    <w:p>
      <w:pPr>
        <w:ind w:left="8" w:hanging="8"/>
        <w:spacing w:before="52" w:line="21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5● 2● 4    电梯井应独立设置</w:t>
      </w:r>
      <w:r>
        <w:rPr>
          <w:rFonts w:ascii="Microsoft YaHei" w:hAnsi="Microsoft YaHei" w:eastAsia="Microsoft YaHei" w:cs="Microsoft YaHei"/>
          <w:sz w:val="20"/>
          <w:szCs w:val="20"/>
          <w:spacing w:val="-1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,  井内严禁敷设燃气管道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且不应敷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设与电梯无关的电缆</w:t>
      </w:r>
      <w:r>
        <w:rPr>
          <w:rFonts w:ascii="Microsoft YaHei" w:hAnsi="Microsoft YaHei" w:eastAsia="Microsoft YaHei" w:cs="Microsoft YaHei"/>
          <w:sz w:val="20"/>
          <w:szCs w:val="20"/>
          <w:spacing w:val="-1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电线等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。</w:t>
      </w:r>
      <w:r>
        <w:rPr>
          <w:rFonts w:ascii="Microsoft YaHei" w:hAnsi="Microsoft YaHei" w:eastAsia="Microsoft YaHei" w:cs="Microsoft YaHei"/>
          <w:sz w:val="20"/>
          <w:szCs w:val="20"/>
          <w:spacing w:val="-38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电梯井井壁上除开设电梯门洞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检修门洞和通气孔洞外</w:t>
      </w: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2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不应开设其他洞口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spacing w:before="2" w:line="18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5● 2● 5    电梯井道</w:t>
      </w:r>
      <w:r>
        <w:rPr>
          <w:rFonts w:ascii="Microsoft YaHei" w:hAnsi="Microsoft YaHei" w:eastAsia="Microsoft YaHei" w:cs="Microsoft YaHei"/>
          <w:sz w:val="20"/>
          <w:szCs w:val="20"/>
          <w:spacing w:val="-2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、轿厢与电梯设计应符合下列规定:</w:t>
      </w:r>
    </w:p>
    <w:p>
      <w:pPr>
        <w:pStyle w:val="BodyText"/>
        <w:ind w:left="10" w:right="78" w:firstLine="418"/>
        <w:spacing w:before="41" w:line="21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1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 xml:space="preserve">   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电梯井道及轿厢尺寸应符合现行国家标准</w:t>
      </w:r>
      <w:r>
        <w:rPr>
          <w:rFonts w:ascii="Microsoft YaHei" w:hAnsi="Microsoft YaHei" w:eastAsia="Microsoft YaHei" w:cs="Microsoft YaHei"/>
          <w:sz w:val="20"/>
          <w:szCs w:val="20"/>
          <w:spacing w:val="-3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《 电梯主参数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及轿厢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、井道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、机房的型式与尺寸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 xml:space="preserve"> 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第</w:t>
      </w:r>
      <w:r>
        <w:rPr>
          <w:rFonts w:ascii="Microsoft YaHei" w:hAnsi="Microsoft YaHei" w:eastAsia="Microsoft YaHei" w:cs="Microsoft YaHei"/>
          <w:sz w:val="20"/>
          <w:szCs w:val="20"/>
          <w:spacing w:val="20"/>
          <w:w w:val="101"/>
        </w:rPr>
        <w:t xml:space="preserve"> </w:t>
      </w:r>
      <w:r>
        <w:rPr>
          <w:sz w:val="20"/>
          <w:szCs w:val="20"/>
          <w:spacing w:val="7"/>
        </w:rPr>
        <w:t>1</w:t>
      </w:r>
      <w:r>
        <w:rPr>
          <w:sz w:val="20"/>
          <w:szCs w:val="20"/>
          <w:spacing w:val="2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部分:   I</w:t>
      </w:r>
      <w:r>
        <w:rPr>
          <w:rFonts w:ascii="Microsoft YaHei" w:hAnsi="Microsoft YaHei" w:eastAsia="Microsoft YaHei" w:cs="Microsoft YaHei"/>
          <w:sz w:val="20"/>
          <w:szCs w:val="20"/>
          <w:spacing w:val="39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-1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"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 xml:space="preserve"> 、</w:t>
      </w:r>
      <w:r>
        <w:rPr>
          <w:rFonts w:ascii="Microsoft YaHei" w:hAnsi="Microsoft YaHei" w:eastAsia="Microsoft YaHei" w:cs="Microsoft YaHei"/>
          <w:sz w:val="20"/>
          <w:szCs w:val="20"/>
          <w:spacing w:val="-3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Ⅲ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、Ⅵ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类电梯》</w:t>
      </w: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10"/>
        </w:rPr>
        <w:t>/T7025.</w:t>
      </w:r>
      <w:r>
        <w:rPr>
          <w:sz w:val="20"/>
          <w:szCs w:val="20"/>
          <w:spacing w:val="32"/>
        </w:rPr>
        <w:t xml:space="preserve"> </w:t>
      </w:r>
      <w:r>
        <w:rPr>
          <w:sz w:val="20"/>
          <w:szCs w:val="20"/>
          <w:spacing w:val="10"/>
        </w:rPr>
        <w:t>1</w:t>
      </w:r>
      <w:r>
        <w:rPr>
          <w:sz w:val="20"/>
          <w:szCs w:val="20"/>
          <w:spacing w:val="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中第"类电梯的要求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4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并应符合现行国家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标准《电梯制造与安装安全规范</w:t>
      </w:r>
      <w:r>
        <w:rPr>
          <w:rFonts w:ascii="Microsoft YaHei" w:hAnsi="Microsoft YaHei" w:eastAsia="Microsoft YaHei" w:cs="Microsoft YaHei"/>
          <w:sz w:val="20"/>
          <w:szCs w:val="20"/>
          <w:spacing w:val="2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第 </w:t>
      </w:r>
      <w:r>
        <w:rPr>
          <w:sz w:val="20"/>
          <w:szCs w:val="20"/>
          <w:spacing w:val="13"/>
        </w:rPr>
        <w:t>1</w:t>
      </w:r>
      <w:r>
        <w:rPr>
          <w:sz w:val="20"/>
          <w:szCs w:val="20"/>
          <w:spacing w:val="22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部分:  乘客电梯和载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货电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梯》</w:t>
      </w:r>
      <w:r>
        <w:rPr>
          <w:rFonts w:ascii="Microsoft YaHei" w:hAnsi="Microsoft YaHei" w:eastAsia="Microsoft YaHei" w:cs="Microsoft YaHei"/>
          <w:sz w:val="20"/>
          <w:szCs w:val="20"/>
          <w:spacing w:val="-10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4"/>
        </w:rPr>
        <w:t>/T7588.</w:t>
      </w:r>
      <w:r>
        <w:rPr>
          <w:sz w:val="20"/>
          <w:szCs w:val="20"/>
          <w:spacing w:val="33"/>
        </w:rPr>
        <w:t xml:space="preserve"> </w:t>
      </w:r>
      <w:r>
        <w:rPr>
          <w:sz w:val="20"/>
          <w:szCs w:val="20"/>
          <w:spacing w:val="4"/>
        </w:rPr>
        <w:t>1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、《</w:t>
      </w:r>
      <w:r>
        <w:rPr>
          <w:rFonts w:ascii="Microsoft YaHei" w:hAnsi="Microsoft YaHei" w:eastAsia="Microsoft YaHei" w:cs="Microsoft YaHei"/>
          <w:sz w:val="20"/>
          <w:szCs w:val="20"/>
          <w:spacing w:val="-1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电梯制造与安装安全规范</w:t>
      </w:r>
      <w:r>
        <w:rPr>
          <w:rFonts w:ascii="Microsoft YaHei" w:hAnsi="Microsoft YaHei" w:eastAsia="Microsoft YaHei" w:cs="Microsoft YaHei"/>
          <w:sz w:val="20"/>
          <w:szCs w:val="20"/>
          <w:spacing w:val="24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第 </w:t>
      </w:r>
      <w:r>
        <w:rPr>
          <w:sz w:val="20"/>
          <w:szCs w:val="20"/>
          <w:spacing w:val="4"/>
        </w:rPr>
        <w:t>2</w:t>
      </w:r>
      <w:r>
        <w:rPr>
          <w:sz w:val="20"/>
          <w:szCs w:val="20"/>
          <w:spacing w:val="20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部分:  电梯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部件的设计原则</w:t>
      </w:r>
      <w:r>
        <w:rPr>
          <w:rFonts w:ascii="Microsoft YaHei" w:hAnsi="Microsoft YaHei" w:eastAsia="Microsoft YaHei" w:cs="Microsoft YaHei"/>
          <w:sz w:val="20"/>
          <w:szCs w:val="20"/>
          <w:spacing w:val="-1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、计算和检验》</w:t>
      </w:r>
      <w:r>
        <w:rPr>
          <w:rFonts w:ascii="Microsoft YaHei" w:hAnsi="Microsoft YaHei" w:eastAsia="Microsoft YaHei" w:cs="Microsoft YaHei"/>
          <w:sz w:val="20"/>
          <w:szCs w:val="20"/>
          <w:spacing w:val="-11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4"/>
        </w:rPr>
        <w:t>/T7588. 2</w:t>
      </w:r>
      <w:r>
        <w:rPr>
          <w:sz w:val="20"/>
          <w:szCs w:val="20"/>
          <w:spacing w:val="29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的相关规定。</w:t>
      </w:r>
    </w:p>
    <w:p>
      <w:pPr>
        <w:pStyle w:val="BodyText"/>
        <w:ind w:left="12" w:right="78" w:firstLine="407"/>
        <w:spacing w:before="37" w:line="210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2    电梯运行速度宜选用 </w:t>
      </w:r>
      <w:r>
        <w:rPr>
          <w:sz w:val="20"/>
          <w:szCs w:val="20"/>
          <w:spacing w:val="1"/>
        </w:rPr>
        <w:t>1. 0m/s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,  且不应大于 </w:t>
      </w:r>
      <w:r>
        <w:rPr>
          <w:sz w:val="20"/>
          <w:szCs w:val="20"/>
          <w:spacing w:val="1"/>
        </w:rPr>
        <w:t>1.</w:t>
      </w:r>
      <w:r>
        <w:rPr>
          <w:sz w:val="20"/>
          <w:szCs w:val="20"/>
          <w:spacing w:val="16"/>
        </w:rPr>
        <w:t xml:space="preserve"> </w:t>
      </w:r>
      <w:r>
        <w:rPr>
          <w:sz w:val="20"/>
          <w:szCs w:val="20"/>
          <w:spacing w:val="1"/>
        </w:rPr>
        <w:t>5m</w:t>
      </w:r>
      <w:r>
        <w:rPr>
          <w:sz w:val="20"/>
          <w:szCs w:val="20"/>
        </w:rPr>
        <w:t>/s </w:t>
      </w:r>
      <w:r>
        <w:rPr>
          <w:rFonts w:ascii="Microsoft YaHei" w:hAnsi="Microsoft YaHei" w:eastAsia="Microsoft YaHei" w:cs="Microsoft YaHei"/>
          <w:sz w:val="20"/>
          <w:szCs w:val="20"/>
        </w:rPr>
        <w:t>;  电梯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轿厢的最小净深或最小净宽不应小于 </w:t>
      </w:r>
      <w:r>
        <w:rPr>
          <w:sz w:val="20"/>
          <w:szCs w:val="20"/>
          <w:spacing w:val="9"/>
        </w:rPr>
        <w:t>1.</w:t>
      </w:r>
      <w:r>
        <w:rPr>
          <w:sz w:val="20"/>
          <w:szCs w:val="20"/>
          <w:spacing w:val="32"/>
          <w:w w:val="101"/>
        </w:rPr>
        <w:t xml:space="preserve"> </w:t>
      </w:r>
      <w:r>
        <w:rPr>
          <w:sz w:val="20"/>
          <w:szCs w:val="20"/>
          <w:spacing w:val="9"/>
        </w:rPr>
        <w:t>1m</w:t>
      </w:r>
      <w:r>
        <w:rPr>
          <w:sz w:val="20"/>
          <w:szCs w:val="20"/>
          <w:spacing w:val="-1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;  电梯门开启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后的通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行净宽不应小于</w:t>
      </w:r>
      <w:r>
        <w:rPr>
          <w:sz w:val="20"/>
          <w:szCs w:val="20"/>
          <w:spacing w:val="6"/>
        </w:rPr>
        <w:t>800</w:t>
      </w:r>
      <w:r>
        <w:rPr>
          <w:sz w:val="20"/>
          <w:szCs w:val="20"/>
        </w:rPr>
        <w:t>mm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。</w:t>
      </w:r>
    </w:p>
    <w:p>
      <w:pPr>
        <w:ind w:left="420"/>
        <w:spacing w:before="37" w:line="18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3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 xml:space="preserve">   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电梯宜采用无障碍电梯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;</w:t>
      </w:r>
      <w:r>
        <w:rPr>
          <w:rFonts w:ascii="Microsoft YaHei" w:hAnsi="Microsoft YaHei" w:eastAsia="Microsoft YaHei" w:cs="Microsoft YaHei"/>
          <w:sz w:val="20"/>
          <w:szCs w:val="20"/>
          <w:spacing w:val="5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无障碍电梯应符合现行国家标</w:t>
      </w:r>
    </w:p>
    <w:p>
      <w:pPr>
        <w:spacing w:line="186" w:lineRule="auto"/>
        <w:sectPr>
          <w:footerReference w:type="default" r:id="rId16"/>
          <w:pgSz w:w="8277" w:h="11845"/>
          <w:pgMar w:top="400" w:right="1225" w:bottom="1168" w:left="1071" w:header="0" w:footer="1011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6" w:lineRule="auto"/>
        <w:rPr>
          <w:sz w:val="21"/>
        </w:rPr>
      </w:pPr>
      <w:r/>
    </w:p>
    <w:p>
      <w:pPr>
        <w:pStyle w:val="BodyText"/>
        <w:spacing w:line="256" w:lineRule="auto"/>
        <w:rPr>
          <w:sz w:val="21"/>
        </w:rPr>
      </w:pPr>
      <w:r/>
    </w:p>
    <w:p>
      <w:pPr>
        <w:pStyle w:val="BodyText"/>
        <w:ind w:left="68" w:firstLine="3"/>
        <w:spacing w:before="85" w:line="210" w:lineRule="auto"/>
        <w:rPr>
          <w:rFonts w:ascii="Microsoft YaHei" w:hAnsi="Microsoft YaHei" w:eastAsia="Microsoft YaHei" w:cs="Microsoft YaHei"/>
          <w:sz w:val="20"/>
          <w:szCs w:val="20"/>
        </w:rPr>
      </w:pPr>
      <w:bookmarkStart w:name="bookmark44" w:id="15"/>
      <w:bookmarkEnd w:id="15"/>
      <w:bookmarkStart w:name="bookmark45" w:id="16"/>
      <w:bookmarkEnd w:id="16"/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准《建筑与市政工程无障碍通用规范》 </w:t>
      </w:r>
      <w:r>
        <w:rPr>
          <w:sz w:val="20"/>
          <w:szCs w:val="20"/>
        </w:rPr>
        <w:t>GB</w:t>
      </w:r>
      <w:r>
        <w:rPr>
          <w:sz w:val="20"/>
          <w:szCs w:val="20"/>
          <w:spacing w:val="12"/>
        </w:rPr>
        <w:t>55019</w:t>
      </w:r>
      <w:r>
        <w:rPr>
          <w:sz w:val="20"/>
          <w:szCs w:val="20"/>
          <w:spacing w:val="5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的相关规定。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条件允许时宜采用可容纳担架的轿厢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66" w:right="78" w:firstLine="408"/>
        <w:spacing w:line="19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4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 xml:space="preserve">   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电梯门应设定缓慢关闭程序</w:t>
      </w:r>
      <w:r>
        <w:rPr>
          <w:rFonts w:ascii="Microsoft YaHei" w:hAnsi="Microsoft YaHei" w:eastAsia="Microsoft YaHei" w:cs="Microsoft YaHei"/>
          <w:sz w:val="20"/>
          <w:szCs w:val="20"/>
          <w:spacing w:val="-1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并设置非接触式防夹保护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装置</w:t>
      </w:r>
      <w:r>
        <w:rPr>
          <w:rFonts w:ascii="Microsoft YaHei" w:hAnsi="Microsoft YaHei" w:eastAsia="Microsoft YaHei" w:cs="Microsoft YaHei"/>
          <w:sz w:val="20"/>
          <w:szCs w:val="20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; 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电梯轿厢地面应选用防滑材料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pStyle w:val="BodyText"/>
        <w:ind w:left="67" w:right="77" w:firstLine="408"/>
        <w:spacing w:before="36" w:line="199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5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 xml:space="preserve">   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电梯井道应采取通风措施</w:t>
      </w:r>
      <w:r>
        <w:rPr>
          <w:rFonts w:ascii="Microsoft YaHei" w:hAnsi="Microsoft YaHei" w:eastAsia="Microsoft YaHei" w:cs="Microsoft YaHei"/>
          <w:sz w:val="20"/>
          <w:szCs w:val="20"/>
          <w:spacing w:val="-3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。当采取自然通风时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其风口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应设置在井道的顶部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每个风口的通风面积不应小于</w:t>
      </w:r>
      <w:r>
        <w:rPr>
          <w:sz w:val="20"/>
          <w:szCs w:val="20"/>
          <w:spacing w:val="9"/>
        </w:rPr>
        <w:t>0. 6m</w:t>
      </w:r>
      <w:r>
        <w:rPr>
          <w:sz w:val="11"/>
          <w:szCs w:val="11"/>
          <w:spacing w:val="9"/>
          <w:position w:val="10"/>
        </w:rPr>
        <w:t>2 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;</w:t>
      </w:r>
      <w:r>
        <w:rPr>
          <w:rFonts w:ascii="Microsoft YaHei" w:hAnsi="Microsoft YaHei" w:eastAsia="Microsoft YaHei" w:cs="Microsoft YaHei"/>
          <w:sz w:val="20"/>
          <w:szCs w:val="20"/>
          <w:spacing w:val="5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风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口处应设置防止雨</w:t>
      </w:r>
      <w:r>
        <w:rPr>
          <w:rFonts w:ascii="Microsoft YaHei" w:hAnsi="Microsoft YaHei" w:eastAsia="Microsoft YaHei" w:cs="Microsoft YaHei"/>
          <w:sz w:val="20"/>
          <w:szCs w:val="20"/>
          <w:spacing w:val="-1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雪和小动物进入井道内的设施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ind w:left="67" w:right="77" w:firstLine="410"/>
        <w:spacing w:before="43" w:line="19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6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 xml:space="preserve">   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电梯宜具备夏季长期无人使用时定时自动运行功能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,  降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低井道内热量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ind w:left="475"/>
        <w:spacing w:before="40" w:line="18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7   加装电梯宜采用井道与电梯设备一体化的加装方式。</w:t>
      </w:r>
    </w:p>
    <w:p>
      <w:pPr>
        <w:ind w:left="85" w:right="77" w:firstLine="392"/>
        <w:spacing w:before="44" w:line="19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8   利用电梯设置广告的文字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、图片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、视频等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不应影响电梯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的安全使用</w:t>
      </w:r>
      <w:r>
        <w:rPr>
          <w:rFonts w:ascii="Microsoft YaHei" w:hAnsi="Microsoft YaHei" w:eastAsia="Microsoft YaHei" w:cs="Microsoft YaHei"/>
          <w:sz w:val="20"/>
          <w:szCs w:val="20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3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不应遮挡电梯安全标识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ind w:left="1782"/>
        <w:spacing w:before="140" w:line="179" w:lineRule="auto"/>
        <w:outlineLvl w:val="1"/>
        <w:rPr>
          <w:rFonts w:ascii="Microsoft YaHei" w:hAnsi="Microsoft YaHei" w:eastAsia="Microsoft YaHei" w:cs="Microsoft YaHei"/>
          <w:sz w:val="20"/>
          <w:szCs w:val="20"/>
        </w:rPr>
      </w:pPr>
      <w:bookmarkStart w:name="bookmark9" w:id="17"/>
      <w:bookmarkEnd w:id="17"/>
      <w:r>
        <w:rPr>
          <w:rFonts w:ascii="Microsoft YaHei" w:hAnsi="Microsoft YaHei" w:eastAsia="Microsoft YaHei" w:cs="Microsoft YaHei"/>
          <w:sz w:val="20"/>
          <w:szCs w:val="20"/>
          <w:spacing w:val="-5"/>
        </w:rPr>
        <w:t>5● 3    候梯厅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 xml:space="preserve">  </w:t>
      </w:r>
      <w:r>
        <w:rPr>
          <w:rFonts w:ascii="Microsoft YaHei" w:hAnsi="Microsoft YaHei" w:eastAsia="Microsoft YaHei" w:cs="Microsoft YaHei"/>
          <w:sz w:val="20"/>
          <w:szCs w:val="20"/>
          <w:spacing w:val="-5"/>
        </w:rPr>
        <w:t>(</w:t>
      </w:r>
      <w:r>
        <w:rPr>
          <w:rFonts w:ascii="Microsoft YaHei" w:hAnsi="Microsoft YaHei" w:eastAsia="Microsoft YaHei" w:cs="Microsoft YaHei"/>
          <w:sz w:val="20"/>
          <w:szCs w:val="20"/>
          <w:spacing w:val="-1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5"/>
        </w:rPr>
        <w:t>区)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 xml:space="preserve">  </w:t>
      </w:r>
      <w:r>
        <w:rPr>
          <w:rFonts w:ascii="Microsoft YaHei" w:hAnsi="Microsoft YaHei" w:eastAsia="Microsoft YaHei" w:cs="Microsoft YaHei"/>
          <w:sz w:val="20"/>
          <w:szCs w:val="20"/>
          <w:spacing w:val="-5"/>
        </w:rPr>
        <w:t>与连廊</w:t>
      </w:r>
    </w:p>
    <w:p>
      <w:pPr>
        <w:pStyle w:val="BodyText"/>
        <w:ind w:left="69" w:right="77" w:hanging="12"/>
        <w:spacing w:before="156" w:line="208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5● 3● 1    候梯厅  (区)  深度不宜小于</w:t>
      </w:r>
      <w:r>
        <w:rPr>
          <w:rFonts w:ascii="Microsoft YaHei" w:hAnsi="Microsoft YaHei" w:eastAsia="Microsoft YaHei" w:cs="Microsoft YaHei"/>
          <w:sz w:val="20"/>
          <w:szCs w:val="20"/>
          <w:spacing w:val="19"/>
          <w:w w:val="101"/>
        </w:rPr>
        <w:t xml:space="preserve"> </w:t>
      </w:r>
      <w:r>
        <w:rPr>
          <w:sz w:val="20"/>
          <w:szCs w:val="20"/>
          <w:spacing w:val="1"/>
        </w:rPr>
        <w:t>1.</w:t>
      </w:r>
      <w:r>
        <w:rPr>
          <w:sz w:val="20"/>
          <w:szCs w:val="20"/>
          <w:spacing w:val="15"/>
          <w:w w:val="101"/>
        </w:rPr>
        <w:t xml:space="preserve"> </w:t>
      </w:r>
      <w:r>
        <w:rPr>
          <w:sz w:val="20"/>
          <w:szCs w:val="20"/>
          <w:spacing w:val="1"/>
        </w:rPr>
        <w:t>50m</w:t>
      </w:r>
      <w:r>
        <w:rPr>
          <w:sz w:val="20"/>
          <w:szCs w:val="20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,  且不应小于电梯轿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厢深度</w:t>
      </w:r>
      <w:r>
        <w:rPr>
          <w:rFonts w:ascii="Microsoft YaHei" w:hAnsi="Microsoft YaHei" w:eastAsia="Microsoft YaHei" w:cs="Microsoft YaHei"/>
          <w:sz w:val="20"/>
          <w:szCs w:val="20"/>
          <w:spacing w:val="4"/>
          <w:position w:val="1"/>
        </w:rPr>
        <w:t>。</w:t>
      </w:r>
    </w:p>
    <w:p>
      <w:pPr>
        <w:pStyle w:val="BodyText"/>
        <w:ind w:left="75" w:right="77" w:hanging="18"/>
        <w:spacing w:before="1" w:line="21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5● 3● 2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 xml:space="preserve">   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连廊的走道通行净宽不应小于</w:t>
      </w:r>
      <w:r>
        <w:rPr>
          <w:rFonts w:ascii="Microsoft YaHei" w:hAnsi="Microsoft YaHei" w:eastAsia="Microsoft YaHei" w:cs="Microsoft YaHei"/>
          <w:sz w:val="20"/>
          <w:szCs w:val="20"/>
          <w:spacing w:val="50"/>
          <w:w w:val="101"/>
        </w:rPr>
        <w:t xml:space="preserve"> </w:t>
      </w:r>
      <w:r>
        <w:rPr>
          <w:sz w:val="20"/>
          <w:szCs w:val="20"/>
          <w:spacing w:val="11"/>
        </w:rPr>
        <w:t>1. 20m</w:t>
      </w:r>
      <w:r>
        <w:rPr>
          <w:sz w:val="20"/>
          <w:szCs w:val="20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,  净高不应低</w:t>
      </w:r>
      <w:r>
        <w:rPr>
          <w:rFonts w:ascii="Microsoft YaHei" w:hAnsi="Microsoft YaHei" w:eastAsia="Microsoft YaHei" w:cs="Microsoft YaHei"/>
          <w:sz w:val="20"/>
          <w:szCs w:val="20"/>
          <w:spacing w:val="-8"/>
        </w:rPr>
        <w:t>于 </w:t>
      </w:r>
      <w:r>
        <w:rPr>
          <w:sz w:val="20"/>
          <w:szCs w:val="20"/>
          <w:spacing w:val="-8"/>
        </w:rPr>
        <w:t>2.</w:t>
      </w:r>
      <w:r>
        <w:rPr>
          <w:sz w:val="20"/>
          <w:szCs w:val="20"/>
          <w:spacing w:val="18"/>
          <w:w w:val="101"/>
        </w:rPr>
        <w:t xml:space="preserve"> </w:t>
      </w:r>
      <w:r>
        <w:rPr>
          <w:sz w:val="20"/>
          <w:szCs w:val="20"/>
          <w:spacing w:val="-8"/>
        </w:rPr>
        <w:t>20m</w:t>
      </w:r>
      <w:r>
        <w:rPr>
          <w:rFonts w:ascii="Microsoft YaHei" w:hAnsi="Microsoft YaHei" w:eastAsia="Microsoft YaHei" w:cs="Microsoft YaHei"/>
          <w:sz w:val="20"/>
          <w:szCs w:val="20"/>
          <w:spacing w:val="-8"/>
        </w:rPr>
        <w:t>。</w:t>
      </w:r>
    </w:p>
    <w:p>
      <w:pPr>
        <w:ind w:left="57"/>
        <w:spacing w:line="182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</w:rPr>
        <w:t>5● 3● 3</w:t>
      </w:r>
      <w:r>
        <w:rPr>
          <w:rFonts w:ascii="Microsoft YaHei" w:hAnsi="Microsoft YaHei" w:eastAsia="Microsoft YaHei" w:cs="Microsoft YaHei"/>
          <w:sz w:val="20"/>
          <w:szCs w:val="20"/>
          <w:spacing w:val="15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</w:rPr>
        <w:t>候梯厅  (区)、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</w:rPr>
        <w:t>连廊应具备通风和采光</w:t>
      </w: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条件。</w:t>
      </w:r>
    </w:p>
    <w:p>
      <w:pPr>
        <w:pStyle w:val="BodyText"/>
        <w:ind w:left="72" w:right="74" w:hanging="14"/>
        <w:spacing w:before="45" w:line="210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>5● 3● 4    加装电梯首层出入口处宜设不小于</w:t>
      </w:r>
      <w:r>
        <w:rPr>
          <w:sz w:val="20"/>
          <w:szCs w:val="20"/>
          <w:spacing w:val="-2"/>
        </w:rPr>
        <w:t>0.</w:t>
      </w:r>
      <w:r>
        <w:rPr>
          <w:sz w:val="20"/>
          <w:szCs w:val="20"/>
          <w:spacing w:val="32"/>
          <w:w w:val="101"/>
        </w:rPr>
        <w:t xml:space="preserve"> </w:t>
      </w:r>
      <w:r>
        <w:rPr>
          <w:sz w:val="20"/>
          <w:szCs w:val="20"/>
          <w:spacing w:val="-2"/>
        </w:rPr>
        <w:t>15m</w:t>
      </w:r>
      <w:r>
        <w:rPr>
          <w:sz w:val="20"/>
          <w:szCs w:val="20"/>
          <w:spacing w:val="2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>的</w:t>
      </w:r>
      <w:r>
        <w:rPr>
          <w:rFonts w:ascii="Microsoft YaHei" w:hAnsi="Microsoft YaHei" w:eastAsia="Microsoft YaHei" w:cs="Microsoft YaHei"/>
          <w:sz w:val="20"/>
          <w:szCs w:val="20"/>
          <w:spacing w:val="-3"/>
        </w:rPr>
        <w:t>室内外高差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3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宜设无障碍坡道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ind w:left="70" w:right="76" w:hanging="12"/>
        <w:spacing w:before="2" w:line="208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5● 3● 5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候梯厅  (区)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 xml:space="preserve">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门或电梯门直接开向室外时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,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 xml:space="preserve"> 门上方应设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置雨篷</w:t>
      </w:r>
      <w:r>
        <w:rPr>
          <w:rFonts w:ascii="Microsoft YaHei" w:hAnsi="Microsoft YaHei" w:eastAsia="Microsoft YaHei" w:cs="Microsoft YaHei"/>
          <w:sz w:val="20"/>
          <w:szCs w:val="20"/>
          <w:spacing w:val="-1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;</w:t>
      </w:r>
      <w:r>
        <w:rPr>
          <w:rFonts w:ascii="Microsoft YaHei" w:hAnsi="Microsoft YaHei" w:eastAsia="Microsoft YaHei" w:cs="Microsoft YaHei"/>
          <w:sz w:val="20"/>
          <w:szCs w:val="20"/>
          <w:spacing w:val="52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位于连廊下方的公共出入口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应采取防止物体坠落的安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全措施</w:t>
      </w:r>
      <w:r>
        <w:rPr>
          <w:rFonts w:ascii="Microsoft YaHei" w:hAnsi="Microsoft YaHei" w:eastAsia="Microsoft YaHei" w:cs="Microsoft YaHei"/>
          <w:sz w:val="20"/>
          <w:szCs w:val="20"/>
          <w:spacing w:val="5"/>
          <w:position w:val="1"/>
        </w:rPr>
        <w:t>。</w:t>
      </w:r>
    </w:p>
    <w:p>
      <w:pPr>
        <w:ind w:left="67" w:right="75" w:hanging="9"/>
        <w:spacing w:before="2" w:line="21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5● 3● 6    当候梯厅  (区)  或连廊敞开式布置时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,  应设置防雨雪措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施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相应的楼地面应有排水措施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;</w:t>
      </w:r>
      <w:r>
        <w:rPr>
          <w:rFonts w:ascii="Microsoft YaHei" w:hAnsi="Microsoft YaHei" w:eastAsia="Microsoft YaHei" w:cs="Microsoft YaHei"/>
          <w:sz w:val="20"/>
          <w:szCs w:val="20"/>
          <w:spacing w:val="53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候梯厅  (</w:t>
      </w:r>
      <w:r>
        <w:rPr>
          <w:rFonts w:ascii="Microsoft YaHei" w:hAnsi="Microsoft YaHei" w:eastAsia="Microsoft YaHei" w:cs="Microsoft YaHei"/>
          <w:sz w:val="20"/>
          <w:szCs w:val="20"/>
          <w:spacing w:val="-1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区)、</w:t>
      </w:r>
      <w:r>
        <w:rPr>
          <w:rFonts w:ascii="Microsoft YaHei" w:hAnsi="Microsoft YaHei" w:eastAsia="Microsoft YaHei" w:cs="Microsoft YaHei"/>
          <w:sz w:val="20"/>
          <w:szCs w:val="20"/>
          <w:spacing w:val="-1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连廊地面应选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用防滑材料</w:t>
      </w:r>
      <w:r>
        <w:rPr>
          <w:rFonts w:ascii="Microsoft YaHei" w:hAnsi="Microsoft YaHei" w:eastAsia="Microsoft YaHei" w:cs="Microsoft YaHei"/>
          <w:sz w:val="20"/>
          <w:szCs w:val="20"/>
          <w:spacing w:val="6"/>
          <w:position w:val="1"/>
        </w:rPr>
        <w:t>。</w:t>
      </w:r>
    </w:p>
    <w:p>
      <w:pPr>
        <w:ind w:left="2223"/>
        <w:spacing w:before="75" w:line="18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10"/>
        </w:rPr>
        <w:t>5● 4</w:t>
      </w:r>
      <w:r>
        <w:rPr>
          <w:rFonts w:ascii="Microsoft YaHei" w:hAnsi="Microsoft YaHei" w:eastAsia="Microsoft YaHei" w:cs="Microsoft YaHei"/>
          <w:sz w:val="20"/>
          <w:szCs w:val="20"/>
          <w:spacing w:val="18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-10"/>
        </w:rPr>
        <w:t>外围护结构</w:t>
      </w:r>
    </w:p>
    <w:p>
      <w:pPr>
        <w:ind w:left="59"/>
        <w:spacing w:before="153" w:line="18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5● 4● 1    加装电梯的外围护结构宜具有良好的保温隔热性能。</w:t>
      </w:r>
    </w:p>
    <w:p>
      <w:pPr>
        <w:spacing w:line="184" w:lineRule="auto"/>
        <w:sectPr>
          <w:footerReference w:type="default" r:id="rId17"/>
          <w:pgSz w:w="8277" w:h="11845"/>
          <w:pgMar w:top="400" w:right="1000" w:bottom="1168" w:left="1241" w:header="0" w:footer="1009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ind w:left="8" w:right="64" w:hanging="8"/>
        <w:spacing w:before="86" w:line="214" w:lineRule="auto"/>
        <w:rPr>
          <w:rFonts w:ascii="Microsoft YaHei" w:hAnsi="Microsoft YaHei" w:eastAsia="Microsoft YaHei" w:cs="Microsoft YaHei"/>
          <w:sz w:val="20"/>
          <w:szCs w:val="20"/>
        </w:rPr>
      </w:pPr>
      <w:bookmarkStart w:name="bookmark46" w:id="18"/>
      <w:bookmarkEnd w:id="18"/>
      <w:r>
        <w:rPr>
          <w:rFonts w:ascii="Microsoft YaHei" w:hAnsi="Microsoft YaHei" w:eastAsia="Microsoft YaHei" w:cs="Microsoft YaHei"/>
          <w:sz w:val="20"/>
          <w:szCs w:val="20"/>
          <w:spacing w:val="5"/>
        </w:rPr>
        <w:t>5● 4● 2   加装电梯的外饰面设计应防止光污染</w:t>
      </w:r>
      <w:r>
        <w:rPr>
          <w:rFonts w:ascii="Microsoft YaHei" w:hAnsi="Microsoft YaHei" w:eastAsia="Microsoft YaHei" w:cs="Microsoft YaHei"/>
          <w:sz w:val="20"/>
          <w:szCs w:val="20"/>
          <w:spacing w:val="-1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,  并应采取防止攀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爬的措施</w:t>
      </w:r>
      <w:r>
        <w:rPr>
          <w:rFonts w:ascii="Microsoft YaHei" w:hAnsi="Microsoft YaHei" w:eastAsia="Microsoft YaHei" w:cs="Microsoft YaHei"/>
          <w:sz w:val="20"/>
          <w:szCs w:val="20"/>
          <w:spacing w:val="6"/>
          <w:position w:val="1"/>
        </w:rPr>
        <w:t>。</w:t>
      </w:r>
    </w:p>
    <w:p>
      <w:pPr>
        <w:ind w:left="10" w:right="63" w:hanging="10"/>
        <w:spacing w:before="3" w:line="21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5● 4● 3   加装电梯的外围护结构应采取防水措施</w:t>
      </w:r>
      <w:r>
        <w:rPr>
          <w:rFonts w:ascii="Microsoft YaHei" w:hAnsi="Microsoft YaHei" w:eastAsia="Microsoft YaHei" w:cs="Microsoft YaHei"/>
          <w:sz w:val="20"/>
          <w:szCs w:val="20"/>
          <w:spacing w:val="-1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,  屋面应采取有</w:t>
      </w:r>
      <w:r>
        <w:rPr>
          <w:rFonts w:ascii="Microsoft YaHei" w:hAnsi="Microsoft YaHei" w:eastAsia="Microsoft YaHei" w:cs="Microsoft YaHei"/>
          <w:sz w:val="20"/>
          <w:szCs w:val="20"/>
          <w:spacing w:val="18"/>
        </w:rPr>
        <w:t>组织排水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8"/>
          <w:position w:val="1"/>
        </w:rPr>
        <w:t>;</w:t>
      </w:r>
      <w:r>
        <w:rPr>
          <w:rFonts w:ascii="Microsoft YaHei" w:hAnsi="Microsoft YaHei" w:eastAsia="Microsoft YaHei" w:cs="Microsoft YaHei"/>
          <w:sz w:val="20"/>
          <w:szCs w:val="20"/>
          <w:spacing w:val="57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8"/>
        </w:rPr>
        <w:t>加装电梯与既有住宅之间设置变形缝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>时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7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9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>应采取防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水</w:t>
      </w:r>
      <w:r>
        <w:rPr>
          <w:rFonts w:ascii="Microsoft YaHei" w:hAnsi="Microsoft YaHei" w:eastAsia="Microsoft YaHei" w:cs="Microsoft YaHei"/>
          <w:sz w:val="20"/>
          <w:szCs w:val="20"/>
          <w:spacing w:val="-2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、防火构造措施。</w:t>
      </w:r>
    </w:p>
    <w:p>
      <w:pPr>
        <w:ind w:left="13" w:right="64" w:hanging="14"/>
        <w:spacing w:line="22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5● 4● 4   加装电梯的井道底部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外侧周边宜设置防撞警示标志或防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护设施</w:t>
      </w:r>
      <w:r>
        <w:rPr>
          <w:rFonts w:ascii="Microsoft YaHei" w:hAnsi="Microsoft YaHei" w:eastAsia="Microsoft YaHei" w:cs="Microsoft YaHei"/>
          <w:sz w:val="20"/>
          <w:szCs w:val="20"/>
          <w:spacing w:val="4"/>
          <w:position w:val="1"/>
        </w:rPr>
        <w:t>。</w:t>
      </w:r>
    </w:p>
    <w:p>
      <w:pPr>
        <w:spacing w:line="227" w:lineRule="auto"/>
        <w:sectPr>
          <w:footerReference w:type="default" r:id="rId18"/>
          <w:pgSz w:w="8277" w:h="11845"/>
          <w:pgMar w:top="400" w:right="1241" w:bottom="1168" w:left="1071" w:header="0" w:footer="1011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9" w:lineRule="auto"/>
        <w:rPr>
          <w:sz w:val="21"/>
        </w:rPr>
      </w:pPr>
      <w:r/>
    </w:p>
    <w:p>
      <w:pPr>
        <w:pStyle w:val="BodyText"/>
        <w:spacing w:line="259" w:lineRule="auto"/>
        <w:rPr>
          <w:sz w:val="21"/>
        </w:rPr>
      </w:pPr>
      <w:r/>
    </w:p>
    <w:p>
      <w:pPr>
        <w:pStyle w:val="BodyText"/>
        <w:spacing w:line="259" w:lineRule="auto"/>
        <w:rPr>
          <w:sz w:val="21"/>
        </w:rPr>
      </w:pPr>
      <w:r/>
    </w:p>
    <w:p>
      <w:pPr>
        <w:ind w:left="2237"/>
        <w:spacing w:before="116" w:line="176" w:lineRule="auto"/>
        <w:outlineLvl w:val="0"/>
        <w:rPr>
          <w:rFonts w:ascii="Microsoft YaHei" w:hAnsi="Microsoft YaHei" w:eastAsia="Microsoft YaHei" w:cs="Microsoft YaHei"/>
          <w:sz w:val="27"/>
          <w:szCs w:val="27"/>
        </w:rPr>
      </w:pPr>
      <w:bookmarkStart w:name="bookmark11" w:id="19"/>
      <w:bookmarkEnd w:id="19"/>
      <w:r>
        <w:rPr>
          <w:rFonts w:ascii="Microsoft YaHei" w:hAnsi="Microsoft YaHei" w:eastAsia="Microsoft YaHei" w:cs="Microsoft YaHei"/>
          <w:sz w:val="27"/>
          <w:szCs w:val="27"/>
          <w:spacing w:val="-1"/>
          <w:position w:val="1"/>
        </w:rPr>
        <w:t>6</w:t>
      </w:r>
      <w:r>
        <w:rPr>
          <w:rFonts w:ascii="Microsoft YaHei" w:hAnsi="Microsoft YaHei" w:eastAsia="Microsoft YaHei" w:cs="Microsoft YaHei"/>
          <w:sz w:val="27"/>
          <w:szCs w:val="27"/>
          <w:spacing w:val="20"/>
          <w:position w:val="1"/>
        </w:rPr>
        <w:t xml:space="preserve">   </w:t>
      </w:r>
      <w:r>
        <w:rPr>
          <w:rFonts w:ascii="Microsoft YaHei" w:hAnsi="Microsoft YaHei" w:eastAsia="Microsoft YaHei" w:cs="Microsoft YaHei"/>
          <w:sz w:val="27"/>
          <w:szCs w:val="27"/>
          <w:spacing w:val="-1"/>
        </w:rPr>
        <w:t>结构设计</w:t>
      </w:r>
    </w:p>
    <w:p>
      <w:pPr>
        <w:pStyle w:val="BodyText"/>
        <w:spacing w:line="246" w:lineRule="auto"/>
        <w:rPr>
          <w:sz w:val="21"/>
        </w:rPr>
      </w:pPr>
      <w:r/>
    </w:p>
    <w:p>
      <w:pPr>
        <w:pStyle w:val="BodyText"/>
        <w:spacing w:line="246" w:lineRule="auto"/>
        <w:rPr>
          <w:sz w:val="21"/>
        </w:rPr>
      </w:pPr>
      <w:r/>
    </w:p>
    <w:p>
      <w:pPr>
        <w:pStyle w:val="BodyText"/>
        <w:spacing w:line="246" w:lineRule="auto"/>
        <w:rPr>
          <w:sz w:val="21"/>
        </w:rPr>
      </w:pPr>
      <w:r/>
    </w:p>
    <w:p>
      <w:pPr>
        <w:ind w:left="2326"/>
        <w:spacing w:before="86" w:line="175" w:lineRule="auto"/>
        <w:outlineLvl w:val="1"/>
        <w:rPr>
          <w:rFonts w:ascii="Microsoft YaHei" w:hAnsi="Microsoft YaHei" w:eastAsia="Microsoft YaHei" w:cs="Microsoft YaHei"/>
          <w:sz w:val="20"/>
          <w:szCs w:val="20"/>
        </w:rPr>
      </w:pPr>
      <w:bookmarkStart w:name="bookmark12" w:id="20"/>
      <w:bookmarkEnd w:id="20"/>
      <w:r>
        <w:rPr>
          <w:rFonts w:ascii="Microsoft YaHei" w:hAnsi="Microsoft YaHei" w:eastAsia="Microsoft YaHei" w:cs="Microsoft YaHei"/>
          <w:sz w:val="20"/>
          <w:szCs w:val="20"/>
          <w:spacing w:val="-17"/>
        </w:rPr>
        <w:t>6●</w:t>
      </w:r>
      <w:r>
        <w:rPr>
          <w:rFonts w:ascii="Microsoft YaHei" w:hAnsi="Microsoft YaHei" w:eastAsia="Microsoft YaHei" w:cs="Microsoft YaHei"/>
          <w:sz w:val="20"/>
          <w:szCs w:val="20"/>
          <w:spacing w:val="17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17"/>
        </w:rPr>
        <w:t>1</w:t>
      </w:r>
      <w:r>
        <w:rPr>
          <w:rFonts w:ascii="Microsoft YaHei" w:hAnsi="Microsoft YaHei" w:eastAsia="Microsoft YaHei" w:cs="Microsoft YaHei"/>
          <w:sz w:val="20"/>
          <w:szCs w:val="20"/>
          <w:spacing w:val="19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-17"/>
        </w:rPr>
        <w:t>一般规定</w:t>
      </w:r>
    </w:p>
    <w:p>
      <w:pPr>
        <w:ind w:left="66" w:right="3" w:hanging="9"/>
        <w:spacing w:before="159" w:line="21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6● 1● 1    加装电梯结构的设计工作年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限可由业主和设计单位根据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住宅的实际情况共同确定</w:t>
      </w:r>
      <w:r>
        <w:rPr>
          <w:rFonts w:ascii="Microsoft YaHei" w:hAnsi="Microsoft YaHei" w:eastAsia="Microsoft YaHei" w:cs="Microsoft YaHei"/>
          <w:sz w:val="20"/>
          <w:szCs w:val="20"/>
          <w:spacing w:val="-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0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但不应低于既有住宅结构的后续工作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年限。</w:t>
      </w:r>
    </w:p>
    <w:p>
      <w:pPr>
        <w:ind w:left="67" w:right="2" w:hanging="9"/>
        <w:spacing w:line="21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6● 1● 2</w:t>
      </w:r>
      <w:r>
        <w:rPr>
          <w:rFonts w:ascii="Microsoft YaHei" w:hAnsi="Microsoft YaHei" w:eastAsia="Microsoft YaHei" w:cs="Microsoft YaHei"/>
          <w:sz w:val="20"/>
          <w:szCs w:val="20"/>
          <w:spacing w:val="16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加装电梯结构宜采用钢结构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,  也可采用钢筋混凝土结构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等形式</w:t>
      </w:r>
      <w:r>
        <w:rPr>
          <w:rFonts w:ascii="Microsoft YaHei" w:hAnsi="Microsoft YaHei" w:eastAsia="Microsoft YaHei" w:cs="Microsoft YaHei"/>
          <w:sz w:val="20"/>
          <w:szCs w:val="20"/>
          <w:spacing w:val="-1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0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抗震设防类别可按丙类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安全等级可按二级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;</w:t>
      </w:r>
      <w:r>
        <w:rPr>
          <w:rFonts w:ascii="Microsoft YaHei" w:hAnsi="Microsoft YaHei" w:eastAsia="Microsoft YaHei" w:cs="Microsoft YaHei"/>
          <w:sz w:val="20"/>
          <w:szCs w:val="20"/>
          <w:spacing w:val="5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加装电梯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底坑应采用钢筋混凝土结构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68" w:right="1" w:hanging="9"/>
        <w:spacing w:before="2" w:line="21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6● 1● 3</w:t>
      </w:r>
      <w:r>
        <w:rPr>
          <w:rFonts w:ascii="Microsoft YaHei" w:hAnsi="Microsoft YaHei" w:eastAsia="Microsoft YaHei" w:cs="Microsoft YaHei"/>
          <w:sz w:val="20"/>
          <w:szCs w:val="20"/>
          <w:spacing w:val="16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加装电梯设计前应取得相应的岩土工程勘察报告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,  为加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装电梯工程的设计</w:t>
      </w:r>
      <w:r>
        <w:rPr>
          <w:rFonts w:ascii="Microsoft YaHei" w:hAnsi="Microsoft YaHei" w:eastAsia="Microsoft YaHei" w:cs="Microsoft YaHei"/>
          <w:sz w:val="20"/>
          <w:szCs w:val="20"/>
          <w:spacing w:val="-2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施工提供依据</w:t>
      </w:r>
      <w:r>
        <w:rPr>
          <w:rFonts w:ascii="Microsoft YaHei" w:hAnsi="Microsoft YaHei" w:eastAsia="Microsoft YaHei" w:cs="Microsoft YaHei"/>
          <w:sz w:val="20"/>
          <w:szCs w:val="20"/>
          <w:spacing w:val="-3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当既有住宅原岩土工程勘察</w:t>
      </w:r>
      <w:r>
        <w:rPr>
          <w:rFonts w:ascii="Microsoft YaHei" w:hAnsi="Microsoft YaHei" w:eastAsia="Microsoft YaHei" w:cs="Microsoft YaHei"/>
          <w:sz w:val="20"/>
          <w:szCs w:val="20"/>
          <w:spacing w:val="26"/>
        </w:rPr>
        <w:t>报告满足加装电梯工程要求时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6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4"/>
          <w:position w:val="1"/>
        </w:rPr>
        <w:t xml:space="preserve">  </w:t>
      </w:r>
      <w:r>
        <w:rPr>
          <w:rFonts w:ascii="Microsoft YaHei" w:hAnsi="Microsoft YaHei" w:eastAsia="Microsoft YaHei" w:cs="Microsoft YaHei"/>
          <w:sz w:val="20"/>
          <w:szCs w:val="20"/>
          <w:spacing w:val="26"/>
        </w:rPr>
        <w:t>可作为加装电梯基</w:t>
      </w:r>
      <w:r>
        <w:rPr>
          <w:rFonts w:ascii="Microsoft YaHei" w:hAnsi="Microsoft YaHei" w:eastAsia="Microsoft YaHei" w:cs="Microsoft YaHei"/>
          <w:sz w:val="20"/>
          <w:szCs w:val="20"/>
          <w:spacing w:val="25"/>
        </w:rPr>
        <w:t>础的技术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依据。</w:t>
      </w:r>
    </w:p>
    <w:p>
      <w:pPr>
        <w:ind w:left="69" w:right="1" w:hanging="10"/>
        <w:spacing w:before="2" w:line="21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6● 1● 4    当加装电梯结构与既有结构相连时</w:t>
      </w:r>
      <w:r>
        <w:rPr>
          <w:rFonts w:ascii="Microsoft YaHei" w:hAnsi="Microsoft YaHei" w:eastAsia="Microsoft YaHei" w:cs="Microsoft YaHei"/>
          <w:sz w:val="20"/>
          <w:szCs w:val="20"/>
          <w:spacing w:val="-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,  与既有结构之间应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采用仅传递水平力的铰接连接方式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73" w:hanging="13"/>
        <w:spacing w:before="2" w:line="21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6● 1● 5    当加装电梯结构与既有结构之间设置变形缝时</w:t>
      </w:r>
      <w:r>
        <w:rPr>
          <w:rFonts w:ascii="Microsoft YaHei" w:hAnsi="Microsoft YaHei" w:eastAsia="Microsoft YaHei" w:cs="Microsoft YaHei"/>
          <w:sz w:val="20"/>
          <w:szCs w:val="20"/>
          <w:spacing w:val="-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,  变形缝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宽度应根据相关标准满足防震缝要求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69" w:hanging="9"/>
        <w:spacing w:before="1" w:line="22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6● 1● 6    加装电梯结构的整体稳定、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承载力及变形应满足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国家现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行标准的要求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ind w:left="2329"/>
        <w:spacing w:before="79" w:line="175" w:lineRule="auto"/>
        <w:outlineLvl w:val="1"/>
        <w:rPr>
          <w:rFonts w:ascii="Microsoft YaHei" w:hAnsi="Microsoft YaHei" w:eastAsia="Microsoft YaHei" w:cs="Microsoft YaHei"/>
          <w:sz w:val="20"/>
          <w:szCs w:val="20"/>
        </w:rPr>
      </w:pPr>
      <w:bookmarkStart w:name="bookmark13" w:id="21"/>
      <w:bookmarkEnd w:id="21"/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>6● 2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>基础设计</w:t>
      </w:r>
    </w:p>
    <w:p>
      <w:pPr>
        <w:ind w:left="68" w:hanging="8"/>
        <w:spacing w:before="158" w:line="218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6● 2● 1    加装电梯的基础设计前应查明既有结构基础型式、</w:t>
      </w:r>
      <w:r>
        <w:rPr>
          <w:rFonts w:ascii="Microsoft YaHei" w:hAnsi="Microsoft YaHei" w:eastAsia="Microsoft YaHei" w:cs="Microsoft YaHei"/>
          <w:sz w:val="20"/>
          <w:szCs w:val="20"/>
          <w:spacing w:val="-3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埋深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及尺寸、沉降情况、场地环境以及室外管线等隐蔽设施情况</w:t>
      </w:r>
      <w:r>
        <w:rPr>
          <w:rFonts w:ascii="Microsoft YaHei" w:hAnsi="Microsoft YaHei" w:eastAsia="Microsoft YaHei" w:cs="Microsoft YaHei"/>
          <w:sz w:val="20"/>
          <w:szCs w:val="20"/>
          <w:spacing w:val="-1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加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装电梯的基础不应影响既有建筑的使用功能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spacing w:line="184" w:lineRule="auto"/>
        <w:jc w:val="right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6● 2● 2   加装电梯基础应考虑加装电梯结构和既有结构的不同沉</w:t>
      </w:r>
    </w:p>
    <w:p>
      <w:pPr>
        <w:spacing w:line="184" w:lineRule="auto"/>
        <w:sectPr>
          <w:footerReference w:type="default" r:id="rId19"/>
          <w:pgSz w:w="8277" w:h="11845"/>
          <w:pgMar w:top="400" w:right="1075" w:bottom="1168" w:left="1241" w:header="0" w:footer="1011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6" w:lineRule="auto"/>
        <w:rPr>
          <w:sz w:val="21"/>
        </w:rPr>
      </w:pPr>
      <w:r/>
    </w:p>
    <w:p>
      <w:pPr>
        <w:ind w:left="92" w:right="81" w:firstLine="10"/>
        <w:spacing w:before="86" w:line="211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降变形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5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宜采用筏板基础等整体性较好的基础形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式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5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对软土地基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宜采用桩基础等沉降较小的基础形式</w:t>
      </w:r>
      <w:r>
        <w:rPr>
          <w:rFonts w:ascii="Microsoft YaHei" w:hAnsi="Microsoft YaHei" w:eastAsia="Microsoft YaHei" w:cs="Microsoft YaHei"/>
          <w:sz w:val="20"/>
          <w:szCs w:val="20"/>
          <w:spacing w:val="-2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。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采用桩基时宜选用对既有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住宅基础影响较小的桩型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92" w:right="80" w:hanging="9"/>
        <w:spacing w:before="5" w:line="212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6● 2● 3   加装电梯基础宜与既有住宅基础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脱开设置</w:t>
      </w:r>
      <w:r>
        <w:rPr>
          <w:rFonts w:ascii="Microsoft YaHei" w:hAnsi="Microsoft YaHei" w:eastAsia="Microsoft YaHei" w:cs="Microsoft YaHei"/>
          <w:sz w:val="20"/>
          <w:szCs w:val="20"/>
          <w:spacing w:val="-3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。当加装电梯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基础和既有住宅基础相连时</w:t>
      </w:r>
      <w:r>
        <w:rPr>
          <w:rFonts w:ascii="Microsoft YaHei" w:hAnsi="Microsoft YaHei" w:eastAsia="Microsoft YaHei" w:cs="Microsoft YaHei"/>
          <w:sz w:val="20"/>
          <w:szCs w:val="20"/>
          <w:spacing w:val="-1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应对与加装电梯基础相连部分的既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有住宅基础承载力和变形进行复核</w:t>
      </w:r>
      <w:r>
        <w:rPr>
          <w:rFonts w:ascii="Microsoft YaHei" w:hAnsi="Microsoft YaHei" w:eastAsia="Microsoft YaHei" w:cs="Microsoft YaHei"/>
          <w:sz w:val="20"/>
          <w:szCs w:val="20"/>
          <w:spacing w:val="-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0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并应按复核结果对既有住宅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基础进行相应处理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pStyle w:val="BodyText"/>
        <w:ind w:left="93" w:right="80" w:hanging="10"/>
        <w:spacing w:line="223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6● 2● 4   加装电梯结构的地基基础的承载力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稳定性及地基变形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>(或桩基沉降)  应按现行国家标准</w:t>
      </w:r>
      <w:r>
        <w:rPr>
          <w:rFonts w:ascii="Microsoft YaHei" w:hAnsi="Microsoft YaHei" w:eastAsia="Microsoft YaHei" w:cs="Microsoft YaHei"/>
          <w:sz w:val="20"/>
          <w:szCs w:val="20"/>
          <w:spacing w:val="-3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>《建筑与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市政地基基础通用规</w:t>
      </w:r>
      <w:r>
        <w:rPr>
          <w:rFonts w:ascii="Microsoft YaHei" w:hAnsi="Microsoft YaHei" w:eastAsia="Microsoft YaHei" w:cs="Microsoft YaHei"/>
          <w:sz w:val="20"/>
          <w:szCs w:val="20"/>
        </w:rPr>
        <w:t>范》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 xml:space="preserve"> </w:t>
      </w:r>
      <w:r>
        <w:rPr>
          <w:sz w:val="20"/>
          <w:szCs w:val="20"/>
        </w:rPr>
        <w:t>GB55003</w:t>
      </w:r>
      <w:r>
        <w:rPr>
          <w:rFonts w:ascii="Microsoft YaHei" w:hAnsi="Microsoft YaHei" w:eastAsia="Microsoft YaHei" w:cs="Microsoft YaHei"/>
          <w:sz w:val="20"/>
          <w:szCs w:val="20"/>
        </w:rPr>
        <w:t>、《建筑地基基础设计规范》</w:t>
      </w: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 xml:space="preserve"> </w:t>
      </w:r>
      <w:r>
        <w:rPr>
          <w:sz w:val="20"/>
          <w:szCs w:val="20"/>
        </w:rPr>
        <w:t>GB50007</w:t>
      </w:r>
      <w:r>
        <w:rPr>
          <w:sz w:val="20"/>
          <w:szCs w:val="20"/>
          <w:spacing w:val="3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</w:rPr>
        <w:t>的有关规定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执行。</w:t>
      </w:r>
    </w:p>
    <w:p>
      <w:pPr>
        <w:ind w:left="2143"/>
        <w:spacing w:before="82" w:line="176" w:lineRule="auto"/>
        <w:outlineLvl w:val="1"/>
        <w:rPr>
          <w:rFonts w:ascii="Microsoft YaHei" w:hAnsi="Microsoft YaHei" w:eastAsia="Microsoft YaHei" w:cs="Microsoft YaHei"/>
          <w:sz w:val="20"/>
          <w:szCs w:val="20"/>
        </w:rPr>
      </w:pPr>
      <w:bookmarkStart w:name="bookmark14" w:id="22"/>
      <w:bookmarkEnd w:id="22"/>
      <w:r>
        <w:rPr>
          <w:rFonts w:ascii="Microsoft YaHei" w:hAnsi="Microsoft YaHei" w:eastAsia="Microsoft YaHei" w:cs="Microsoft YaHei"/>
          <w:sz w:val="20"/>
          <w:szCs w:val="20"/>
          <w:spacing w:val="-6"/>
        </w:rPr>
        <w:t>6● 3    主体结构设计</w:t>
      </w:r>
    </w:p>
    <w:p>
      <w:pPr>
        <w:pStyle w:val="BodyText"/>
        <w:ind w:firstLine="84"/>
        <w:spacing w:before="154" w:line="219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6● 3● 1    加装电梯结构的计算模型应与实际结构工作状况相吻合</w:t>
      </w:r>
      <w:r>
        <w:rPr>
          <w:rFonts w:ascii="Microsoft YaHei" w:hAnsi="Microsoft YaHei" w:eastAsia="Microsoft YaHei" w:cs="Microsoft YaHei"/>
          <w:sz w:val="20"/>
          <w:szCs w:val="20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。</w:t>
      </w:r>
      <w:r>
        <w:rPr>
          <w:rFonts w:ascii="Microsoft YaHei" w:hAnsi="Microsoft YaHei" w:eastAsia="Microsoft YaHei" w:cs="Microsoft YaHei"/>
          <w:sz w:val="20"/>
          <w:szCs w:val="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6● 3● 2   加装电梯井道结构上的电梯荷载按电梯产品技术条件要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>求确定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>;</w:t>
      </w:r>
      <w:r>
        <w:rPr>
          <w:rFonts w:ascii="Microsoft YaHei" w:hAnsi="Microsoft YaHei" w:eastAsia="Microsoft YaHei" w:cs="Microsoft YaHei"/>
          <w:sz w:val="20"/>
          <w:szCs w:val="20"/>
          <w:spacing w:val="5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>加装电梯恒荷载应按实际荷载取值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>;</w:t>
      </w:r>
      <w:r>
        <w:rPr>
          <w:rFonts w:ascii="Microsoft YaHei" w:hAnsi="Microsoft YaHei" w:eastAsia="Microsoft YaHei" w:cs="Microsoft YaHei"/>
          <w:sz w:val="20"/>
          <w:szCs w:val="20"/>
          <w:spacing w:val="5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>候梯厅 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(</w:t>
      </w:r>
      <w:r>
        <w:rPr>
          <w:rFonts w:ascii="Microsoft YaHei" w:hAnsi="Microsoft YaHei" w:eastAsia="Microsoft YaHei" w:cs="Microsoft YaHei"/>
          <w:sz w:val="20"/>
          <w:szCs w:val="20"/>
          <w:spacing w:val="-1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>区)、</w:t>
      </w:r>
      <w:r>
        <w:rPr>
          <w:rFonts w:ascii="Microsoft YaHei" w:hAnsi="Microsoft YaHei" w:eastAsia="Microsoft YaHei" w:cs="Microsoft YaHei"/>
          <w:sz w:val="20"/>
          <w:szCs w:val="20"/>
          <w:spacing w:val="-1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>连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>廊活荷载应按现行国家标准</w:t>
      </w:r>
      <w:r>
        <w:rPr>
          <w:rFonts w:ascii="Microsoft YaHei" w:hAnsi="Microsoft YaHei" w:eastAsia="Microsoft YaHei" w:cs="Microsoft YaHei"/>
          <w:sz w:val="20"/>
          <w:szCs w:val="20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>《</w:t>
      </w: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>工程结构通用规范》 </w:t>
      </w:r>
      <w:r>
        <w:rPr>
          <w:sz w:val="20"/>
          <w:szCs w:val="20"/>
        </w:rPr>
        <w:t>GB</w:t>
      </w:r>
      <w:r>
        <w:rPr>
          <w:sz w:val="20"/>
          <w:szCs w:val="20"/>
          <w:spacing w:val="16"/>
        </w:rPr>
        <w:t>55001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>、</w:t>
      </w:r>
      <w:r>
        <w:rPr>
          <w:rFonts w:ascii="Microsoft YaHei" w:hAnsi="Microsoft YaHei" w:eastAsia="Microsoft YaHei" w:cs="Microsoft YaHei"/>
          <w:sz w:val="20"/>
          <w:szCs w:val="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《建筑结构荷载规范》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4"/>
        </w:rPr>
        <w:t>50009</w:t>
      </w:r>
      <w:r>
        <w:rPr>
          <w:sz w:val="20"/>
          <w:szCs w:val="20"/>
          <w:spacing w:val="3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的有关规定选取。</w:t>
      </w:r>
    </w:p>
    <w:p>
      <w:pPr>
        <w:pStyle w:val="BodyText"/>
        <w:ind w:left="94" w:right="79" w:hanging="10"/>
        <w:spacing w:before="3" w:line="215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6● 3● 3   计算加装电梯结构的风荷载效应时</w:t>
      </w:r>
      <w:r>
        <w:rPr>
          <w:rFonts w:ascii="Microsoft YaHei" w:hAnsi="Microsoft YaHei" w:eastAsia="Microsoft YaHei" w:cs="Microsoft YaHei"/>
          <w:sz w:val="20"/>
          <w:szCs w:val="20"/>
          <w:spacing w:val="-1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,  基本风压应采用按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规范规定方法确定的 </w:t>
      </w:r>
      <w:r>
        <w:rPr>
          <w:sz w:val="20"/>
          <w:szCs w:val="20"/>
          <w:spacing w:val="11"/>
        </w:rPr>
        <w:t>50</w:t>
      </w:r>
      <w:r>
        <w:rPr>
          <w:sz w:val="20"/>
          <w:szCs w:val="20"/>
          <w:spacing w:val="2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年重现期的风压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6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并应结合既有住宅的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布局综合考虑风荷载体型系数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95" w:right="79" w:hanging="11"/>
        <w:spacing w:before="2" w:line="213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6● 3● 4    当加装电梯需对既有结构墙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体局部开洞或需截断既有结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构圈梁</w:t>
      </w:r>
      <w:r>
        <w:rPr>
          <w:rFonts w:ascii="Microsoft YaHei" w:hAnsi="Microsoft YaHei" w:eastAsia="Microsoft YaHei" w:cs="Microsoft YaHei"/>
          <w:sz w:val="20"/>
          <w:szCs w:val="20"/>
          <w:spacing w:val="-2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框架梁时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应对原结构的相关部分作局部承载力和变形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验算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0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并采取相应的加强措施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3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满足相应规范的要求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。</w:t>
      </w:r>
    </w:p>
    <w:p>
      <w:pPr>
        <w:ind w:left="94" w:right="77" w:hanging="9"/>
        <w:spacing w:before="1" w:line="216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6● 3● 5    当加装电梯连廊与既有建筑的悬挑阳台或外廊等连接时</w:t>
      </w:r>
      <w:r>
        <w:rPr>
          <w:rFonts w:ascii="Microsoft YaHei" w:hAnsi="Microsoft YaHei" w:eastAsia="Microsoft YaHei" w:cs="Microsoft YaHei"/>
          <w:sz w:val="20"/>
          <w:szCs w:val="20"/>
          <w:spacing w:val="-1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应验算悬挑结构的承载力及变形</w:t>
      </w:r>
      <w:r>
        <w:rPr>
          <w:rFonts w:ascii="Microsoft YaHei" w:hAnsi="Microsoft YaHei" w:eastAsia="Microsoft YaHei" w:cs="Microsoft YaHei"/>
          <w:sz w:val="20"/>
          <w:szCs w:val="20"/>
          <w:spacing w:val="-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0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并按验算结果对悬挑结构进行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加固。</w:t>
      </w:r>
    </w:p>
    <w:p>
      <w:pPr>
        <w:ind w:left="100" w:right="78" w:hanging="15"/>
        <w:spacing w:line="224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6● 3● 6</w:t>
      </w:r>
      <w:r>
        <w:rPr>
          <w:rFonts w:ascii="Microsoft YaHei" w:hAnsi="Microsoft YaHei" w:eastAsia="Microsoft YaHei" w:cs="Microsoft YaHei"/>
          <w:sz w:val="20"/>
          <w:szCs w:val="20"/>
          <w:spacing w:val="2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加装电梯结构与既有住宅结构相连时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5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应验算新增结构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与既有结构之间的风</w:t>
      </w:r>
      <w:r>
        <w:rPr>
          <w:rFonts w:ascii="Microsoft YaHei" w:hAnsi="Microsoft YaHei" w:eastAsia="Microsoft YaHei" w:cs="Microsoft YaHei"/>
          <w:sz w:val="20"/>
          <w:szCs w:val="20"/>
          <w:spacing w:val="-2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地震等作用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0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并根据验算结果对连接部位</w:t>
      </w:r>
    </w:p>
    <w:p>
      <w:pPr>
        <w:spacing w:line="224" w:lineRule="auto"/>
        <w:sectPr>
          <w:footerReference w:type="default" r:id="rId20"/>
          <w:pgSz w:w="8277" w:h="11845"/>
          <w:pgMar w:top="400" w:right="1223" w:bottom="1168" w:left="990" w:header="0" w:footer="1011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6" w:lineRule="auto"/>
        <w:rPr>
          <w:sz w:val="21"/>
        </w:rPr>
      </w:pPr>
      <w:r/>
    </w:p>
    <w:p>
      <w:pPr>
        <w:ind w:left="68"/>
        <w:spacing w:before="86" w:line="180" w:lineRule="auto"/>
        <w:rPr>
          <w:rFonts w:ascii="Microsoft YaHei" w:hAnsi="Microsoft YaHei" w:eastAsia="Microsoft YaHei" w:cs="Microsoft YaHei"/>
          <w:sz w:val="20"/>
          <w:szCs w:val="20"/>
        </w:rPr>
      </w:pPr>
      <w:bookmarkStart w:name="bookmark47" w:id="23"/>
      <w:bookmarkEnd w:id="23"/>
      <w:r>
        <w:rPr>
          <w:rFonts w:ascii="Microsoft YaHei" w:hAnsi="Microsoft YaHei" w:eastAsia="Microsoft YaHei" w:cs="Microsoft YaHei"/>
          <w:sz w:val="20"/>
          <w:szCs w:val="20"/>
          <w:spacing w:val="8"/>
        </w:rPr>
        <w:t>相邻的既有构件采取相应的加固措施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58"/>
        <w:spacing w:before="42" w:line="18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>6● 3● 7    加装电梯采用钢结构时</w:t>
      </w:r>
      <w:r>
        <w:rPr>
          <w:rFonts w:ascii="Microsoft YaHei" w:hAnsi="Microsoft YaHei" w:eastAsia="Microsoft YaHei" w:cs="Microsoft YaHei"/>
          <w:sz w:val="20"/>
          <w:szCs w:val="20"/>
          <w:spacing w:val="-1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>应符合下列要求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>:</w:t>
      </w:r>
    </w:p>
    <w:p>
      <w:pPr>
        <w:ind w:left="69" w:right="49" w:firstLine="415"/>
        <w:spacing w:before="45" w:line="199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1   宜采用钢框架、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钢框架支撑等结构体系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;  钢框架的梁柱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节点宜采用刚接形式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spacing w:before="43" w:line="187" w:lineRule="auto"/>
        <w:jc w:val="right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2   钢框架结构体系的井道四周应按廊道标高布置钢框架梁。</w:t>
      </w:r>
    </w:p>
    <w:p>
      <w:pPr>
        <w:ind w:left="69" w:right="48" w:firstLine="406"/>
        <w:spacing w:before="44" w:line="19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4"/>
          <w:position w:val="1"/>
        </w:rPr>
        <w:t>3   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>沿电梯井道层间钢梁的布置间距及规格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应满足电梯产品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技术条件要求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ind w:left="67" w:right="48" w:firstLine="408"/>
        <w:spacing w:before="45" w:line="199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4   加装电梯结构与既有结构相连时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 xml:space="preserve">  应采取措施加强廊道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及连接节点的水平刚度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67" w:right="48" w:firstLine="409"/>
        <w:spacing w:before="44" w:line="20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20"/>
        </w:rPr>
        <w:t>5   加装电梯钢结构的防火、</w:t>
      </w:r>
      <w:r>
        <w:rPr>
          <w:rFonts w:ascii="Microsoft YaHei" w:hAnsi="Microsoft YaHei" w:eastAsia="Microsoft YaHei" w:cs="Microsoft YaHei"/>
          <w:sz w:val="20"/>
          <w:szCs w:val="20"/>
          <w:spacing w:val="-1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0"/>
        </w:rPr>
        <w:t>防腐应满足国家相关规范的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要求。</w:t>
      </w:r>
    </w:p>
    <w:p>
      <w:pPr>
        <w:ind w:left="59"/>
        <w:spacing w:before="44" w:line="18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6● 3● 8    加装电梯采用混凝土结构时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应符合下列要求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:</w:t>
      </w:r>
    </w:p>
    <w:p>
      <w:pPr>
        <w:ind w:left="69" w:right="47" w:firstLine="416"/>
        <w:spacing w:before="45" w:line="199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1   沿井道四角设置框架柱或剪力墙</w:t>
      </w:r>
      <w:r>
        <w:rPr>
          <w:rFonts w:ascii="Microsoft YaHei" w:hAnsi="Microsoft YaHei" w:eastAsia="Microsoft YaHei" w:cs="Microsoft YaHei"/>
          <w:sz w:val="20"/>
          <w:szCs w:val="20"/>
          <w:spacing w:val="-1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,  并符合国家现行相关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标准规定</w:t>
      </w:r>
      <w:r>
        <w:rPr>
          <w:rFonts w:ascii="Microsoft YaHei" w:hAnsi="Microsoft YaHei" w:eastAsia="Microsoft YaHei" w:cs="Microsoft YaHei"/>
          <w:sz w:val="20"/>
          <w:szCs w:val="20"/>
          <w:spacing w:val="6"/>
          <w:position w:val="1"/>
        </w:rPr>
        <w:t>。</w:t>
      </w:r>
    </w:p>
    <w:p>
      <w:pPr>
        <w:ind w:left="477"/>
        <w:spacing w:before="44" w:line="18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2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井道四周应按廊道标高布置框架梁。</w:t>
      </w:r>
    </w:p>
    <w:p>
      <w:pPr>
        <w:ind w:left="70" w:right="47" w:firstLine="407"/>
        <w:spacing w:before="46" w:line="19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4"/>
          <w:position w:val="1"/>
        </w:rPr>
        <w:t>3   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>沿电梯井道层间梁的布置间距及规格应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满足电梯产品技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术条件要求</w:t>
      </w:r>
      <w:r>
        <w:rPr>
          <w:rFonts w:ascii="Microsoft YaHei" w:hAnsi="Microsoft YaHei" w:eastAsia="Microsoft YaHei" w:cs="Microsoft YaHei"/>
          <w:sz w:val="20"/>
          <w:szCs w:val="20"/>
          <w:spacing w:val="6"/>
          <w:position w:val="1"/>
        </w:rPr>
        <w:t>。</w:t>
      </w:r>
    </w:p>
    <w:p>
      <w:pPr>
        <w:pStyle w:val="BodyText"/>
        <w:ind w:left="69" w:right="47" w:hanging="9"/>
        <w:spacing w:before="45" w:line="218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6● 3● 9    当加装电梯井道邻靠道路时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4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井道底层墙体从电梯坑顶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至室外地面以上不小于 </w:t>
      </w:r>
      <w:r>
        <w:rPr>
          <w:sz w:val="20"/>
          <w:szCs w:val="20"/>
          <w:spacing w:val="7"/>
        </w:rPr>
        <w:t>1. 0m</w:t>
      </w:r>
      <w:r>
        <w:rPr>
          <w:sz w:val="20"/>
          <w:szCs w:val="20"/>
          <w:spacing w:val="3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高度应设置钢筋混凝土防撞墙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,  墙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厚不宜小于</w:t>
      </w:r>
      <w:r>
        <w:rPr>
          <w:sz w:val="20"/>
          <w:szCs w:val="20"/>
          <w:spacing w:val="3"/>
        </w:rPr>
        <w:t>200</w:t>
      </w:r>
      <w:r>
        <w:rPr>
          <w:sz w:val="20"/>
          <w:szCs w:val="20"/>
        </w:rPr>
        <w:t>mm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。</w:t>
      </w:r>
    </w:p>
    <w:p>
      <w:pPr>
        <w:ind w:left="73" w:right="47" w:hanging="13"/>
        <w:spacing w:before="1" w:line="228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</w:rPr>
        <w:t>6● 3● 10    加装电梯结构构件及连接节点设计可采用分段吊装的装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配整体式结构</w:t>
      </w:r>
      <w:r>
        <w:rPr>
          <w:rFonts w:ascii="Microsoft YaHei" w:hAnsi="Microsoft YaHei" w:eastAsia="Microsoft YaHei" w:cs="Microsoft YaHei"/>
          <w:sz w:val="20"/>
          <w:szCs w:val="20"/>
          <w:spacing w:val="6"/>
          <w:position w:val="1"/>
        </w:rPr>
        <w:t>。</w:t>
      </w:r>
    </w:p>
    <w:p>
      <w:pPr>
        <w:ind w:left="2120"/>
        <w:spacing w:before="76" w:line="175" w:lineRule="auto"/>
        <w:outlineLvl w:val="1"/>
        <w:rPr>
          <w:rFonts w:ascii="Microsoft YaHei" w:hAnsi="Microsoft YaHei" w:eastAsia="Microsoft YaHei" w:cs="Microsoft YaHei"/>
          <w:sz w:val="20"/>
          <w:szCs w:val="20"/>
        </w:rPr>
      </w:pPr>
      <w:bookmarkStart w:name="bookmark15" w:id="24"/>
      <w:bookmarkEnd w:id="24"/>
      <w:r>
        <w:rPr>
          <w:rFonts w:ascii="Microsoft YaHei" w:hAnsi="Microsoft YaHei" w:eastAsia="Microsoft YaHei" w:cs="Microsoft YaHei"/>
          <w:sz w:val="20"/>
          <w:szCs w:val="20"/>
          <w:spacing w:val="-6"/>
        </w:rPr>
        <w:t>6● 4    新旧结构连接</w:t>
      </w:r>
    </w:p>
    <w:p>
      <w:pPr>
        <w:ind w:left="70" w:right="46" w:hanging="9"/>
        <w:spacing w:before="159" w:line="216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6● 4● 1    加装电梯结构与既有结构之间的连接件、</w:t>
      </w:r>
      <w:r>
        <w:rPr>
          <w:rFonts w:ascii="Microsoft YaHei" w:hAnsi="Microsoft YaHei" w:eastAsia="Microsoft YaHei" w:cs="Microsoft YaHei"/>
          <w:sz w:val="20"/>
          <w:szCs w:val="20"/>
          <w:spacing w:val="-2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锚固件、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连接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螺栓</w:t>
      </w:r>
      <w:r>
        <w:rPr>
          <w:rFonts w:ascii="Microsoft YaHei" w:hAnsi="Microsoft YaHei" w:eastAsia="Microsoft YaHei" w:cs="Microsoft YaHei"/>
          <w:sz w:val="20"/>
          <w:szCs w:val="20"/>
          <w:spacing w:val="-1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连接焊缝均应满足重力荷载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-38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风荷载和地震作用下承载力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要求。</w:t>
      </w:r>
    </w:p>
    <w:p>
      <w:pPr>
        <w:pStyle w:val="BodyText"/>
        <w:ind w:left="72" w:right="44" w:hanging="10"/>
        <w:spacing w:before="2" w:line="229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6● 4● 2    既有结构连接处的混凝土构件强度等级不宜低于</w:t>
      </w:r>
      <w:r>
        <w:rPr>
          <w:rFonts w:ascii="Microsoft YaHei" w:hAnsi="Microsoft YaHei" w:eastAsia="Microsoft YaHei" w:cs="Microsoft YaHei"/>
          <w:sz w:val="20"/>
          <w:szCs w:val="20"/>
          <w:spacing w:val="29"/>
        </w:rPr>
        <w:t xml:space="preserve"> </w:t>
      </w:r>
      <w:r>
        <w:rPr>
          <w:sz w:val="20"/>
          <w:szCs w:val="20"/>
          <w:spacing w:val="5"/>
        </w:rPr>
        <w:t>C20</w:t>
      </w:r>
      <w:r>
        <w:rPr>
          <w:sz w:val="20"/>
          <w:szCs w:val="20"/>
          <w:spacing w:val="-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构件的高度和宽度均不应小于</w:t>
      </w:r>
      <w:r>
        <w:rPr>
          <w:sz w:val="20"/>
          <w:szCs w:val="20"/>
          <w:spacing w:val="7"/>
        </w:rPr>
        <w:t>200</w:t>
      </w:r>
      <w:r>
        <w:rPr>
          <w:sz w:val="20"/>
          <w:szCs w:val="20"/>
        </w:rPr>
        <w:t>mm</w:t>
      </w:r>
      <w:r>
        <w:rPr>
          <w:sz w:val="20"/>
          <w:szCs w:val="20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;  当不满足要求时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可采用</w:t>
      </w:r>
    </w:p>
    <w:p>
      <w:pPr>
        <w:spacing w:line="229" w:lineRule="auto"/>
        <w:sectPr>
          <w:footerReference w:type="default" r:id="rId21"/>
          <w:pgSz w:w="8277" w:h="11845"/>
          <w:pgMar w:top="400" w:right="1028" w:bottom="1168" w:left="1241" w:header="0" w:footer="1009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6" w:lineRule="auto"/>
        <w:rPr>
          <w:sz w:val="21"/>
        </w:rPr>
      </w:pPr>
      <w:r/>
    </w:p>
    <w:p>
      <w:pPr>
        <w:pStyle w:val="BodyText"/>
        <w:spacing w:line="256" w:lineRule="auto"/>
        <w:rPr>
          <w:sz w:val="21"/>
        </w:rPr>
      </w:pPr>
      <w:r/>
    </w:p>
    <w:p>
      <w:pPr>
        <w:ind w:left="10" w:right="64" w:hanging="1"/>
        <w:spacing w:before="86" w:line="210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外包型钢等方式对被连接构件进行加固</w:t>
      </w:r>
      <w:r>
        <w:rPr>
          <w:rFonts w:ascii="Microsoft YaHei" w:hAnsi="Microsoft YaHei" w:eastAsia="Microsoft YaHei" w:cs="Microsoft YaHei"/>
          <w:sz w:val="20"/>
          <w:szCs w:val="20"/>
          <w:spacing w:val="-1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7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与混凝土结构连接宜采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用扩底型锚栓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特殊倒锥形化学锚栓或植筋等方式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pStyle w:val="BodyText"/>
        <w:ind w:left="15" w:right="63" w:hanging="15"/>
        <w:spacing w:before="2" w:line="22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6● 4● 3</w:t>
      </w:r>
      <w:r>
        <w:rPr>
          <w:rFonts w:ascii="Microsoft YaHei" w:hAnsi="Microsoft YaHei" w:eastAsia="Microsoft YaHei" w:cs="Microsoft YaHei"/>
          <w:sz w:val="20"/>
          <w:szCs w:val="20"/>
          <w:spacing w:val="19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锚栓设计及抗拔承载力的检验应按现行国家标准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《</w:t>
      </w:r>
      <w:r>
        <w:rPr>
          <w:rFonts w:ascii="Microsoft YaHei" w:hAnsi="Microsoft YaHei" w:eastAsia="Microsoft YaHei" w:cs="Microsoft YaHei"/>
          <w:sz w:val="20"/>
          <w:szCs w:val="20"/>
          <w:spacing w:val="-1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混凝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土结构加固设计规范》</w:t>
      </w:r>
      <w:r>
        <w:rPr>
          <w:rFonts w:ascii="Microsoft YaHei" w:hAnsi="Microsoft YaHei" w:eastAsia="Microsoft YaHei" w:cs="Microsoft YaHei"/>
          <w:sz w:val="20"/>
          <w:szCs w:val="20"/>
          <w:spacing w:val="-9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4"/>
        </w:rPr>
        <w:t>50367</w:t>
      </w:r>
      <w:r>
        <w:rPr>
          <w:sz w:val="20"/>
          <w:szCs w:val="20"/>
          <w:spacing w:val="3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的有关规定执行。</w:t>
      </w:r>
    </w:p>
    <w:p>
      <w:pPr>
        <w:spacing w:line="227" w:lineRule="auto"/>
        <w:sectPr>
          <w:footerReference w:type="default" r:id="rId22"/>
          <w:pgSz w:w="8277" w:h="11845"/>
          <w:pgMar w:top="400" w:right="1241" w:bottom="1168" w:left="1072" w:header="0" w:footer="1009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7" w:lineRule="auto"/>
        <w:rPr>
          <w:sz w:val="21"/>
        </w:rPr>
      </w:pPr>
      <w:r/>
    </w:p>
    <w:p>
      <w:pPr>
        <w:pStyle w:val="BodyText"/>
        <w:spacing w:line="257" w:lineRule="auto"/>
        <w:rPr>
          <w:sz w:val="21"/>
        </w:rPr>
      </w:pPr>
      <w:r/>
    </w:p>
    <w:p>
      <w:pPr>
        <w:pStyle w:val="BodyText"/>
        <w:spacing w:line="257" w:lineRule="auto"/>
        <w:rPr>
          <w:sz w:val="21"/>
        </w:rPr>
      </w:pPr>
      <w:r/>
    </w:p>
    <w:p>
      <w:pPr>
        <w:pStyle w:val="BodyText"/>
        <w:spacing w:line="257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ind w:left="2234"/>
        <w:spacing w:before="115" w:line="176" w:lineRule="auto"/>
        <w:outlineLvl w:val="0"/>
        <w:rPr>
          <w:rFonts w:ascii="Microsoft YaHei" w:hAnsi="Microsoft YaHei" w:eastAsia="Microsoft YaHei" w:cs="Microsoft YaHei"/>
          <w:sz w:val="27"/>
          <w:szCs w:val="27"/>
        </w:rPr>
      </w:pPr>
      <w:bookmarkStart w:name="bookmark48" w:id="25"/>
      <w:bookmarkEnd w:id="25"/>
      <w:bookmarkStart w:name="bookmark16" w:id="26"/>
      <w:bookmarkEnd w:id="26"/>
      <w:r>
        <w:rPr>
          <w:rFonts w:ascii="Microsoft YaHei" w:hAnsi="Microsoft YaHei" w:eastAsia="Microsoft YaHei" w:cs="Microsoft YaHei"/>
          <w:sz w:val="27"/>
          <w:szCs w:val="27"/>
          <w:position w:val="1"/>
        </w:rPr>
        <w:t>7</w:t>
      </w:r>
      <w:r>
        <w:rPr>
          <w:rFonts w:ascii="Microsoft YaHei" w:hAnsi="Microsoft YaHei" w:eastAsia="Microsoft YaHei" w:cs="Microsoft YaHei"/>
          <w:sz w:val="27"/>
          <w:szCs w:val="27"/>
          <w:spacing w:val="19"/>
          <w:position w:val="1"/>
        </w:rPr>
        <w:t xml:space="preserve">   </w:t>
      </w:r>
      <w:r>
        <w:rPr>
          <w:rFonts w:ascii="Microsoft YaHei" w:hAnsi="Microsoft YaHei" w:eastAsia="Microsoft YaHei" w:cs="Microsoft YaHei"/>
          <w:sz w:val="27"/>
          <w:szCs w:val="27"/>
        </w:rPr>
        <w:t>设备设计</w:t>
      </w:r>
    </w:p>
    <w:p>
      <w:pPr>
        <w:pStyle w:val="BodyText"/>
        <w:spacing w:line="281" w:lineRule="auto"/>
        <w:rPr>
          <w:sz w:val="21"/>
        </w:rPr>
      </w:pPr>
      <w:r/>
    </w:p>
    <w:p>
      <w:pPr>
        <w:pStyle w:val="BodyText"/>
        <w:spacing w:line="282" w:lineRule="auto"/>
        <w:rPr>
          <w:sz w:val="21"/>
        </w:rPr>
      </w:pPr>
      <w:r/>
    </w:p>
    <w:p>
      <w:pPr>
        <w:ind w:left="2009"/>
        <w:spacing w:before="86" w:line="181" w:lineRule="auto"/>
        <w:outlineLvl w:val="1"/>
        <w:rPr>
          <w:rFonts w:ascii="Microsoft YaHei" w:hAnsi="Microsoft YaHei" w:eastAsia="Microsoft YaHei" w:cs="Microsoft YaHei"/>
          <w:sz w:val="20"/>
          <w:szCs w:val="20"/>
        </w:rPr>
      </w:pPr>
      <w:bookmarkStart w:name="bookmark17" w:id="27"/>
      <w:bookmarkEnd w:id="27"/>
      <w:r>
        <w:rPr>
          <w:rFonts w:ascii="Microsoft YaHei" w:hAnsi="Microsoft YaHei" w:eastAsia="Microsoft YaHei" w:cs="Microsoft YaHei"/>
          <w:sz w:val="20"/>
          <w:szCs w:val="20"/>
          <w:spacing w:val="-7"/>
        </w:rPr>
        <w:t>7●</w:t>
      </w:r>
      <w:r>
        <w:rPr>
          <w:rFonts w:ascii="Microsoft YaHei" w:hAnsi="Microsoft YaHei" w:eastAsia="Microsoft YaHei" w:cs="Microsoft YaHei"/>
          <w:sz w:val="20"/>
          <w:szCs w:val="20"/>
          <w:spacing w:val="2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7"/>
        </w:rPr>
        <w:t>1    给水排水与通风</w:t>
      </w:r>
    </w:p>
    <w:p>
      <w:pPr>
        <w:ind w:left="66" w:hanging="11"/>
        <w:spacing w:before="151" w:line="210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7● 1● 1    加装电梯需对原有给水排水及消防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给水系统进行设施改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造时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3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应满足原有系统的使用要求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3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6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并应符合相关标准的规定</w:t>
      </w:r>
      <w:r>
        <w:rPr>
          <w:rFonts w:ascii="Microsoft YaHei" w:hAnsi="Microsoft YaHei" w:eastAsia="Microsoft YaHei" w:cs="Microsoft YaHei"/>
          <w:sz w:val="20"/>
          <w:szCs w:val="20"/>
          <w:spacing w:val="13"/>
          <w:position w:val="1"/>
        </w:rPr>
        <w:t>。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电梯的底坑宜设置排水措施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66" w:right="77" w:hanging="11"/>
        <w:spacing w:before="3" w:line="210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7● 1● 2    当原有排水管移位后长度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、坡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度发生变化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,  导致排水能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力降低时</w:t>
      </w:r>
      <w:r>
        <w:rPr>
          <w:rFonts w:ascii="Microsoft YaHei" w:hAnsi="Microsoft YaHei" w:eastAsia="Microsoft YaHei" w:cs="Microsoft YaHei"/>
          <w:sz w:val="20"/>
          <w:szCs w:val="20"/>
          <w:spacing w:val="-1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应按排水管所负担的排水负荷进行核验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4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并应满足相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关标准的要求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pStyle w:val="BodyText"/>
        <w:ind w:left="73" w:right="3" w:hanging="17"/>
        <w:spacing w:line="21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7● 1● 3</w:t>
      </w:r>
      <w:r>
        <w:rPr>
          <w:rFonts w:ascii="Microsoft YaHei" w:hAnsi="Microsoft YaHei" w:eastAsia="Microsoft YaHei" w:cs="Microsoft YaHei"/>
          <w:sz w:val="20"/>
          <w:szCs w:val="20"/>
          <w:spacing w:val="15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候梯厅宜按现行国家标准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《</w:t>
      </w:r>
      <w:r>
        <w:rPr>
          <w:rFonts w:ascii="Microsoft YaHei" w:hAnsi="Microsoft YaHei" w:eastAsia="Microsoft YaHei" w:cs="Microsoft YaHei"/>
          <w:sz w:val="20"/>
          <w:szCs w:val="20"/>
          <w:spacing w:val="-1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建筑灭火器配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置设计规范》</w:t>
      </w:r>
      <w:r>
        <w:rPr>
          <w:rFonts w:ascii="Microsoft YaHei" w:hAnsi="Microsoft YaHei" w:eastAsia="Microsoft YaHei" w:cs="Microsoft YaHei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2"/>
        </w:rPr>
        <w:t>50140</w:t>
      </w:r>
      <w:r>
        <w:rPr>
          <w:sz w:val="20"/>
          <w:szCs w:val="20"/>
          <w:spacing w:val="3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的要求配置灭火器。</w:t>
      </w:r>
    </w:p>
    <w:p>
      <w:pPr>
        <w:ind w:left="68" w:right="77" w:hanging="12"/>
        <w:spacing w:before="2" w:line="211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7● 1● 4</w:t>
      </w:r>
      <w:r>
        <w:rPr>
          <w:rFonts w:ascii="Microsoft YaHei" w:hAnsi="Microsoft YaHei" w:eastAsia="Microsoft YaHei" w:cs="Microsoft YaHei"/>
          <w:sz w:val="20"/>
          <w:szCs w:val="20"/>
          <w:spacing w:val="17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加装电梯设有屋顶或连廊时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,  屋顶和连廊排水应采用有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组织排水方式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ind w:left="56"/>
        <w:spacing w:line="18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7● 1● 5    电梯井道应有通风设施</w:t>
      </w:r>
      <w:r>
        <w:rPr>
          <w:rFonts w:ascii="Microsoft YaHei" w:hAnsi="Microsoft YaHei" w:eastAsia="Microsoft YaHei" w:cs="Microsoft YaHei"/>
          <w:sz w:val="20"/>
          <w:szCs w:val="20"/>
          <w:spacing w:val="-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,  并满足下列要求:</w:t>
      </w:r>
    </w:p>
    <w:p>
      <w:pPr>
        <w:ind w:left="68" w:right="77" w:firstLine="416"/>
        <w:spacing w:before="39" w:line="19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1   无机房电梯的井道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19"/>
        </w:rPr>
        <w:t xml:space="preserve"> 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自然通风无法满足设备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环境温度要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求时</w:t>
      </w:r>
      <w:r>
        <w:rPr>
          <w:rFonts w:ascii="Microsoft YaHei" w:hAnsi="Microsoft YaHei" w:eastAsia="Microsoft YaHei" w:cs="Microsoft YaHei"/>
          <w:sz w:val="20"/>
          <w:szCs w:val="20"/>
          <w:spacing w:val="-1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应设置机械通风装置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71" w:right="76" w:firstLine="404"/>
        <w:spacing w:before="41" w:line="19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2   设有轿厢空调的电梯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,  其井道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采用自然通风无法满足卫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生及温度要求时</w:t>
      </w:r>
      <w:r>
        <w:rPr>
          <w:rFonts w:ascii="Microsoft YaHei" w:hAnsi="Microsoft YaHei" w:eastAsia="Microsoft YaHei" w:cs="Microsoft YaHei"/>
          <w:sz w:val="20"/>
          <w:szCs w:val="20"/>
          <w:spacing w:val="-1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应设置机械通风装置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72" w:right="74" w:firstLine="403"/>
        <w:spacing w:before="43" w:line="200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3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 xml:space="preserve">   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电梯井道采用自然通风方式时</w:t>
      </w:r>
      <w:r>
        <w:rPr>
          <w:rFonts w:ascii="Microsoft YaHei" w:hAnsi="Microsoft YaHei" w:eastAsia="Microsoft YaHei" w:cs="Microsoft YaHei"/>
          <w:sz w:val="20"/>
          <w:szCs w:val="20"/>
          <w:spacing w:val="-1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,  自然通风口应直通室外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宜设置可关闭的装置</w:t>
      </w:r>
      <w:r>
        <w:rPr>
          <w:rFonts w:ascii="Microsoft YaHei" w:hAnsi="Microsoft YaHei" w:eastAsia="Microsoft YaHei" w:cs="Microsoft YaHei"/>
          <w:sz w:val="20"/>
          <w:szCs w:val="20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; 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当采用机械通风时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2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通风系统应按现行国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家防火标准的要求执行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ind w:left="69" w:right="75" w:hanging="11"/>
        <w:spacing w:before="44" w:line="222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7● 1● 6</w:t>
      </w:r>
      <w:r>
        <w:rPr>
          <w:rFonts w:ascii="Microsoft YaHei" w:hAnsi="Microsoft YaHei" w:eastAsia="Microsoft YaHei" w:cs="Microsoft YaHei"/>
          <w:sz w:val="20"/>
          <w:szCs w:val="20"/>
          <w:spacing w:val="17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轿厢内宜配置空调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,  未配置空调时应设置风机等降温换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气设备</w:t>
      </w:r>
      <w:r>
        <w:rPr>
          <w:rFonts w:ascii="Microsoft YaHei" w:hAnsi="Microsoft YaHei" w:eastAsia="Microsoft YaHei" w:cs="Microsoft YaHei"/>
          <w:sz w:val="20"/>
          <w:szCs w:val="20"/>
          <w:spacing w:val="5"/>
          <w:position w:val="1"/>
        </w:rPr>
        <w:t>。</w:t>
      </w:r>
    </w:p>
    <w:p>
      <w:pPr>
        <w:ind w:left="2327"/>
        <w:spacing w:before="79" w:line="181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>7●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>2     电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 xml:space="preserve">       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>气</w:t>
      </w:r>
    </w:p>
    <w:p>
      <w:pPr>
        <w:ind w:left="58"/>
        <w:spacing w:before="151" w:line="18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7● 2● 1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加装电梯设计前应核查供电条件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,  合理确定加装电梯的</w:t>
      </w:r>
    </w:p>
    <w:p>
      <w:pPr>
        <w:spacing w:line="186" w:lineRule="auto"/>
        <w:sectPr>
          <w:footerReference w:type="default" r:id="rId23"/>
          <w:pgSz w:w="8277" w:h="11845"/>
          <w:pgMar w:top="400" w:right="1001" w:bottom="1168" w:left="1241" w:header="0" w:footer="1011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6" w:lineRule="auto"/>
        <w:rPr>
          <w:sz w:val="21"/>
        </w:rPr>
      </w:pPr>
      <w:r/>
    </w:p>
    <w:p>
      <w:pPr>
        <w:pStyle w:val="BodyText"/>
        <w:spacing w:line="256" w:lineRule="auto"/>
        <w:rPr>
          <w:sz w:val="21"/>
        </w:rPr>
      </w:pPr>
      <w:r/>
    </w:p>
    <w:p>
      <w:pPr>
        <w:ind w:right="118" w:firstLine="11"/>
        <w:spacing w:before="86" w:line="214" w:lineRule="auto"/>
        <w:rPr>
          <w:rFonts w:ascii="Microsoft YaHei" w:hAnsi="Microsoft YaHei" w:eastAsia="Microsoft YaHei" w:cs="Microsoft YaHei"/>
          <w:sz w:val="20"/>
          <w:szCs w:val="20"/>
        </w:rPr>
      </w:pPr>
      <w:bookmarkStart w:name="bookmark49" w:id="28"/>
      <w:bookmarkEnd w:id="28"/>
      <w:r>
        <w:rPr>
          <w:rFonts w:ascii="Microsoft YaHei" w:hAnsi="Microsoft YaHei" w:eastAsia="Microsoft YaHei" w:cs="Microsoft YaHei"/>
          <w:sz w:val="20"/>
          <w:szCs w:val="20"/>
          <w:spacing w:val="7"/>
        </w:rPr>
        <w:t>供电方案</w:t>
      </w:r>
      <w:r>
        <w:rPr>
          <w:rFonts w:ascii="Microsoft YaHei" w:hAnsi="Microsoft YaHei" w:eastAsia="Microsoft YaHei" w:cs="Microsoft YaHei"/>
          <w:sz w:val="20"/>
          <w:szCs w:val="20"/>
          <w:spacing w:val="-2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加装电梯的负荷分级及供电应符合相关标准的规定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  <w:r>
        <w:rPr>
          <w:rFonts w:ascii="Microsoft YaHei" w:hAnsi="Microsoft YaHei" w:eastAsia="Microsoft YaHei" w:cs="Microsoft YaHei"/>
          <w:sz w:val="20"/>
          <w:szCs w:val="20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7● 2● 2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加装电梯的电源进户线宜单独申请并安装计量表。</w:t>
      </w:r>
    </w:p>
    <w:p>
      <w:pPr>
        <w:ind w:left="10" w:right="64" w:hanging="10"/>
        <w:spacing w:before="1" w:line="21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7● 2● 3</w:t>
      </w:r>
      <w:r>
        <w:rPr>
          <w:rFonts w:ascii="Microsoft YaHei" w:hAnsi="Microsoft YaHei" w:eastAsia="Microsoft YaHei" w:cs="Microsoft YaHei"/>
          <w:sz w:val="20"/>
          <w:szCs w:val="20"/>
          <w:spacing w:val="17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每台电梯应装设单独的隔离保护电器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,  电梯动力电源开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关宜采用断路器</w:t>
      </w:r>
      <w:r>
        <w:rPr>
          <w:rFonts w:ascii="Microsoft YaHei" w:hAnsi="Microsoft YaHei" w:eastAsia="Microsoft YaHei" w:cs="Microsoft YaHei"/>
          <w:sz w:val="20"/>
          <w:szCs w:val="20"/>
          <w:spacing w:val="-2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。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电梯附属用电设备电源可从电梯动力电源隔离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电器前取得</w:t>
      </w:r>
      <w:r>
        <w:rPr>
          <w:rFonts w:ascii="Microsoft YaHei" w:hAnsi="Microsoft YaHei" w:eastAsia="Microsoft YaHei" w:cs="Microsoft YaHei"/>
          <w:sz w:val="20"/>
          <w:szCs w:val="20"/>
          <w:spacing w:val="-1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0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并应装设隔离电器和短路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过负荷保护电器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9" w:right="62" w:hanging="9"/>
        <w:spacing w:before="4" w:line="212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7● 2● 4   加装电梯电源计量表箱及电梯配电箱宜设置在室内</w:t>
      </w:r>
      <w:r>
        <w:rPr>
          <w:rFonts w:ascii="Microsoft YaHei" w:hAnsi="Microsoft YaHei" w:eastAsia="Microsoft YaHei" w:cs="Microsoft YaHei"/>
          <w:sz w:val="20"/>
          <w:szCs w:val="20"/>
          <w:spacing w:val="-1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,  若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设置在室外</w:t>
      </w:r>
      <w:r>
        <w:rPr>
          <w:rFonts w:ascii="Microsoft YaHei" w:hAnsi="Microsoft YaHei" w:eastAsia="Microsoft YaHei" w:cs="Microsoft YaHei"/>
          <w:sz w:val="20"/>
          <w:szCs w:val="20"/>
          <w:spacing w:val="-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其箱体的防护等级及电源进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出线方式应满足室外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放置设备的相关要求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。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无机房电梯配电箱应设置在井道外工作人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员易操作的位置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。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计量箱及配电箱应具有安全防护措施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4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并应加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装安全防护锁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ind w:left="11" w:right="62" w:hanging="9"/>
        <w:spacing w:before="2" w:line="21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7● 2● 5    电梯井道应为电梯专用</w:t>
      </w:r>
      <w:r>
        <w:rPr>
          <w:rFonts w:ascii="Microsoft YaHei" w:hAnsi="Microsoft YaHei" w:eastAsia="Microsoft YaHei" w:cs="Microsoft YaHei"/>
          <w:sz w:val="20"/>
          <w:szCs w:val="20"/>
          <w:spacing w:val="-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,  井道内不得装设与电梯无关的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设备</w:t>
      </w:r>
      <w:r>
        <w:rPr>
          <w:rFonts w:ascii="Microsoft YaHei" w:hAnsi="Microsoft YaHei" w:eastAsia="Microsoft YaHei" w:cs="Microsoft YaHei"/>
          <w:sz w:val="20"/>
          <w:szCs w:val="20"/>
          <w:spacing w:val="-2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、管道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、线缆等。</w:t>
      </w:r>
    </w:p>
    <w:p>
      <w:pPr>
        <w:ind w:left="2"/>
        <w:spacing w:line="182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3"/>
        </w:rPr>
        <w:t>7● 2● 6    电梯所有配电线路宜采用电缆穿管敷设。</w:t>
      </w:r>
    </w:p>
    <w:p>
      <w:pPr>
        <w:pStyle w:val="BodyText"/>
        <w:ind w:left="17" w:right="61" w:hanging="14"/>
        <w:spacing w:before="50" w:line="219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7● 2● 7   所有进出底坑的管线均应做好防水处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理</w:t>
      </w:r>
      <w:r>
        <w:rPr>
          <w:rFonts w:ascii="Microsoft YaHei" w:hAnsi="Microsoft YaHei" w:eastAsia="Microsoft YaHei" w:cs="Microsoft YaHei"/>
          <w:sz w:val="20"/>
          <w:szCs w:val="20"/>
          <w:spacing w:val="-3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。底坑内电源插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座安装高度不小于 </w:t>
      </w:r>
      <w:r>
        <w:rPr>
          <w:sz w:val="20"/>
          <w:szCs w:val="20"/>
          <w:spacing w:val="6"/>
        </w:rPr>
        <w:t>1m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并应满足小型排水泵的容量要求。</w:t>
      </w:r>
    </w:p>
    <w:p>
      <w:pPr>
        <w:ind w:left="14" w:right="61" w:hanging="11"/>
        <w:spacing w:before="1" w:line="21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7● 2● 8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加装电梯的候梯厅  (</w:t>
      </w: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区)、</w:t>
      </w:r>
      <w:r>
        <w:rPr>
          <w:rFonts w:ascii="Microsoft YaHei" w:hAnsi="Microsoft YaHei" w:eastAsia="Microsoft YaHei" w:cs="Microsoft YaHei"/>
          <w:sz w:val="20"/>
          <w:szCs w:val="20"/>
          <w:spacing w:val="-1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连廊等公共区域应设有照明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装置并满足照度要求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电梯轿厢内的照明应采用节能型灯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具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ind w:left="13" w:right="60" w:hanging="9"/>
        <w:spacing w:line="21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7● 2● 9</w:t>
      </w:r>
      <w:r>
        <w:rPr>
          <w:rFonts w:ascii="Microsoft YaHei" w:hAnsi="Microsoft YaHei" w:eastAsia="Microsoft YaHei" w:cs="Microsoft YaHei"/>
          <w:sz w:val="20"/>
          <w:szCs w:val="20"/>
          <w:spacing w:val="17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加装电梯应进行防雷设计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,  防雷等级不应低于原建筑物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设防等级</w:t>
      </w:r>
      <w:r>
        <w:rPr>
          <w:rFonts w:ascii="Microsoft YaHei" w:hAnsi="Microsoft YaHei" w:eastAsia="Microsoft YaHei" w:cs="Microsoft YaHei"/>
          <w:sz w:val="20"/>
          <w:szCs w:val="20"/>
          <w:spacing w:val="-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且应符合国家标准有关规定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15" w:right="59" w:hanging="11"/>
        <w:spacing w:before="1" w:line="21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</w:rPr>
        <w:t>7● 2● 10    加装电梯设计在电源进户处及电梯配电箱处</w:t>
      </w: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</w:rPr>
        <w:t>,  应设置相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适宜的电涌保护装置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pStyle w:val="BodyText"/>
        <w:ind w:left="14" w:right="59" w:hanging="10"/>
        <w:spacing w:before="3" w:line="222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7● 2● 11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加装电梯的供配电系统的接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地型式应采用</w:t>
      </w:r>
      <w:r>
        <w:rPr>
          <w:rFonts w:ascii="Microsoft YaHei" w:hAnsi="Microsoft YaHei" w:eastAsia="Microsoft YaHei" w:cs="Microsoft YaHei"/>
          <w:sz w:val="20"/>
          <w:szCs w:val="20"/>
          <w:spacing w:val="24"/>
        </w:rPr>
        <w:t xml:space="preserve"> </w:t>
      </w:r>
      <w:r>
        <w:rPr>
          <w:sz w:val="20"/>
          <w:szCs w:val="20"/>
        </w:rPr>
        <w:t>TN</w:t>
      </w:r>
      <w:r>
        <w:rPr>
          <w:sz w:val="20"/>
          <w:szCs w:val="20"/>
          <w:spacing w:val="5"/>
        </w:rPr>
        <w:t>-C-S</w:t>
      </w:r>
      <w:r>
        <w:rPr>
          <w:sz w:val="20"/>
          <w:szCs w:val="20"/>
          <w:spacing w:val="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或</w:t>
      </w:r>
      <w:r>
        <w:rPr>
          <w:sz w:val="20"/>
          <w:szCs w:val="20"/>
        </w:rPr>
        <w:t>TN</w:t>
      </w:r>
      <w:r>
        <w:rPr>
          <w:sz w:val="20"/>
          <w:szCs w:val="20"/>
          <w:spacing w:val="15"/>
        </w:rPr>
        <w:t>-S</w:t>
      </w:r>
      <w:r>
        <w:rPr>
          <w:sz w:val="20"/>
          <w:szCs w:val="20"/>
          <w:spacing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>;</w:t>
      </w:r>
      <w:r>
        <w:rPr>
          <w:rFonts w:ascii="Microsoft YaHei" w:hAnsi="Microsoft YaHei" w:eastAsia="Microsoft YaHei" w:cs="Microsoft YaHei"/>
          <w:sz w:val="20"/>
          <w:szCs w:val="20"/>
          <w:spacing w:val="5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>进户电源在进线处应做重复接地并设置总等电位联结装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置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加装电梯的接地要求应符合相关标准的规定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ind w:left="2167"/>
        <w:spacing w:before="85" w:line="17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16"/>
          <w:w w:val="95"/>
        </w:rPr>
        <w:t>7●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16"/>
          <w:w w:val="95"/>
        </w:rPr>
        <w:t>3</w:t>
      </w:r>
      <w:r>
        <w:rPr>
          <w:rFonts w:ascii="Microsoft YaHei" w:hAnsi="Microsoft YaHei" w:eastAsia="Microsoft YaHei" w:cs="Microsoft YaHei"/>
          <w:sz w:val="20"/>
          <w:szCs w:val="20"/>
          <w:spacing w:val="18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-16"/>
          <w:w w:val="95"/>
        </w:rPr>
        <w:t>智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-16"/>
          <w:w w:val="95"/>
        </w:rPr>
        <w:t>能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-16"/>
          <w:w w:val="95"/>
        </w:rPr>
        <w:t>化</w:t>
      </w:r>
    </w:p>
    <w:p>
      <w:pPr>
        <w:ind w:left="16" w:right="60" w:hanging="13"/>
        <w:spacing w:before="158" w:line="221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7● 3● 1    电梯宜配置自动救援操作装置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。当电梯电源断电时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,  经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短暂延时后</w:t>
      </w: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 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电梯轿厢应能自动运行至附近层站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 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开启电梯轿厢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门</w:t>
      </w:r>
      <w:r>
        <w:rPr>
          <w:rFonts w:ascii="Microsoft YaHei" w:hAnsi="Microsoft YaHei" w:eastAsia="Microsoft YaHei" w:cs="Microsoft YaHei"/>
          <w:sz w:val="20"/>
          <w:szCs w:val="20"/>
          <w:spacing w:val="-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0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停靠在该层站等待电源恢复正常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spacing w:line="221" w:lineRule="auto"/>
        <w:sectPr>
          <w:footerReference w:type="default" r:id="rId24"/>
          <w:pgSz w:w="8277" w:h="11845"/>
          <w:pgMar w:top="400" w:right="1241" w:bottom="1168" w:left="1070" w:header="0" w:footer="1009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6" w:lineRule="auto"/>
        <w:rPr>
          <w:sz w:val="21"/>
        </w:rPr>
      </w:pPr>
      <w:r/>
    </w:p>
    <w:p>
      <w:pPr>
        <w:pStyle w:val="BodyText"/>
        <w:spacing w:line="256" w:lineRule="auto"/>
        <w:rPr>
          <w:sz w:val="21"/>
        </w:rPr>
      </w:pPr>
      <w:r/>
    </w:p>
    <w:p>
      <w:pPr>
        <w:ind w:left="55"/>
        <w:spacing w:before="86" w:line="18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4"/>
        </w:rPr>
        <w:t>7● 3● 2    电梯轿厢门应安装安全保护</w:t>
      </w:r>
      <w:r>
        <w:rPr>
          <w:rFonts w:ascii="Microsoft YaHei" w:hAnsi="Microsoft YaHei" w:eastAsia="Microsoft YaHei" w:cs="Microsoft YaHei"/>
          <w:sz w:val="20"/>
          <w:szCs w:val="20"/>
          <w:spacing w:val="-5"/>
        </w:rPr>
        <w:t>装置。</w:t>
      </w:r>
    </w:p>
    <w:p>
      <w:pPr>
        <w:ind w:left="66" w:hanging="11"/>
        <w:spacing w:before="47" w:line="212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7● 3● 3   加装电梯应设置具有火灾应急返回功能的消防开关</w:t>
      </w:r>
      <w:r>
        <w:rPr>
          <w:rFonts w:ascii="Microsoft YaHei" w:hAnsi="Microsoft YaHei" w:eastAsia="Microsoft YaHei" w:cs="Microsoft YaHei"/>
          <w:sz w:val="20"/>
          <w:szCs w:val="20"/>
          <w:spacing w:val="-1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,  发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生火警时</w:t>
      </w:r>
      <w:r>
        <w:rPr>
          <w:rFonts w:ascii="Microsoft YaHei" w:hAnsi="Microsoft YaHei" w:eastAsia="Microsoft YaHei" w:cs="Microsoft YaHei"/>
          <w:sz w:val="20"/>
          <w:szCs w:val="20"/>
          <w:spacing w:val="-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操纵消防开关或接收相应信号后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 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电梯应能迫降至特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定楼层</w:t>
      </w:r>
      <w:r>
        <w:rPr>
          <w:rFonts w:ascii="Microsoft YaHei" w:hAnsi="Microsoft YaHei" w:eastAsia="Microsoft YaHei" w:cs="Microsoft YaHei"/>
          <w:sz w:val="20"/>
          <w:szCs w:val="20"/>
          <w:spacing w:val="-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6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开启电梯轿厢门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进入停梯状态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68" w:hanging="12"/>
        <w:spacing w:before="1" w:line="21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7● 3● 4    电梯轿厢内应实现公共移动通信网络信号覆盖</w:t>
      </w:r>
      <w:r>
        <w:rPr>
          <w:rFonts w:ascii="Microsoft YaHei" w:hAnsi="Microsoft YaHei" w:eastAsia="Microsoft YaHei" w:cs="Microsoft YaHei"/>
          <w:sz w:val="20"/>
          <w:szCs w:val="20"/>
          <w:spacing w:val="-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,  对电梯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运行进行实时监测</w:t>
      </w:r>
      <w:r>
        <w:rPr>
          <w:rFonts w:ascii="Microsoft YaHei" w:hAnsi="Microsoft YaHei" w:eastAsia="Microsoft YaHei" w:cs="Microsoft YaHei"/>
          <w:sz w:val="20"/>
          <w:szCs w:val="20"/>
          <w:spacing w:val="-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0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并能获取后台运行数据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56"/>
        <w:spacing w:before="1" w:line="18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>7● 3● 5    电梯轿厢应设置视频监控系统或预留安装条件。</w:t>
      </w:r>
    </w:p>
    <w:p>
      <w:pPr>
        <w:ind w:left="68" w:hanging="12"/>
        <w:spacing w:before="46" w:line="22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7● 3● 6    电梯轿厢内应设置紧急报警装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置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。电梯发生故障时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,  应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立即停止使用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2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放置安全警示标志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并及时维修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。</w:t>
      </w:r>
    </w:p>
    <w:p>
      <w:pPr>
        <w:spacing w:line="224" w:lineRule="auto"/>
        <w:sectPr>
          <w:footerReference w:type="default" r:id="rId25"/>
          <w:pgSz w:w="8277" w:h="11845"/>
          <w:pgMar w:top="400" w:right="1077" w:bottom="1168" w:left="1241" w:header="0" w:footer="1011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7" w:lineRule="auto"/>
        <w:rPr>
          <w:sz w:val="21"/>
        </w:rPr>
      </w:pPr>
      <w:r/>
    </w:p>
    <w:p>
      <w:pPr>
        <w:pStyle w:val="BodyText"/>
        <w:spacing w:line="257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ind w:left="2039"/>
        <w:spacing w:before="116" w:line="177" w:lineRule="auto"/>
        <w:outlineLvl w:val="0"/>
        <w:rPr>
          <w:rFonts w:ascii="Microsoft YaHei" w:hAnsi="Microsoft YaHei" w:eastAsia="Microsoft YaHei" w:cs="Microsoft YaHei"/>
          <w:sz w:val="27"/>
          <w:szCs w:val="27"/>
        </w:rPr>
      </w:pPr>
      <w:bookmarkStart w:name="bookmark50" w:id="29"/>
      <w:bookmarkEnd w:id="29"/>
      <w:bookmarkStart w:name="bookmark20" w:id="30"/>
      <w:bookmarkEnd w:id="30"/>
      <w:r>
        <w:rPr>
          <w:rFonts w:ascii="Microsoft YaHei" w:hAnsi="Microsoft YaHei" w:eastAsia="Microsoft YaHei" w:cs="Microsoft YaHei"/>
          <w:sz w:val="27"/>
          <w:szCs w:val="27"/>
          <w:spacing w:val="1"/>
          <w:position w:val="1"/>
        </w:rPr>
        <w:t>8</w:t>
      </w:r>
      <w:r>
        <w:rPr>
          <w:rFonts w:ascii="Microsoft YaHei" w:hAnsi="Microsoft YaHei" w:eastAsia="Microsoft YaHei" w:cs="Microsoft YaHei"/>
          <w:sz w:val="27"/>
          <w:szCs w:val="27"/>
          <w:spacing w:val="19"/>
          <w:position w:val="1"/>
        </w:rPr>
        <w:t xml:space="preserve">   </w:t>
      </w:r>
      <w:r>
        <w:rPr>
          <w:rFonts w:ascii="Microsoft YaHei" w:hAnsi="Microsoft YaHei" w:eastAsia="Microsoft YaHei" w:cs="Microsoft YaHei"/>
          <w:sz w:val="27"/>
          <w:szCs w:val="27"/>
          <w:spacing w:val="1"/>
        </w:rPr>
        <w:t>施工与验收</w:t>
      </w:r>
    </w:p>
    <w:p>
      <w:pPr>
        <w:pStyle w:val="BodyText"/>
        <w:spacing w:line="342" w:lineRule="auto"/>
        <w:rPr>
          <w:sz w:val="21"/>
        </w:rPr>
      </w:pPr>
      <w:r/>
    </w:p>
    <w:p>
      <w:pPr>
        <w:pStyle w:val="BodyText"/>
        <w:spacing w:line="342" w:lineRule="auto"/>
        <w:rPr>
          <w:sz w:val="21"/>
        </w:rPr>
      </w:pPr>
      <w:r/>
    </w:p>
    <w:p>
      <w:pPr>
        <w:ind w:left="2268"/>
        <w:spacing w:before="85" w:line="173" w:lineRule="auto"/>
        <w:outlineLvl w:val="1"/>
        <w:rPr>
          <w:rFonts w:ascii="Microsoft YaHei" w:hAnsi="Microsoft YaHei" w:eastAsia="Microsoft YaHei" w:cs="Microsoft YaHei"/>
          <w:sz w:val="20"/>
          <w:szCs w:val="20"/>
        </w:rPr>
      </w:pPr>
      <w:bookmarkStart w:name="bookmark21" w:id="31"/>
      <w:bookmarkEnd w:id="31"/>
      <w:r>
        <w:rPr>
          <w:rFonts w:ascii="Microsoft YaHei" w:hAnsi="Microsoft YaHei" w:eastAsia="Microsoft YaHei" w:cs="Microsoft YaHei"/>
          <w:sz w:val="20"/>
          <w:szCs w:val="20"/>
          <w:spacing w:val="-15"/>
          <w:w w:val="97"/>
        </w:rPr>
        <w:t>8●</w:t>
      </w:r>
      <w:r>
        <w:rPr>
          <w:rFonts w:ascii="Microsoft YaHei" w:hAnsi="Microsoft YaHei" w:eastAsia="Microsoft YaHei" w:cs="Microsoft YaHei"/>
          <w:sz w:val="20"/>
          <w:szCs w:val="20"/>
          <w:spacing w:val="2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15"/>
          <w:w w:val="97"/>
        </w:rPr>
        <w:t>1</w:t>
      </w:r>
      <w:r>
        <w:rPr>
          <w:rFonts w:ascii="Microsoft YaHei" w:hAnsi="Microsoft YaHei" w:eastAsia="Microsoft YaHei" w:cs="Microsoft YaHei"/>
          <w:sz w:val="20"/>
          <w:szCs w:val="20"/>
          <w:spacing w:val="19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-15"/>
          <w:w w:val="97"/>
        </w:rPr>
        <w:t>—般规定</w:t>
      </w:r>
    </w:p>
    <w:p>
      <w:pPr>
        <w:spacing w:before="160" w:line="18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8● 1● 1    施工单位应具有相应的施工资质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。当工程需要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深化设计</w:t>
      </w:r>
    </w:p>
    <w:p>
      <w:pPr>
        <w:ind w:right="2441" w:firstLine="19"/>
        <w:spacing w:before="51" w:line="21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时</w:t>
      </w:r>
      <w:r>
        <w:rPr>
          <w:rFonts w:ascii="Microsoft YaHei" w:hAnsi="Microsoft YaHei" w:eastAsia="Microsoft YaHei" w:cs="Microsoft YaHei"/>
          <w:sz w:val="20"/>
          <w:szCs w:val="20"/>
          <w:spacing w:val="-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4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深化设计文件应经设计单位认可</w:t>
      </w:r>
      <w:r>
        <w:rPr>
          <w:rFonts w:ascii="Microsoft YaHei" w:hAnsi="Microsoft YaHei" w:eastAsia="Microsoft YaHei" w:cs="Microsoft YaHei"/>
          <w:sz w:val="20"/>
          <w:szCs w:val="20"/>
          <w:spacing w:val="6"/>
          <w:position w:val="1"/>
        </w:rPr>
        <w:t>。</w:t>
      </w:r>
      <w:r>
        <w:rPr>
          <w:rFonts w:ascii="Microsoft YaHei" w:hAnsi="Microsoft YaHei" w:eastAsia="Microsoft YaHei" w:cs="Microsoft YaHei"/>
          <w:sz w:val="20"/>
          <w:szCs w:val="20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4"/>
        </w:rPr>
        <w:t>8●</w:t>
      </w:r>
      <w:r>
        <w:rPr>
          <w:rFonts w:ascii="Microsoft YaHei" w:hAnsi="Microsoft YaHei" w:eastAsia="Microsoft YaHei" w:cs="Microsoft YaHei"/>
          <w:sz w:val="20"/>
          <w:szCs w:val="20"/>
          <w:spacing w:val="19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4"/>
        </w:rPr>
        <w:t>1● 2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-4"/>
        </w:rPr>
        <w:t>施工前应做好以下准备工作:</w:t>
      </w:r>
    </w:p>
    <w:p>
      <w:pPr>
        <w:ind w:left="8" w:right="82" w:firstLine="418"/>
        <w:spacing w:before="1" w:line="19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1   应由建设单位组织设计单位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、施工单位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、监理单位进行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施工图设计交底和图纸会审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11" w:right="81" w:firstLine="406"/>
        <w:spacing w:before="54" w:line="201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2   实施前应编制施工组织设计和专项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施工方案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,  并按规定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完成审批程序</w:t>
      </w:r>
      <w:r>
        <w:rPr>
          <w:rFonts w:ascii="Microsoft YaHei" w:hAnsi="Microsoft YaHei" w:eastAsia="Microsoft YaHei" w:cs="Microsoft YaHei"/>
          <w:sz w:val="20"/>
          <w:szCs w:val="20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0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施工单位应进行技术安全交底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4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并应对住户进行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安全告知</w:t>
      </w:r>
      <w:r>
        <w:rPr>
          <w:rFonts w:ascii="Microsoft YaHei" w:hAnsi="Microsoft YaHei" w:eastAsia="Microsoft YaHei" w:cs="Microsoft YaHei"/>
          <w:sz w:val="20"/>
          <w:szCs w:val="20"/>
          <w:spacing w:val="-1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施工人员应经过实际操作培训并经考核合格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ind w:left="30" w:right="79" w:firstLine="387"/>
        <w:spacing w:before="49" w:line="19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>3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 xml:space="preserve">    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>基础施工前应对地下和地上管网的分布情况进行复核</w:t>
      </w:r>
      <w:r>
        <w:rPr>
          <w:rFonts w:ascii="Microsoft YaHei" w:hAnsi="Microsoft YaHei" w:eastAsia="Microsoft YaHei" w:cs="Microsoft YaHei"/>
          <w:sz w:val="20"/>
          <w:szCs w:val="20"/>
          <w:spacing w:val="-1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电梯基础施工应在所处位置的地下管网迁改施工完成后进行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11" w:right="80" w:hanging="10"/>
        <w:spacing w:before="48" w:line="20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8● 1● 3</w:t>
      </w:r>
      <w:r>
        <w:rPr>
          <w:rFonts w:ascii="Microsoft YaHei" w:hAnsi="Microsoft YaHei" w:eastAsia="Microsoft YaHei" w:cs="Microsoft YaHei"/>
          <w:sz w:val="20"/>
          <w:szCs w:val="20"/>
          <w:spacing w:val="16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基础施工前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,  应逐一检查新增结构施工图与既有建筑连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接点的实际位置偏差</w:t>
      </w:r>
      <w:r>
        <w:rPr>
          <w:rFonts w:ascii="Microsoft YaHei" w:hAnsi="Microsoft YaHei" w:eastAsia="Microsoft YaHei" w:cs="Microsoft YaHei"/>
          <w:sz w:val="20"/>
          <w:szCs w:val="20"/>
          <w:spacing w:val="-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0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若发现下列问题时应会同建设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设计等单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位采取有效措施或必要调整后方可继续施工:</w:t>
      </w:r>
    </w:p>
    <w:p>
      <w:pPr>
        <w:ind w:right="14"/>
        <w:spacing w:before="48" w:line="183" w:lineRule="auto"/>
        <w:jc w:val="right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1   既有多层住宅结构和相关工程的实体质量存在严重缺陷。</w:t>
      </w:r>
    </w:p>
    <w:p>
      <w:pPr>
        <w:ind w:left="11" w:right="80" w:firstLine="408"/>
        <w:spacing w:before="48" w:line="198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4"/>
          <w:position w:val="1"/>
        </w:rPr>
        <w:t>2   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>新增结构与既有建筑连接点的实际位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置与设计文件存在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偏差。</w:t>
      </w:r>
    </w:p>
    <w:p>
      <w:pPr>
        <w:ind w:left="8" w:hanging="6"/>
        <w:spacing w:before="48" w:line="21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</w:rPr>
        <w:t>8● 1● 4    施工过程中应采取相应措施对既有多层住宅的主体结构、</w:t>
      </w:r>
      <w:r>
        <w:rPr>
          <w:rFonts w:ascii="Microsoft YaHei" w:hAnsi="Microsoft YaHei" w:eastAsia="Microsoft YaHei" w:cs="Microsoft YaHei"/>
          <w:sz w:val="20"/>
          <w:szCs w:val="20"/>
          <w:spacing w:val="23"/>
        </w:rPr>
        <w:t>设备设施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3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23"/>
        </w:rPr>
        <w:t>装饰装修及地下管网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3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23"/>
        </w:rPr>
        <w:t>井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3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23"/>
        </w:rPr>
        <w:t>化粪池等进行有效的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保护。</w:t>
      </w:r>
    </w:p>
    <w:p>
      <w:pPr>
        <w:ind w:left="11" w:right="79" w:hanging="9"/>
        <w:spacing w:before="1" w:line="21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8● 1● 5    进场的各类原材料成品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、半成品的检验复验应符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合现行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标准的相关规定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ind w:left="3"/>
        <w:spacing w:before="1" w:line="18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8● 1● 6    加装电梯施工质量验收应符合现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行国家标准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《</w:t>
      </w:r>
      <w:r>
        <w:rPr>
          <w:rFonts w:ascii="Microsoft YaHei" w:hAnsi="Microsoft YaHei" w:eastAsia="Microsoft YaHei" w:cs="Microsoft YaHei"/>
          <w:sz w:val="20"/>
          <w:szCs w:val="20"/>
          <w:spacing w:val="-1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建筑工程</w:t>
      </w:r>
    </w:p>
    <w:p>
      <w:pPr>
        <w:spacing w:line="185" w:lineRule="auto"/>
        <w:sectPr>
          <w:footerReference w:type="default" r:id="rId26"/>
          <w:pgSz w:w="8277" w:h="11845"/>
          <w:pgMar w:top="400" w:right="1222" w:bottom="1168" w:left="1072" w:header="0" w:footer="1011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6" w:lineRule="auto"/>
        <w:rPr>
          <w:sz w:val="21"/>
        </w:rPr>
      </w:pPr>
      <w:r/>
    </w:p>
    <w:p>
      <w:pPr>
        <w:pStyle w:val="BodyText"/>
        <w:ind w:left="66"/>
        <w:spacing w:before="86" w:line="18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施工质量验收统一标准》</w:t>
      </w: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5"/>
        </w:rPr>
        <w:t>50300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等的相关规定。</w:t>
      </w:r>
    </w:p>
    <w:p>
      <w:pPr>
        <w:ind w:left="66" w:right="81" w:hanging="9"/>
        <w:spacing w:before="43" w:line="21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8● 1● 7    当既有住宅按设计要求进行结构加固时</w:t>
      </w:r>
      <w:r>
        <w:rPr>
          <w:rFonts w:ascii="Microsoft YaHei" w:hAnsi="Microsoft YaHei" w:eastAsia="Microsoft YaHei" w:cs="Microsoft YaHei"/>
          <w:sz w:val="20"/>
          <w:szCs w:val="20"/>
          <w:spacing w:val="-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,  应对其进行专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项验收</w:t>
      </w:r>
      <w:r>
        <w:rPr>
          <w:rFonts w:ascii="Microsoft YaHei" w:hAnsi="Microsoft YaHei" w:eastAsia="Microsoft YaHei" w:cs="Microsoft YaHei"/>
          <w:sz w:val="20"/>
          <w:szCs w:val="20"/>
          <w:spacing w:val="-1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3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验收合格后方可实施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67" w:right="81" w:hanging="10"/>
        <w:spacing w:before="1" w:line="21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8● 1● 8    加装电梯施工时应搭设安全可靠的临时通道</w:t>
      </w:r>
      <w:r>
        <w:rPr>
          <w:rFonts w:ascii="Microsoft YaHei" w:hAnsi="Microsoft YaHei" w:eastAsia="Microsoft YaHei" w:cs="Microsoft YaHei"/>
          <w:sz w:val="20"/>
          <w:szCs w:val="20"/>
          <w:spacing w:val="-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,  同时设置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安全警示标识及夜间照明</w:t>
      </w:r>
      <w:r>
        <w:rPr>
          <w:rFonts w:ascii="Microsoft YaHei" w:hAnsi="Microsoft YaHei" w:eastAsia="Microsoft YaHei" w:cs="Microsoft YaHei"/>
          <w:sz w:val="20"/>
          <w:szCs w:val="20"/>
          <w:spacing w:val="-1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5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高空作业前应搭设安全防护棚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。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基坑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开挖后基坑周边应做好临边防护和警示标识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69" w:hanging="10"/>
        <w:spacing w:before="3" w:line="21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8● 1● 9    施工单位进行吊装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、动火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、临时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用电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、有限空间作业、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高处作业以及国家规定的其他危险作业时</w:t>
      </w:r>
      <w:r>
        <w:rPr>
          <w:rFonts w:ascii="Microsoft YaHei" w:hAnsi="Microsoft YaHei" w:eastAsia="Microsoft YaHei" w:cs="Microsoft YaHei"/>
          <w:sz w:val="20"/>
          <w:szCs w:val="20"/>
          <w:spacing w:val="-1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应制定相应安全保证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措施。</w:t>
      </w:r>
    </w:p>
    <w:p>
      <w:pPr>
        <w:pStyle w:val="BodyText"/>
        <w:ind w:left="69" w:right="79" w:hanging="9"/>
        <w:spacing w:before="1" w:line="218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8● 1● 10    雨雪天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、</w:t>
      </w:r>
      <w:r>
        <w:rPr>
          <w:sz w:val="20"/>
          <w:szCs w:val="20"/>
          <w:spacing w:val="4"/>
        </w:rPr>
        <w:t>5</w:t>
      </w:r>
      <w:r>
        <w:rPr>
          <w:sz w:val="20"/>
          <w:szCs w:val="20"/>
          <w:spacing w:val="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级风以上  (</w:t>
      </w:r>
      <w:r>
        <w:rPr>
          <w:rFonts w:ascii="Microsoft YaHei" w:hAnsi="Microsoft YaHei" w:eastAsia="Microsoft YaHei" w:cs="Microsoft YaHei"/>
          <w:sz w:val="20"/>
          <w:szCs w:val="20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含)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 xml:space="preserve">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天气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,  禁止进行露天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动火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作业。</w:t>
      </w:r>
    </w:p>
    <w:p>
      <w:pPr>
        <w:ind w:left="60"/>
        <w:spacing w:line="18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7"/>
        </w:rPr>
        <w:t>8●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7"/>
        </w:rPr>
        <w:t>1●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7"/>
        </w:rPr>
        <w:t>11</w:t>
      </w:r>
      <w:r>
        <w:rPr>
          <w:rFonts w:ascii="Microsoft YaHei" w:hAnsi="Microsoft YaHei" w:eastAsia="Microsoft YaHei" w:cs="Microsoft YaHei"/>
          <w:sz w:val="20"/>
          <w:szCs w:val="20"/>
          <w:spacing w:val="15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-7"/>
        </w:rPr>
        <w:t>施工宜采用高效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7"/>
        </w:rPr>
        <w:t>、绿色的施工技术。</w:t>
      </w:r>
    </w:p>
    <w:p>
      <w:pPr>
        <w:ind w:left="2329"/>
        <w:spacing w:before="160" w:line="177" w:lineRule="auto"/>
        <w:outlineLvl w:val="1"/>
        <w:rPr>
          <w:rFonts w:ascii="Microsoft YaHei" w:hAnsi="Microsoft YaHei" w:eastAsia="Microsoft YaHei" w:cs="Microsoft YaHei"/>
          <w:sz w:val="20"/>
          <w:szCs w:val="20"/>
        </w:rPr>
      </w:pPr>
      <w:bookmarkStart w:name="bookmark22" w:id="32"/>
      <w:bookmarkEnd w:id="32"/>
      <w:r>
        <w:rPr>
          <w:rFonts w:ascii="Microsoft YaHei" w:hAnsi="Microsoft YaHei" w:eastAsia="Microsoft YaHei" w:cs="Microsoft YaHei"/>
          <w:sz w:val="20"/>
          <w:szCs w:val="20"/>
          <w:spacing w:val="-16"/>
          <w:w w:val="93"/>
        </w:rPr>
        <w:t>8●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16"/>
          <w:w w:val="93"/>
        </w:rPr>
        <w:t>2</w:t>
      </w:r>
      <w:r>
        <w:rPr>
          <w:rFonts w:ascii="Microsoft YaHei" w:hAnsi="Microsoft YaHei" w:eastAsia="Microsoft YaHei" w:cs="Microsoft YaHei"/>
          <w:sz w:val="20"/>
          <w:szCs w:val="20"/>
          <w:spacing w:val="18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-16"/>
          <w:w w:val="93"/>
        </w:rPr>
        <w:t>施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 xml:space="preserve">       </w:t>
      </w:r>
      <w:r>
        <w:rPr>
          <w:rFonts w:ascii="Microsoft YaHei" w:hAnsi="Microsoft YaHei" w:eastAsia="Microsoft YaHei" w:cs="Microsoft YaHei"/>
          <w:sz w:val="20"/>
          <w:szCs w:val="20"/>
          <w:spacing w:val="-16"/>
          <w:w w:val="93"/>
        </w:rPr>
        <w:t>工</w:t>
      </w:r>
    </w:p>
    <w:p>
      <w:pPr>
        <w:ind w:left="70" w:right="78" w:hanging="10"/>
        <w:spacing w:before="156" w:line="21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8● 2● 1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建筑材料及施工设备宜堆放在室外地面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,  当必需堆放在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楼面时</w:t>
      </w:r>
      <w:r>
        <w:rPr>
          <w:rFonts w:ascii="Microsoft YaHei" w:hAnsi="Microsoft YaHei" w:eastAsia="Microsoft YaHei" w:cs="Microsoft YaHei"/>
          <w:sz w:val="20"/>
          <w:szCs w:val="20"/>
          <w:spacing w:val="-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应对楼板承载能力进行复核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70" w:right="78" w:hanging="9"/>
        <w:spacing w:line="21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8● 2● 2   基础施工前应查明土质情况及地下水位</w:t>
      </w:r>
      <w:r>
        <w:rPr>
          <w:rFonts w:ascii="Microsoft YaHei" w:hAnsi="Microsoft YaHei" w:eastAsia="Microsoft YaHei" w:cs="Microsoft YaHei"/>
          <w:sz w:val="20"/>
          <w:szCs w:val="20"/>
          <w:spacing w:val="-1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,  必要时应采取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适当的支护及降排水措施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69" w:right="77" w:hanging="8"/>
        <w:spacing w:before="3" w:line="21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8● 2● 3   基坑开挖至设计高程后</w:t>
      </w:r>
      <w:r>
        <w:rPr>
          <w:rFonts w:ascii="Microsoft YaHei" w:hAnsi="Microsoft YaHei" w:eastAsia="Microsoft YaHei" w:cs="Microsoft YaHei"/>
          <w:sz w:val="20"/>
          <w:szCs w:val="20"/>
          <w:spacing w:val="-1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,  应按现行国家验收标准组织参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建相关方进行验槽</w:t>
      </w:r>
      <w:r>
        <w:rPr>
          <w:rFonts w:ascii="Microsoft YaHei" w:hAnsi="Microsoft YaHei" w:eastAsia="Microsoft YaHei" w:cs="Microsoft YaHei"/>
          <w:sz w:val="20"/>
          <w:szCs w:val="20"/>
          <w:spacing w:val="-1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3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地基承载力满足设计要求后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6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方可进行基础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施工。</w:t>
      </w:r>
    </w:p>
    <w:p>
      <w:pPr>
        <w:ind w:left="61"/>
        <w:spacing w:before="1" w:line="18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8● 2● 4</w:t>
      </w:r>
      <w:r>
        <w:rPr>
          <w:rFonts w:ascii="Microsoft YaHei" w:hAnsi="Microsoft YaHei" w:eastAsia="Microsoft YaHei" w:cs="Microsoft YaHei"/>
          <w:sz w:val="20"/>
          <w:szCs w:val="20"/>
          <w:spacing w:val="19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桩筏基础采用锚杆静压桩时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0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施工应符合下列要求:</w:t>
      </w:r>
    </w:p>
    <w:p>
      <w:pPr>
        <w:ind w:left="77" w:right="77" w:firstLine="411"/>
        <w:spacing w:before="47" w:line="198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1   压桩施工应考虑上部结构形式</w:t>
      </w:r>
      <w:r>
        <w:rPr>
          <w:rFonts w:ascii="Microsoft YaHei" w:hAnsi="Microsoft YaHei" w:eastAsia="Microsoft YaHei" w:cs="Microsoft YaHei"/>
          <w:sz w:val="20"/>
          <w:szCs w:val="20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,  根据设计合理确定压桩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与封桩施工工序及时间节点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ind w:left="75" w:right="77" w:firstLine="404"/>
        <w:spacing w:before="45" w:line="198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2   压桩施工前应复核反力情况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, 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必要时应采取增加配重等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可靠措施</w:t>
      </w:r>
      <w:r>
        <w:rPr>
          <w:rFonts w:ascii="Microsoft YaHei" w:hAnsi="Microsoft YaHei" w:eastAsia="Microsoft YaHei" w:cs="Microsoft YaHei"/>
          <w:sz w:val="20"/>
          <w:szCs w:val="20"/>
          <w:spacing w:val="5"/>
          <w:position w:val="1"/>
        </w:rPr>
        <w:t>。</w:t>
      </w:r>
    </w:p>
    <w:p>
      <w:pPr>
        <w:ind w:left="84" w:right="77" w:firstLine="394"/>
        <w:spacing w:before="48" w:line="19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4"/>
          <w:position w:val="1"/>
        </w:rPr>
        <w:t>3   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>压桩施工前应考虑挤土效应对邻近建筑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与周边环境的影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响</w:t>
      </w:r>
      <w:r>
        <w:rPr>
          <w:rFonts w:ascii="Microsoft YaHei" w:hAnsi="Microsoft YaHei" w:eastAsia="Microsoft YaHei" w:cs="Microsoft YaHei"/>
          <w:sz w:val="20"/>
          <w:szCs w:val="20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0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合理确定压桩施工顺序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ind w:left="479"/>
        <w:spacing w:before="46" w:line="18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4   设计有专门说明时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,  压桩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、接桩及封桩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施工应符合设计</w:t>
      </w:r>
    </w:p>
    <w:p>
      <w:pPr>
        <w:spacing w:line="186" w:lineRule="auto"/>
        <w:sectPr>
          <w:footerReference w:type="default" r:id="rId27"/>
          <w:pgSz w:w="8277" w:h="11845"/>
          <w:pgMar w:top="400" w:right="997" w:bottom="1168" w:left="1241" w:header="0" w:footer="1009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ind w:left="26"/>
        <w:spacing w:before="86" w:line="17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的相关要求</w:t>
      </w:r>
      <w:r>
        <w:rPr>
          <w:rFonts w:ascii="Microsoft YaHei" w:hAnsi="Microsoft YaHei" w:eastAsia="Microsoft YaHei" w:cs="Microsoft YaHei"/>
          <w:sz w:val="20"/>
          <w:szCs w:val="20"/>
          <w:spacing w:val="3"/>
          <w:position w:val="1"/>
        </w:rPr>
        <w:t>。</w:t>
      </w:r>
    </w:p>
    <w:p>
      <w:pPr>
        <w:pStyle w:val="BodyText"/>
        <w:ind w:right="78" w:firstLine="417"/>
        <w:spacing w:before="46" w:line="214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5   施工宜采用预加反力封桩法等控制附加沉降的有效措施。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8● 2● 5</w:t>
      </w:r>
      <w:r>
        <w:rPr>
          <w:rFonts w:ascii="Microsoft YaHei" w:hAnsi="Microsoft YaHei" w:eastAsia="Microsoft YaHei" w:cs="Microsoft YaHei"/>
          <w:sz w:val="20"/>
          <w:szCs w:val="20"/>
          <w:spacing w:val="19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基础施工完毕后应按现行国家标准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《</w:t>
      </w:r>
      <w:r>
        <w:rPr>
          <w:rFonts w:ascii="Microsoft YaHei" w:hAnsi="Microsoft YaHei" w:eastAsia="Microsoft YaHei" w:cs="Microsoft YaHei"/>
          <w:sz w:val="20"/>
          <w:szCs w:val="20"/>
          <w:spacing w:val="-1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建筑地基基础工程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施工质量验收标准》 </w:t>
      </w:r>
      <w:r>
        <w:rPr>
          <w:sz w:val="20"/>
          <w:szCs w:val="20"/>
        </w:rPr>
        <w:t>GB</w:t>
      </w:r>
      <w:r>
        <w:rPr>
          <w:sz w:val="20"/>
          <w:szCs w:val="20"/>
          <w:spacing w:val="10"/>
        </w:rPr>
        <w:t>50202</w:t>
      </w:r>
      <w:r>
        <w:rPr>
          <w:sz w:val="20"/>
          <w:szCs w:val="20"/>
          <w:spacing w:val="39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进行质量验收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,</w:t>
      </w:r>
      <w:r>
        <w:rPr>
          <w:rFonts w:ascii="Microsoft YaHei" w:hAnsi="Microsoft YaHei" w:eastAsia="Microsoft YaHei" w:cs="Microsoft YaHei"/>
          <w:sz w:val="20"/>
          <w:szCs w:val="20"/>
        </w:rPr>
        <w:t xml:space="preserve"> 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验收合格后方可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进入主体结构施工阶段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spacing w:before="1" w:line="18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8● 2● 6</w:t>
      </w:r>
      <w:r>
        <w:rPr>
          <w:rFonts w:ascii="Microsoft YaHei" w:hAnsi="Microsoft YaHei" w:eastAsia="Microsoft YaHei" w:cs="Microsoft YaHei"/>
          <w:sz w:val="20"/>
          <w:szCs w:val="20"/>
          <w:spacing w:val="16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施工中如遇楼板开洞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、墙体开洞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0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施工应符合下列规定:</w:t>
      </w:r>
    </w:p>
    <w:p>
      <w:pPr>
        <w:ind w:left="427"/>
        <w:spacing w:before="43" w:line="182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1</w:t>
      </w:r>
      <w:r>
        <w:rPr>
          <w:rFonts w:ascii="Microsoft YaHei" w:hAnsi="Microsoft YaHei" w:eastAsia="Microsoft YaHei" w:cs="Microsoft YaHei"/>
          <w:sz w:val="20"/>
          <w:szCs w:val="20"/>
          <w:spacing w:val="18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施工前应编制施工专项方案。</w:t>
      </w:r>
    </w:p>
    <w:p>
      <w:pPr>
        <w:ind w:left="417"/>
        <w:spacing w:before="48" w:line="18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2</w:t>
      </w:r>
      <w:r>
        <w:rPr>
          <w:rFonts w:ascii="Microsoft YaHei" w:hAnsi="Microsoft YaHei" w:eastAsia="Microsoft YaHei" w:cs="Microsoft YaHei"/>
          <w:sz w:val="20"/>
          <w:szCs w:val="20"/>
          <w:spacing w:val="19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必要时应进行施工全过程的监测。</w:t>
      </w:r>
    </w:p>
    <w:p>
      <w:pPr>
        <w:ind w:left="416"/>
        <w:spacing w:before="45" w:line="18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3</w:t>
      </w:r>
      <w:r>
        <w:rPr>
          <w:rFonts w:ascii="Microsoft YaHei" w:hAnsi="Microsoft YaHei" w:eastAsia="Microsoft YaHei" w:cs="Microsoft YaHei"/>
          <w:sz w:val="20"/>
          <w:szCs w:val="20"/>
          <w:spacing w:val="18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应按合理的施工顺序进行施工。</w:t>
      </w:r>
    </w:p>
    <w:p>
      <w:pPr>
        <w:ind w:left="9" w:right="127" w:firstLine="408"/>
        <w:spacing w:before="49" w:line="19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4   若经评估施工会对主体结构产生影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响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,  应对其加固处理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后再进行施工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ind w:left="418"/>
        <w:spacing w:before="44" w:line="18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5   不得采用振动大或可能造成较大破坏的施工工艺。</w:t>
      </w:r>
    </w:p>
    <w:p>
      <w:pPr>
        <w:ind w:left="11" w:right="126" w:hanging="11"/>
        <w:spacing w:before="47" w:line="19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8● 2● 7   拆除结构构件及剔除混凝土时应避免对既有结构造成损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坏</w:t>
      </w:r>
      <w:r>
        <w:rPr>
          <w:rFonts w:ascii="Microsoft YaHei" w:hAnsi="Microsoft YaHei" w:eastAsia="Microsoft YaHei" w:cs="Microsoft YaHei"/>
          <w:sz w:val="20"/>
          <w:szCs w:val="20"/>
          <w:spacing w:val="-1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2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钻孔时应避免损伤原有钢筋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10" w:right="126" w:hanging="9"/>
        <w:spacing w:before="44" w:line="212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8● 2● 8   应根据设计文件要求对既有建筑及电梯井道进行沉降变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形监测</w:t>
      </w:r>
      <w:r>
        <w:rPr>
          <w:rFonts w:ascii="Microsoft YaHei" w:hAnsi="Microsoft YaHei" w:eastAsia="Microsoft YaHei" w:cs="Microsoft YaHei"/>
          <w:sz w:val="20"/>
          <w:szCs w:val="20"/>
          <w:spacing w:val="5"/>
          <w:position w:val="1"/>
        </w:rPr>
        <w:t>。</w:t>
      </w:r>
    </w:p>
    <w:p>
      <w:pPr>
        <w:pStyle w:val="BodyText"/>
        <w:ind w:left="18" w:hanging="17"/>
        <w:spacing w:before="4" w:line="21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8● 2● 9    当加装电梯结构与既有住宅结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构之间采用后置埋件连接</w:t>
      </w:r>
      <w:r>
        <w:rPr>
          <w:rFonts w:ascii="Microsoft YaHei" w:hAnsi="Microsoft YaHei" w:eastAsia="Microsoft YaHei" w:cs="Microsoft YaHei"/>
          <w:sz w:val="20"/>
          <w:szCs w:val="20"/>
          <w:spacing w:val="20"/>
        </w:rPr>
        <w:t>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0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0"/>
        </w:rPr>
        <w:t>应符合现行行业标准</w:t>
      </w:r>
      <w:r>
        <w:rPr>
          <w:rFonts w:ascii="Microsoft YaHei" w:hAnsi="Microsoft YaHei" w:eastAsia="Microsoft YaHei" w:cs="Microsoft YaHei"/>
          <w:sz w:val="20"/>
          <w:szCs w:val="20"/>
          <w:spacing w:val="-2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0"/>
        </w:rPr>
        <w:t>《</w:t>
      </w: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0"/>
        </w:rPr>
        <w:t>混凝土结构后锚</w:t>
      </w:r>
      <w:r>
        <w:rPr>
          <w:rFonts w:ascii="Microsoft YaHei" w:hAnsi="Microsoft YaHei" w:eastAsia="Microsoft YaHei" w:cs="Microsoft YaHei"/>
          <w:sz w:val="20"/>
          <w:szCs w:val="20"/>
          <w:spacing w:val="19"/>
        </w:rPr>
        <w:t>固技术规程》 </w:t>
      </w:r>
      <w:r>
        <w:rPr>
          <w:sz w:val="20"/>
          <w:szCs w:val="20"/>
        </w:rPr>
        <w:t>JGJ </w:t>
      </w:r>
      <w:r>
        <w:rPr>
          <w:sz w:val="20"/>
          <w:szCs w:val="20"/>
          <w:spacing w:val="6"/>
        </w:rPr>
        <w:t>145</w:t>
      </w:r>
      <w:r>
        <w:rPr>
          <w:sz w:val="20"/>
          <w:szCs w:val="20"/>
          <w:spacing w:val="36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的规定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并应符合下列要求:</w:t>
      </w:r>
    </w:p>
    <w:p>
      <w:pPr>
        <w:ind w:left="11" w:right="126" w:firstLine="416"/>
        <w:spacing w:line="19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1   施工前应检测原结构混凝土强度</w:t>
      </w:r>
      <w:r>
        <w:rPr>
          <w:rFonts w:ascii="Microsoft YaHei" w:hAnsi="Microsoft YaHei" w:eastAsia="Microsoft YaHei" w:cs="Microsoft YaHei"/>
          <w:sz w:val="20"/>
          <w:szCs w:val="20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,  确认符合设计要求后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方可进行下道工序施工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ind w:left="8" w:right="126" w:firstLine="410"/>
        <w:spacing w:before="45" w:line="19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2   后置埋件钻孔时应避开主体结构钢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筋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,  钻孔尺寸应符合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设计和产品要求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ind w:left="9" w:right="119" w:firstLine="409"/>
        <w:spacing w:before="45" w:line="201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3   采用扩底型机械锚栓固定锚板时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,  应使用厂家提供配套的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专用扩孔钻头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扩孔检测工具和敲击工具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。</w:t>
      </w:r>
      <w:r>
        <w:rPr>
          <w:rFonts w:ascii="Microsoft YaHei" w:hAnsi="Microsoft YaHei" w:eastAsia="Microsoft YaHei" w:cs="Microsoft YaHei"/>
          <w:sz w:val="20"/>
          <w:szCs w:val="20"/>
          <w:spacing w:val="-16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自扩底型机械锚栓螺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母的旋紧应采用扭力扳手</w:t>
      </w:r>
      <w:r>
        <w:rPr>
          <w:rFonts w:ascii="Microsoft YaHei" w:hAnsi="Microsoft YaHei" w:eastAsia="Microsoft YaHei" w:cs="Microsoft YaHei"/>
          <w:sz w:val="20"/>
          <w:szCs w:val="20"/>
          <w:spacing w:val="-1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45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扭力数据应符合设计与生产厂家规定</w:t>
      </w:r>
      <w:r>
        <w:rPr>
          <w:rFonts w:ascii="Microsoft YaHei" w:hAnsi="Microsoft YaHei" w:eastAsia="Microsoft YaHei" w:cs="Microsoft YaHei"/>
          <w:sz w:val="20"/>
          <w:szCs w:val="20"/>
          <w:spacing w:val="3"/>
          <w:position w:val="1"/>
        </w:rPr>
        <w:t>。</w:t>
      </w:r>
    </w:p>
    <w:p>
      <w:pPr>
        <w:ind w:left="13" w:right="123" w:firstLine="407"/>
        <w:spacing w:before="46" w:line="201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4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 xml:space="preserve">   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当采用特殊倒锥型化学锚栓固定锚板时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钻孔尺寸及安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装方法应符合设计和产品要求</w:t>
      </w:r>
      <w:r>
        <w:rPr>
          <w:rFonts w:ascii="Microsoft YaHei" w:hAnsi="Microsoft YaHei" w:eastAsia="Microsoft YaHei" w:cs="Microsoft YaHei"/>
          <w:sz w:val="20"/>
          <w:szCs w:val="20"/>
          <w:spacing w:val="-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锚固胶采用孔烯基酯类树脂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。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当</w:t>
      </w:r>
      <w:r>
        <w:rPr>
          <w:rFonts w:ascii="Microsoft YaHei" w:hAnsi="Microsoft YaHei" w:eastAsia="Microsoft YaHei" w:cs="Microsoft YaHei"/>
          <w:sz w:val="20"/>
          <w:szCs w:val="20"/>
          <w:spacing w:val="26"/>
        </w:rPr>
        <w:t>在锚板上进行焊接作业时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26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2"/>
          <w:position w:val="1"/>
        </w:rPr>
        <w:t xml:space="preserve">  </w:t>
      </w:r>
      <w:r>
        <w:rPr>
          <w:rFonts w:ascii="Microsoft YaHei" w:hAnsi="Microsoft YaHei" w:eastAsia="Microsoft YaHei" w:cs="Microsoft YaHei"/>
          <w:sz w:val="20"/>
          <w:szCs w:val="20"/>
          <w:spacing w:val="26"/>
        </w:rPr>
        <w:t>应提供耐高温后抗拉承载力检验</w:t>
      </w:r>
    </w:p>
    <w:p>
      <w:pPr>
        <w:spacing w:line="201" w:lineRule="auto"/>
        <w:sectPr>
          <w:footerReference w:type="default" r:id="rId28"/>
          <w:pgSz w:w="8277" w:h="11845"/>
          <w:pgMar w:top="400" w:right="1177" w:bottom="1168" w:left="1072" w:header="0" w:footer="1011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6" w:lineRule="auto"/>
        <w:rPr>
          <w:sz w:val="21"/>
        </w:rPr>
      </w:pPr>
      <w:r/>
    </w:p>
    <w:p>
      <w:pPr>
        <w:pStyle w:val="BodyText"/>
        <w:spacing w:line="256" w:lineRule="auto"/>
        <w:rPr>
          <w:sz w:val="21"/>
        </w:rPr>
      </w:pPr>
      <w:r/>
    </w:p>
    <w:p>
      <w:pPr>
        <w:ind w:left="69"/>
        <w:spacing w:before="85" w:line="18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报告。</w:t>
      </w:r>
    </w:p>
    <w:p>
      <w:pPr>
        <w:pStyle w:val="BodyText"/>
        <w:ind w:left="58" w:right="83" w:firstLine="417"/>
        <w:spacing w:before="43" w:line="208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9"/>
        </w:rPr>
        <w:t>5   锚栓孔至锚板边缘的距离不应小于 </w:t>
      </w:r>
      <w:r>
        <w:rPr>
          <w:sz w:val="20"/>
          <w:szCs w:val="20"/>
          <w:spacing w:val="19"/>
        </w:rPr>
        <w:t>2</w:t>
      </w:r>
      <w:r>
        <w:rPr>
          <w:sz w:val="20"/>
          <w:szCs w:val="20"/>
          <w:spacing w:val="30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9"/>
        </w:rPr>
        <w:t>倍锚</w:t>
      </w:r>
      <w:r>
        <w:rPr>
          <w:rFonts w:ascii="Microsoft YaHei" w:hAnsi="Microsoft YaHei" w:eastAsia="Microsoft YaHei" w:cs="Microsoft YaHei"/>
          <w:sz w:val="20"/>
          <w:szCs w:val="20"/>
          <w:spacing w:val="18"/>
        </w:rPr>
        <w:t>栓孔直径和</w:t>
      </w:r>
      <w:r>
        <w:rPr>
          <w:sz w:val="20"/>
          <w:szCs w:val="20"/>
          <w:spacing w:val="10"/>
        </w:rPr>
        <w:t>20</w:t>
      </w:r>
      <w:r>
        <w:rPr>
          <w:sz w:val="20"/>
          <w:szCs w:val="20"/>
        </w:rPr>
        <w:t>mm</w:t>
      </w:r>
      <w:r>
        <w:rPr>
          <w:sz w:val="20"/>
          <w:szCs w:val="20"/>
          <w:spacing w:val="-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锚栓最小间距应大于 </w:t>
      </w:r>
      <w:r>
        <w:rPr>
          <w:sz w:val="20"/>
          <w:szCs w:val="20"/>
          <w:spacing w:val="10"/>
        </w:rPr>
        <w:t>6</w:t>
      </w:r>
      <w:r>
        <w:rPr>
          <w:sz w:val="20"/>
          <w:szCs w:val="20"/>
          <w:spacing w:val="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倍锚栓直径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8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锚栓距离结构边缘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不应小于</w:t>
      </w:r>
      <w:r>
        <w:rPr>
          <w:sz w:val="20"/>
          <w:szCs w:val="20"/>
          <w:spacing w:val="10"/>
        </w:rPr>
        <w:t>6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倍锚栓直径和</w:t>
      </w:r>
      <w:r>
        <w:rPr>
          <w:sz w:val="20"/>
          <w:szCs w:val="20"/>
          <w:spacing w:val="10"/>
        </w:rPr>
        <w:t>70</w:t>
      </w:r>
      <w:r>
        <w:rPr>
          <w:sz w:val="20"/>
          <w:szCs w:val="20"/>
        </w:rPr>
        <w:t>mm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。</w:t>
      </w:r>
    </w:p>
    <w:p>
      <w:pPr>
        <w:ind w:left="69" w:right="83" w:firstLine="407"/>
        <w:spacing w:before="36" w:line="200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6   锚栓应安装在原有主体结构部位</w:t>
      </w:r>
      <w:r>
        <w:rPr>
          <w:rFonts w:ascii="Microsoft YaHei" w:hAnsi="Microsoft YaHei" w:eastAsia="Microsoft YaHei" w:cs="Microsoft YaHei"/>
          <w:sz w:val="20"/>
          <w:szCs w:val="20"/>
          <w:spacing w:val="-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,  钻孔后应进行检查和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清理</w:t>
      </w:r>
      <w:r>
        <w:rPr>
          <w:rFonts w:ascii="Microsoft YaHei" w:hAnsi="Microsoft YaHei" w:eastAsia="Microsoft YaHei" w:cs="Microsoft YaHei"/>
          <w:sz w:val="20"/>
          <w:szCs w:val="20"/>
          <w:spacing w:val="-1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0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锚栓的有效锚固深度应符合设计要求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有效锚固深度不包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括装饰层或抹灰层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pStyle w:val="BodyText"/>
        <w:ind w:left="68" w:right="83" w:firstLine="406"/>
        <w:spacing w:before="47" w:line="19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7   锚栓和锚板之间应设置厚度不小于 </w:t>
      </w:r>
      <w:r>
        <w:rPr>
          <w:sz w:val="20"/>
          <w:szCs w:val="20"/>
          <w:spacing w:val="6"/>
        </w:rPr>
        <w:t>3</w:t>
      </w:r>
      <w:r>
        <w:rPr>
          <w:sz w:val="20"/>
          <w:szCs w:val="20"/>
        </w:rPr>
        <w:t>mm</w:t>
      </w:r>
      <w:r>
        <w:rPr>
          <w:sz w:val="20"/>
          <w:szCs w:val="20"/>
          <w:spacing w:val="39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的钢垫片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,  位置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调整后钢垫片与锚板及螺母之间采取点焊方式固定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69" w:right="83" w:firstLine="408"/>
        <w:spacing w:before="45" w:line="19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8   废弃的锚栓孔应进行封堵处理</w:t>
      </w:r>
      <w:r>
        <w:rPr>
          <w:rFonts w:ascii="Microsoft YaHei" w:hAnsi="Microsoft YaHei" w:eastAsia="Microsoft YaHei" w:cs="Microsoft YaHei"/>
          <w:sz w:val="20"/>
          <w:szCs w:val="20"/>
          <w:spacing w:val="-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,  采用高强度无收缩砂浆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填充密实</w:t>
      </w:r>
      <w:r>
        <w:rPr>
          <w:rFonts w:ascii="Microsoft YaHei" w:hAnsi="Microsoft YaHei" w:eastAsia="Microsoft YaHei" w:cs="Microsoft YaHei"/>
          <w:sz w:val="20"/>
          <w:szCs w:val="20"/>
          <w:spacing w:val="6"/>
          <w:position w:val="1"/>
        </w:rPr>
        <w:t>。</w:t>
      </w:r>
    </w:p>
    <w:p>
      <w:pPr>
        <w:pStyle w:val="BodyText"/>
        <w:ind w:left="68" w:right="82" w:firstLine="409"/>
        <w:spacing w:before="44" w:line="20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9   锚栓安装完成后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,  应进行锚固承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载力现场检测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,  抗拔力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应大于设计值的</w:t>
      </w:r>
      <w:r>
        <w:rPr>
          <w:sz w:val="20"/>
          <w:szCs w:val="20"/>
          <w:spacing w:val="9"/>
        </w:rPr>
        <w:t>2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倍以上。</w:t>
      </w:r>
    </w:p>
    <w:p>
      <w:pPr>
        <w:ind w:left="68" w:right="81" w:hanging="9"/>
        <w:spacing w:before="36" w:line="212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</w:rPr>
        <w:t>8● 2● 10    对原结构进行植筋施工时</w:t>
      </w:r>
      <w:r>
        <w:rPr>
          <w:rFonts w:ascii="Microsoft YaHei" w:hAnsi="Microsoft YaHei" w:eastAsia="Microsoft YaHei" w:cs="Microsoft YaHei"/>
          <w:sz w:val="20"/>
          <w:szCs w:val="20"/>
          <w:spacing w:val="-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</w:rPr>
        <w:t>钻孔前应测定构件内部钢筋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情况</w:t>
      </w:r>
      <w:r>
        <w:rPr>
          <w:rFonts w:ascii="Microsoft YaHei" w:hAnsi="Microsoft YaHei" w:eastAsia="Microsoft YaHei" w:cs="Microsoft YaHei"/>
          <w:sz w:val="20"/>
          <w:szCs w:val="20"/>
          <w:spacing w:val="-1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2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避开构件内受力钢筋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。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严禁损伤原有钢筋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6"/>
          <w:w w:val="10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必要时应调整</w:t>
      </w:r>
    </w:p>
    <w:p>
      <w:pPr>
        <w:ind w:left="60" w:right="1602" w:firstLine="10"/>
        <w:spacing w:before="1" w:line="212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钻孔位置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, 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同时钢结构节点板也应作相应调整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  <w:r>
        <w:rPr>
          <w:rFonts w:ascii="Microsoft YaHei" w:hAnsi="Microsoft YaHei" w:eastAsia="Microsoft YaHei" w:cs="Microsoft YaHei"/>
          <w:sz w:val="20"/>
          <w:szCs w:val="20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>8● 2● 11    钢构件吊装与焊接应符合下列规定:</w:t>
      </w:r>
    </w:p>
    <w:p>
      <w:pPr>
        <w:ind w:left="70" w:right="79" w:firstLine="416"/>
        <w:spacing w:line="19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1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 xml:space="preserve">   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吊装的构件宜在地面组装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做好组装平台并保证其强度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组装完的构件应采取可靠的防倾倒措施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87" w:right="80" w:firstLine="390"/>
        <w:spacing w:before="47" w:line="19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2   应建立可靠的测量体系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,  及时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测量钢柱的垂直度和钢梁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的水平度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  <w:position w:val="1"/>
        </w:rPr>
        <w:t>, 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出现偏差应立即校正</w:t>
      </w:r>
      <w:r>
        <w:rPr>
          <w:rFonts w:ascii="Microsoft YaHei" w:hAnsi="Microsoft YaHei" w:eastAsia="Microsoft YaHei" w:cs="Microsoft YaHei"/>
          <w:sz w:val="20"/>
          <w:szCs w:val="20"/>
          <w:spacing w:val="6"/>
          <w:position w:val="1"/>
        </w:rPr>
        <w:t>。</w:t>
      </w:r>
    </w:p>
    <w:p>
      <w:pPr>
        <w:ind w:left="75" w:firstLine="402"/>
        <w:spacing w:before="42" w:line="19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3   在焊接前应再次进行焊接接头的高度</w:t>
      </w:r>
      <w:r>
        <w:rPr>
          <w:rFonts w:ascii="Microsoft YaHei" w:hAnsi="Microsoft YaHei" w:eastAsia="Microsoft YaHei" w:cs="Microsoft YaHei"/>
          <w:sz w:val="20"/>
          <w:szCs w:val="20"/>
          <w:spacing w:val="-2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、方位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、坡口形状、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角度</w:t>
      </w:r>
      <w:r>
        <w:rPr>
          <w:rFonts w:ascii="Microsoft YaHei" w:hAnsi="Microsoft YaHei" w:eastAsia="Microsoft YaHei" w:cs="Microsoft YaHei"/>
          <w:sz w:val="20"/>
          <w:szCs w:val="20"/>
          <w:spacing w:val="-2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中心轴线检查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3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确认无误后方可进行焊接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pStyle w:val="BodyText"/>
        <w:ind w:left="73" w:right="79" w:firstLine="405"/>
        <w:spacing w:before="43" w:line="201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4   焊接形式应按设计要求</w:t>
      </w:r>
      <w:r>
        <w:rPr>
          <w:rFonts w:ascii="Microsoft YaHei" w:hAnsi="Microsoft YaHei" w:eastAsia="Microsoft YaHei" w:cs="Microsoft YaHei"/>
          <w:sz w:val="20"/>
          <w:szCs w:val="20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,  并应符合现行国家标准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《</w:t>
      </w:r>
      <w:r>
        <w:rPr>
          <w:rFonts w:ascii="Microsoft YaHei" w:hAnsi="Microsoft YaHei" w:eastAsia="Microsoft YaHei" w:cs="Microsoft YaHei"/>
          <w:sz w:val="20"/>
          <w:szCs w:val="20"/>
          <w:spacing w:val="-1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钢结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构焊接规范》</w:t>
      </w:r>
      <w:r>
        <w:rPr>
          <w:rFonts w:ascii="Microsoft YaHei" w:hAnsi="Microsoft YaHei" w:eastAsia="Microsoft YaHei" w:cs="Microsoft YaHei"/>
          <w:sz w:val="20"/>
          <w:szCs w:val="20"/>
          <w:spacing w:val="-5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1"/>
        </w:rPr>
        <w:t>50661</w:t>
      </w:r>
      <w:r>
        <w:rPr>
          <w:sz w:val="20"/>
          <w:szCs w:val="20"/>
          <w:spacing w:val="29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的规定。</w:t>
      </w:r>
    </w:p>
    <w:p>
      <w:pPr>
        <w:ind w:left="72" w:right="77" w:firstLine="407"/>
        <w:spacing w:before="41" w:line="19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>5   现场电焊应采用接火器接取火花</w:t>
      </w:r>
      <w:r>
        <w:rPr>
          <w:rFonts w:ascii="Microsoft YaHei" w:hAnsi="Microsoft YaHei" w:eastAsia="Microsoft YaHei" w:cs="Microsoft YaHei"/>
          <w:sz w:val="20"/>
          <w:szCs w:val="20"/>
          <w:spacing w:val="-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>,  防止火灾和烫伤等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下雨天不得露天进行焊接作业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70" w:right="79" w:hanging="8"/>
        <w:spacing w:before="46" w:line="22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</w:rPr>
        <w:t>8● 2● 12    井道及连廊围护结构施工应符合设计要求和国家现行有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关标准的规定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spacing w:line="223" w:lineRule="auto"/>
        <w:sectPr>
          <w:footerReference w:type="default" r:id="rId29"/>
          <w:pgSz w:w="8277" w:h="11845"/>
          <w:pgMar w:top="400" w:right="995" w:bottom="1168" w:left="1241" w:header="0" w:footer="1011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6" w:lineRule="auto"/>
        <w:rPr>
          <w:sz w:val="21"/>
        </w:rPr>
      </w:pPr>
      <w:r/>
    </w:p>
    <w:p>
      <w:pPr>
        <w:pStyle w:val="BodyText"/>
        <w:spacing w:line="256" w:lineRule="auto"/>
        <w:rPr>
          <w:sz w:val="21"/>
        </w:rPr>
      </w:pPr>
      <w:r/>
    </w:p>
    <w:p>
      <w:pPr>
        <w:ind w:left="113" w:right="79" w:hanging="29"/>
        <w:spacing w:before="86" w:line="21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</w:rPr>
        <w:t>8● 2● 13    电梯安装前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</w:rPr>
        <w:t>,  应进行井道与建筑结构的交接验收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</w:rPr>
        <w:t>,  满足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电梯对建筑结构的布置要求</w:t>
      </w:r>
      <w:r>
        <w:rPr>
          <w:rFonts w:ascii="Microsoft YaHei" w:hAnsi="Microsoft YaHei" w:eastAsia="Microsoft YaHei" w:cs="Microsoft YaHei"/>
          <w:sz w:val="20"/>
          <w:szCs w:val="20"/>
          <w:spacing w:val="6"/>
          <w:position w:val="1"/>
        </w:rPr>
        <w:t>。</w:t>
      </w:r>
    </w:p>
    <w:p>
      <w:pPr>
        <w:pStyle w:val="BodyText"/>
        <w:ind w:firstLine="84"/>
        <w:spacing w:before="2" w:line="219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8● 2● 14    电梯安装施工应符合现行国家标准</w:t>
      </w:r>
      <w:r>
        <w:rPr>
          <w:rFonts w:ascii="Microsoft YaHei" w:hAnsi="Microsoft YaHei" w:eastAsia="Microsoft YaHei" w:cs="Microsoft YaHei"/>
          <w:sz w:val="20"/>
          <w:szCs w:val="20"/>
          <w:spacing w:val="-1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《 电梯安装验收规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范》</w:t>
      </w:r>
      <w:r>
        <w:rPr>
          <w:rFonts w:ascii="Microsoft YaHei" w:hAnsi="Microsoft YaHei" w:eastAsia="Microsoft YaHei" w:cs="Microsoft YaHei"/>
          <w:sz w:val="20"/>
          <w:szCs w:val="20"/>
          <w:spacing w:val="-7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11"/>
        </w:rPr>
        <w:t>/T10060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、 《 电梯工程施工质量验收规范》 </w:t>
      </w:r>
      <w:r>
        <w:rPr>
          <w:sz w:val="20"/>
          <w:szCs w:val="20"/>
        </w:rPr>
        <w:t>GB</w:t>
      </w:r>
      <w:r>
        <w:rPr>
          <w:sz w:val="20"/>
          <w:szCs w:val="20"/>
          <w:spacing w:val="11"/>
        </w:rPr>
        <w:t>50310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8"/>
        </w:rPr>
        <w:t>《电梯制造与安装安全规范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 xml:space="preserve">  </w:t>
      </w:r>
      <w:r>
        <w:rPr>
          <w:rFonts w:ascii="Microsoft YaHei" w:hAnsi="Microsoft YaHei" w:eastAsia="Microsoft YaHei" w:cs="Microsoft YaHei"/>
          <w:sz w:val="20"/>
          <w:szCs w:val="20"/>
          <w:spacing w:val="18"/>
        </w:rPr>
        <w:t>第</w:t>
      </w:r>
      <w:r>
        <w:rPr>
          <w:rFonts w:ascii="Microsoft YaHei" w:hAnsi="Microsoft YaHei" w:eastAsia="Microsoft YaHei" w:cs="Microsoft YaHei"/>
          <w:sz w:val="20"/>
          <w:szCs w:val="20"/>
          <w:spacing w:val="26"/>
          <w:w w:val="101"/>
        </w:rPr>
        <w:t xml:space="preserve"> </w:t>
      </w:r>
      <w:r>
        <w:rPr>
          <w:sz w:val="20"/>
          <w:szCs w:val="20"/>
          <w:spacing w:val="18"/>
        </w:rPr>
        <w:t>1</w:t>
      </w:r>
      <w:r>
        <w:rPr>
          <w:sz w:val="20"/>
          <w:szCs w:val="20"/>
          <w:spacing w:val="3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8"/>
        </w:rPr>
        <w:t>部分:</w:t>
      </w:r>
      <w:r>
        <w:rPr>
          <w:rFonts w:ascii="Microsoft YaHei" w:hAnsi="Microsoft YaHei" w:eastAsia="Microsoft YaHei" w:cs="Microsoft YaHei"/>
          <w:sz w:val="20"/>
          <w:szCs w:val="20"/>
          <w:spacing w:val="5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8"/>
        </w:rPr>
        <w:t>乘客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>电梯和载货电梯》</w:t>
      </w:r>
      <w:r>
        <w:rPr>
          <w:rFonts w:ascii="Microsoft YaHei" w:hAnsi="Microsoft YaHei" w:eastAsia="Microsoft YaHei" w:cs="Microsoft YaHei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8"/>
        </w:rPr>
        <w:t>/T7588</w:t>
      </w:r>
      <w:r>
        <w:rPr>
          <w:sz w:val="20"/>
          <w:szCs w:val="20"/>
          <w:spacing w:val="-30"/>
        </w:rPr>
        <w:t xml:space="preserve"> </w:t>
      </w:r>
      <w:r>
        <w:rPr>
          <w:sz w:val="20"/>
          <w:szCs w:val="20"/>
          <w:spacing w:val="8"/>
        </w:rPr>
        <w:t>.   1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、《电梯制造与安装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安全规范</w:t>
      </w:r>
      <w:r>
        <w:rPr>
          <w:rFonts w:ascii="Microsoft YaHei" w:hAnsi="Microsoft YaHei" w:eastAsia="Microsoft YaHei" w:cs="Microsoft YaHei"/>
          <w:sz w:val="20"/>
          <w:szCs w:val="20"/>
          <w:spacing w:val="46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第</w:t>
      </w:r>
      <w:r>
        <w:rPr>
          <w:sz w:val="20"/>
          <w:szCs w:val="20"/>
          <w:spacing w:val="7"/>
        </w:rPr>
        <w:t>2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部分:  电梯部件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的设计原则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、计算和检验》</w:t>
      </w:r>
      <w:r>
        <w:rPr>
          <w:sz w:val="20"/>
          <w:szCs w:val="20"/>
        </w:rPr>
        <w:t>GB</w:t>
      </w:r>
      <w:r>
        <w:rPr>
          <w:sz w:val="20"/>
          <w:szCs w:val="20"/>
          <w:spacing w:val="10"/>
        </w:rPr>
        <w:t>/T7588. 2</w:t>
      </w:r>
      <w:r>
        <w:rPr>
          <w:sz w:val="20"/>
          <w:szCs w:val="20"/>
          <w:spacing w:val="3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的有关规定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,  相关的轨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道导轨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顶部安装梁及连接节点应符合设计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要求</w:t>
      </w:r>
      <w:r>
        <w:rPr>
          <w:rFonts w:ascii="Microsoft YaHei" w:hAnsi="Microsoft YaHei" w:eastAsia="Microsoft YaHei" w:cs="Microsoft YaHei"/>
          <w:sz w:val="20"/>
          <w:szCs w:val="20"/>
          <w:spacing w:val="11"/>
          <w:position w:val="1"/>
        </w:rPr>
        <w:t>。</w:t>
      </w:r>
    </w:p>
    <w:p>
      <w:pPr>
        <w:ind w:left="2353"/>
        <w:spacing w:before="91" w:line="177" w:lineRule="auto"/>
        <w:outlineLvl w:val="1"/>
        <w:rPr>
          <w:rFonts w:ascii="Microsoft YaHei" w:hAnsi="Microsoft YaHei" w:eastAsia="Microsoft YaHei" w:cs="Microsoft YaHei"/>
          <w:sz w:val="20"/>
          <w:szCs w:val="20"/>
        </w:rPr>
      </w:pPr>
      <w:bookmarkStart w:name="bookmark23" w:id="33"/>
      <w:bookmarkEnd w:id="33"/>
      <w:r>
        <w:rPr>
          <w:rFonts w:ascii="Microsoft YaHei" w:hAnsi="Microsoft YaHei" w:eastAsia="Microsoft YaHei" w:cs="Microsoft YaHei"/>
          <w:sz w:val="20"/>
          <w:szCs w:val="20"/>
          <w:spacing w:val="-16"/>
          <w:w w:val="93"/>
        </w:rPr>
        <w:t>8●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16"/>
          <w:w w:val="93"/>
        </w:rPr>
        <w:t>3</w:t>
      </w:r>
      <w:r>
        <w:rPr>
          <w:rFonts w:ascii="Microsoft YaHei" w:hAnsi="Microsoft YaHei" w:eastAsia="Microsoft YaHei" w:cs="Microsoft YaHei"/>
          <w:sz w:val="20"/>
          <w:szCs w:val="20"/>
          <w:spacing w:val="18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-16"/>
          <w:w w:val="93"/>
        </w:rPr>
        <w:t>验</w:t>
      </w:r>
      <w:r>
        <w:rPr>
          <w:rFonts w:ascii="Microsoft YaHei" w:hAnsi="Microsoft YaHei" w:eastAsia="Microsoft YaHei" w:cs="Microsoft YaHei"/>
          <w:sz w:val="20"/>
          <w:szCs w:val="20"/>
          <w:spacing w:val="2"/>
        </w:rPr>
        <w:t xml:space="preserve">       </w:t>
      </w:r>
      <w:r>
        <w:rPr>
          <w:rFonts w:ascii="Microsoft YaHei" w:hAnsi="Microsoft YaHei" w:eastAsia="Microsoft YaHei" w:cs="Microsoft YaHei"/>
          <w:sz w:val="20"/>
          <w:szCs w:val="20"/>
          <w:spacing w:val="-16"/>
          <w:w w:val="93"/>
        </w:rPr>
        <w:t>收</w:t>
      </w:r>
    </w:p>
    <w:p>
      <w:pPr>
        <w:pStyle w:val="BodyText"/>
        <w:ind w:left="95" w:right="78" w:hanging="10"/>
        <w:spacing w:before="159" w:line="21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2"/>
        </w:rPr>
        <w:t>8● 3● 1    加装电梯工程的施工质量验收应按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现行国家标准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《</w:t>
      </w:r>
      <w:r>
        <w:rPr>
          <w:rFonts w:ascii="Microsoft YaHei" w:hAnsi="Microsoft YaHei" w:eastAsia="Microsoft YaHei" w:cs="Microsoft YaHei"/>
          <w:sz w:val="20"/>
          <w:szCs w:val="20"/>
          <w:spacing w:val="-1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建筑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工程施工质量验收统一标准》</w:t>
      </w:r>
      <w:r>
        <w:rPr>
          <w:rFonts w:ascii="Microsoft YaHei" w:hAnsi="Microsoft YaHei" w:eastAsia="Microsoft YaHei" w:cs="Microsoft YaHei"/>
          <w:sz w:val="20"/>
          <w:szCs w:val="20"/>
          <w:spacing w:val="-8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11"/>
        </w:rPr>
        <w:t>50300</w:t>
      </w:r>
      <w:r>
        <w:rPr>
          <w:sz w:val="20"/>
          <w:szCs w:val="20"/>
          <w:spacing w:val="3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和相关专业工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程质量验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收规范的规定执行</w:t>
      </w:r>
      <w:r>
        <w:rPr>
          <w:rFonts w:ascii="Microsoft YaHei" w:hAnsi="Microsoft YaHei" w:eastAsia="Microsoft YaHei" w:cs="Microsoft YaHei"/>
          <w:sz w:val="20"/>
          <w:szCs w:val="20"/>
          <w:spacing w:val="-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2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各分部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子分部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分项和检验批的划分应按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国家现行标准执行</w:t>
      </w:r>
      <w:r>
        <w:rPr>
          <w:rFonts w:ascii="Microsoft YaHei" w:hAnsi="Microsoft YaHei" w:eastAsia="Microsoft YaHei" w:cs="Microsoft YaHei"/>
          <w:sz w:val="20"/>
          <w:szCs w:val="20"/>
          <w:spacing w:val="-1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2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加装电梯工程多个单元同时加装电梯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position w:val="1"/>
        </w:rPr>
        <w:t xml:space="preserve"> 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每部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电梯工程作为一个子单位工程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pStyle w:val="BodyText"/>
        <w:ind w:left="95" w:right="78" w:hanging="9"/>
        <w:spacing w:line="218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8● 3● 2   加装电梯如需对原建筑结构进行加固处理时</w:t>
      </w:r>
      <w:r>
        <w:rPr>
          <w:rFonts w:ascii="Microsoft YaHei" w:hAnsi="Microsoft YaHei" w:eastAsia="Microsoft YaHei" w:cs="Microsoft YaHei"/>
          <w:sz w:val="20"/>
          <w:szCs w:val="20"/>
          <w:spacing w:val="-1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,  加固部分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应先行专项验收</w:t>
      </w:r>
      <w:r>
        <w:rPr>
          <w:rFonts w:ascii="Microsoft YaHei" w:hAnsi="Microsoft YaHei" w:eastAsia="Microsoft YaHei" w:cs="Microsoft YaHei"/>
          <w:sz w:val="20"/>
          <w:szCs w:val="20"/>
          <w:spacing w:val="-1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其施工质量验收应符合现行国家标准《建筑结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构加固工程施工质量验收规范》</w:t>
      </w:r>
      <w:r>
        <w:rPr>
          <w:rFonts w:ascii="Microsoft YaHei" w:hAnsi="Microsoft YaHei" w:eastAsia="Microsoft YaHei" w:cs="Microsoft YaHei"/>
          <w:sz w:val="20"/>
          <w:szCs w:val="20"/>
          <w:spacing w:val="-3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4"/>
        </w:rPr>
        <w:t>50550</w:t>
      </w:r>
      <w:r>
        <w:rPr>
          <w:sz w:val="20"/>
          <w:szCs w:val="20"/>
          <w:spacing w:val="29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的规定。</w:t>
      </w:r>
    </w:p>
    <w:p>
      <w:pPr>
        <w:ind w:left="100" w:right="78" w:hanging="14"/>
        <w:spacing w:line="21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8● 3● 3   各分部和分项工程的验收应按国家和浙江省现行相关标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准执行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 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隐蔽工程经验收合格后方可进入下一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工序施工</w:t>
      </w:r>
      <w:r>
        <w:rPr>
          <w:rFonts w:ascii="Microsoft YaHei" w:hAnsi="Microsoft YaHei" w:eastAsia="Microsoft YaHei" w:cs="Microsoft YaHei"/>
          <w:sz w:val="20"/>
          <w:szCs w:val="20"/>
          <w:spacing w:val="7"/>
          <w:position w:val="1"/>
        </w:rPr>
        <w:t>。</w:t>
      </w:r>
    </w:p>
    <w:p>
      <w:pPr>
        <w:ind w:left="96" w:right="77" w:hanging="10"/>
        <w:spacing w:before="4" w:line="21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8● 3● 4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加装电梯施工用的原材料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、成品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、半成品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、构配件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、连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接件</w:t>
      </w:r>
      <w:r>
        <w:rPr>
          <w:rFonts w:ascii="Microsoft YaHei" w:hAnsi="Microsoft YaHei" w:eastAsia="Microsoft YaHei" w:cs="Microsoft YaHei"/>
          <w:sz w:val="20"/>
          <w:szCs w:val="20"/>
          <w:spacing w:val="-2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  <w:position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设备进场验收和复检等应符合国家和浙江省现行相关标准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规定的要求</w:t>
      </w:r>
      <w:r>
        <w:rPr>
          <w:rFonts w:ascii="Microsoft YaHei" w:hAnsi="Microsoft YaHei" w:eastAsia="Microsoft YaHei" w:cs="Microsoft YaHei"/>
          <w:sz w:val="20"/>
          <w:szCs w:val="20"/>
          <w:spacing w:val="6"/>
          <w:position w:val="1"/>
        </w:rPr>
        <w:t>。</w:t>
      </w:r>
    </w:p>
    <w:p>
      <w:pPr>
        <w:ind w:left="116" w:right="77" w:hanging="30"/>
        <w:spacing w:before="1" w:line="21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8● 3● 5   加装电梯的装配式井道节段构件质量应符合设计要求及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国家现行标准的规定</w:t>
      </w:r>
      <w:r>
        <w:rPr>
          <w:rFonts w:ascii="Microsoft YaHei" w:hAnsi="Microsoft YaHei" w:eastAsia="Microsoft YaHei" w:cs="Microsoft YaHei"/>
          <w:sz w:val="20"/>
          <w:szCs w:val="20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1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其产品部件应提供质量合格证明文件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ind w:left="517"/>
        <w:spacing w:line="185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检查数量</w:t>
      </w:r>
      <w:r>
        <w:rPr>
          <w:rFonts w:ascii="Microsoft YaHei" w:hAnsi="Microsoft YaHei" w:eastAsia="Microsoft YaHei" w:cs="Microsoft YaHei"/>
          <w:sz w:val="20"/>
          <w:szCs w:val="20"/>
          <w:spacing w:val="-1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:</w:t>
      </w:r>
      <w:r>
        <w:rPr>
          <w:rFonts w:ascii="Microsoft YaHei" w:hAnsi="Microsoft YaHei" w:eastAsia="Microsoft YaHei" w:cs="Microsoft YaHei"/>
          <w:sz w:val="20"/>
          <w:szCs w:val="20"/>
          <w:spacing w:val="5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全数检查。</w:t>
      </w:r>
    </w:p>
    <w:p>
      <w:pPr>
        <w:ind w:left="517"/>
        <w:spacing w:before="48" w:line="18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检验方法:</w:t>
      </w:r>
      <w:r>
        <w:rPr>
          <w:rFonts w:ascii="Microsoft YaHei" w:hAnsi="Microsoft YaHei" w:eastAsia="Microsoft YaHei" w:cs="Microsoft YaHei"/>
          <w:sz w:val="20"/>
          <w:szCs w:val="20"/>
          <w:spacing w:val="5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检查产品质量证明文件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5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观察检查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5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尺量。</w:t>
      </w:r>
    </w:p>
    <w:p>
      <w:pPr>
        <w:ind w:left="96" w:right="75" w:hanging="9"/>
        <w:spacing w:before="46" w:line="224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8● 3● 6</w:t>
      </w:r>
      <w:r>
        <w:rPr>
          <w:rFonts w:ascii="Microsoft YaHei" w:hAnsi="Microsoft YaHei" w:eastAsia="Microsoft YaHei" w:cs="Microsoft YaHei"/>
          <w:sz w:val="20"/>
          <w:szCs w:val="20"/>
          <w:spacing w:val="2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加装电梯新增结构与原主体结构相连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4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新增结构与原主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>体结构连接应作为单独分项进行验收</w:t>
      </w:r>
      <w:r>
        <w:rPr>
          <w:rFonts w:ascii="Microsoft YaHei" w:hAnsi="Microsoft YaHei" w:eastAsia="Microsoft YaHei" w:cs="Microsoft YaHei"/>
          <w:sz w:val="20"/>
          <w:szCs w:val="20"/>
          <w:spacing w:val="-1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4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8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>采用锚栓或植筋连接时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4"/>
          <w:position w:val="1"/>
        </w:rPr>
        <w:t>,</w:t>
      </w:r>
    </w:p>
    <w:p>
      <w:pPr>
        <w:spacing w:line="224" w:lineRule="auto"/>
        <w:sectPr>
          <w:footerReference w:type="default" r:id="rId30"/>
          <w:pgSz w:w="8277" w:h="11845"/>
          <w:pgMar w:top="400" w:right="1225" w:bottom="1168" w:left="988" w:header="0" w:footer="1011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5" w:lineRule="auto"/>
        <w:rPr>
          <w:sz w:val="21"/>
        </w:rPr>
      </w:pPr>
      <w:r/>
    </w:p>
    <w:p>
      <w:pPr>
        <w:pStyle w:val="BodyText"/>
        <w:spacing w:line="256" w:lineRule="auto"/>
        <w:rPr>
          <w:sz w:val="21"/>
        </w:rPr>
      </w:pPr>
      <w:r/>
    </w:p>
    <w:p>
      <w:pPr>
        <w:ind w:right="5"/>
        <w:spacing w:before="86" w:line="187" w:lineRule="auto"/>
        <w:jc w:val="right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其产品和工程施工质量验收应按现行国家标准</w:t>
      </w:r>
      <w:r>
        <w:rPr>
          <w:rFonts w:ascii="Microsoft YaHei" w:hAnsi="Microsoft YaHei" w:eastAsia="Microsoft YaHei" w:cs="Microsoft YaHei"/>
          <w:sz w:val="20"/>
          <w:szCs w:val="20"/>
          <w:spacing w:val="-2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《建筑结构加固工</w:t>
      </w:r>
    </w:p>
    <w:p>
      <w:pPr>
        <w:pStyle w:val="BodyText"/>
        <w:ind w:left="58" w:right="1651" w:firstLine="10"/>
        <w:spacing w:before="40" w:line="21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程施工质量验收规范》</w:t>
      </w: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3"/>
        </w:rPr>
        <w:t>50550</w:t>
      </w:r>
      <w:r>
        <w:rPr>
          <w:sz w:val="20"/>
          <w:szCs w:val="20"/>
          <w:spacing w:val="3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的规定执行。</w:t>
      </w:r>
      <w:r>
        <w:rPr>
          <w:rFonts w:ascii="Microsoft YaHei" w:hAnsi="Microsoft YaHei" w:eastAsia="Microsoft YaHei" w:cs="Microsoft YaHei"/>
          <w:sz w:val="20"/>
          <w:szCs w:val="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8● 3● 7    检验批质量验收合格应符合下列</w:t>
      </w: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>规定:</w:t>
      </w:r>
    </w:p>
    <w:p>
      <w:pPr>
        <w:ind w:left="484"/>
        <w:spacing w:line="18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1</w:t>
      </w:r>
      <w:r>
        <w:rPr>
          <w:rFonts w:ascii="Microsoft YaHei" w:hAnsi="Microsoft YaHei" w:eastAsia="Microsoft YaHei" w:cs="Microsoft YaHei"/>
          <w:sz w:val="20"/>
          <w:szCs w:val="20"/>
          <w:spacing w:val="19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主控项目的质量经抽样检验均应合格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;</w:t>
      </w:r>
    </w:p>
    <w:p>
      <w:pPr>
        <w:ind w:left="68" w:firstLine="406"/>
        <w:spacing w:before="43" w:line="19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2   一般项目的质量经抽样检验合格。当采用计数抽样时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,  合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格点率应符合有关专业验收规范的规定</w:t>
      </w:r>
      <w:r>
        <w:rPr>
          <w:rFonts w:ascii="Microsoft YaHei" w:hAnsi="Microsoft YaHei" w:eastAsia="Microsoft YaHei" w:cs="Microsoft YaHei"/>
          <w:sz w:val="20"/>
          <w:szCs w:val="20"/>
          <w:spacing w:val="-2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  <w:position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45"/>
          <w:position w:val="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且不得存在严重缺陷</w:t>
      </w:r>
      <w:r>
        <w:rPr>
          <w:rFonts w:ascii="Microsoft YaHei" w:hAnsi="Microsoft YaHei" w:eastAsia="Microsoft YaHei" w:cs="Microsoft YaHei"/>
          <w:sz w:val="20"/>
          <w:szCs w:val="20"/>
          <w:spacing w:val="4"/>
          <w:position w:val="1"/>
        </w:rPr>
        <w:t>。</w:t>
      </w:r>
    </w:p>
    <w:p>
      <w:pPr>
        <w:ind w:left="58" w:right="1213" w:firstLine="416"/>
        <w:spacing w:before="43" w:line="201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3</w:t>
      </w:r>
      <w:r>
        <w:rPr>
          <w:rFonts w:ascii="Microsoft YaHei" w:hAnsi="Microsoft YaHei" w:eastAsia="Microsoft YaHei" w:cs="Microsoft YaHei"/>
          <w:sz w:val="20"/>
          <w:szCs w:val="20"/>
          <w:spacing w:val="16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具有完整的施工操作依据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、质量验收记录。</w:t>
      </w:r>
      <w:r>
        <w:rPr>
          <w:rFonts w:ascii="Microsoft YaHei" w:hAnsi="Microsoft YaHei" w:eastAsia="Microsoft YaHei" w:cs="Microsoft YaHei"/>
          <w:sz w:val="20"/>
          <w:szCs w:val="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8● 3● 8    分项工程质量验收合格应符合下列规定:</w:t>
      </w:r>
    </w:p>
    <w:p>
      <w:pPr>
        <w:ind w:left="485"/>
        <w:spacing w:before="42" w:line="18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1</w:t>
      </w:r>
      <w:r>
        <w:rPr>
          <w:rFonts w:ascii="Microsoft YaHei" w:hAnsi="Microsoft YaHei" w:eastAsia="Microsoft YaHei" w:cs="Microsoft YaHei"/>
          <w:sz w:val="20"/>
          <w:szCs w:val="20"/>
          <w:spacing w:val="17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所含检验批的质量均应验收合格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;</w:t>
      </w:r>
    </w:p>
    <w:p>
      <w:pPr>
        <w:ind w:left="475"/>
        <w:spacing w:before="41" w:line="18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2</w:t>
      </w:r>
      <w:r>
        <w:rPr>
          <w:rFonts w:ascii="Microsoft YaHei" w:hAnsi="Microsoft YaHei" w:eastAsia="Microsoft YaHei" w:cs="Microsoft YaHei"/>
          <w:sz w:val="20"/>
          <w:szCs w:val="20"/>
          <w:spacing w:val="20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所含检验批的质量验收记录应完整。</w:t>
      </w:r>
    </w:p>
    <w:p>
      <w:pPr>
        <w:ind w:left="59"/>
        <w:spacing w:before="46" w:line="18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8● 3● 9    分部工程质量验收合格应符合下列规定:</w:t>
      </w:r>
    </w:p>
    <w:p>
      <w:pPr>
        <w:ind w:left="485"/>
        <w:spacing w:before="40" w:line="18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1</w:t>
      </w:r>
      <w:r>
        <w:rPr>
          <w:rFonts w:ascii="Microsoft YaHei" w:hAnsi="Microsoft YaHei" w:eastAsia="Microsoft YaHei" w:cs="Microsoft YaHei"/>
          <w:sz w:val="20"/>
          <w:szCs w:val="20"/>
          <w:spacing w:val="18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所含分项工程的质量均应验收合格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;</w:t>
      </w:r>
    </w:p>
    <w:p>
      <w:pPr>
        <w:ind w:left="476"/>
        <w:spacing w:before="42" w:line="18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2</w:t>
      </w:r>
      <w:r>
        <w:rPr>
          <w:rFonts w:ascii="Microsoft YaHei" w:hAnsi="Microsoft YaHei" w:eastAsia="Microsoft YaHei" w:cs="Microsoft YaHei"/>
          <w:sz w:val="20"/>
          <w:szCs w:val="20"/>
          <w:spacing w:val="16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质量控制资料应完整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;</w:t>
      </w:r>
    </w:p>
    <w:p>
      <w:pPr>
        <w:ind w:left="69" w:right="4" w:firstLine="406"/>
        <w:spacing w:before="42" w:line="201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3   有关安全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、节能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、环境保护和主要使用功能的抽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样检验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结果应符合相应规定</w:t>
      </w:r>
      <w:r>
        <w:rPr>
          <w:rFonts w:ascii="Microsoft YaHei" w:hAnsi="Microsoft YaHei" w:eastAsia="Microsoft YaHei" w:cs="Microsoft YaHei"/>
          <w:sz w:val="20"/>
          <w:szCs w:val="20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;</w:t>
      </w:r>
    </w:p>
    <w:p>
      <w:pPr>
        <w:ind w:left="476"/>
        <w:spacing w:before="42" w:line="18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4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观感质量应符合要求。</w:t>
      </w:r>
    </w:p>
    <w:p>
      <w:pPr>
        <w:ind w:left="59"/>
        <w:spacing w:before="47" w:line="18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8● 3● 10    单位工程质量验收合格应符</w:t>
      </w: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>合下列规定:</w:t>
      </w:r>
    </w:p>
    <w:p>
      <w:pPr>
        <w:ind w:left="486"/>
        <w:spacing w:before="41" w:line="18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1</w:t>
      </w:r>
      <w:r>
        <w:rPr>
          <w:rFonts w:ascii="Microsoft YaHei" w:hAnsi="Microsoft YaHei" w:eastAsia="Microsoft YaHei" w:cs="Microsoft YaHei"/>
          <w:sz w:val="20"/>
          <w:szCs w:val="20"/>
          <w:spacing w:val="18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所含分部工程的质量均应验收合格</w:t>
      </w:r>
      <w:r>
        <w:rPr>
          <w:rFonts w:ascii="Microsoft YaHei" w:hAnsi="Microsoft YaHei" w:eastAsia="Microsoft YaHei" w:cs="Microsoft YaHei"/>
          <w:sz w:val="20"/>
          <w:szCs w:val="20"/>
          <w:spacing w:val="-1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;</w:t>
      </w:r>
    </w:p>
    <w:p>
      <w:pPr>
        <w:ind w:left="476"/>
        <w:spacing w:before="41" w:line="18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2</w:t>
      </w:r>
      <w:r>
        <w:rPr>
          <w:rFonts w:ascii="Microsoft YaHei" w:hAnsi="Microsoft YaHei" w:eastAsia="Microsoft YaHei" w:cs="Microsoft YaHei"/>
          <w:sz w:val="20"/>
          <w:szCs w:val="20"/>
          <w:spacing w:val="16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质量控制资料应完整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;</w:t>
      </w:r>
    </w:p>
    <w:p>
      <w:pPr>
        <w:ind w:left="74" w:right="4" w:firstLine="402"/>
        <w:spacing w:before="42" w:line="201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3   所含分部工程中有关安全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、节能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、环境保护和主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要使用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功能的检验资料应完整</w:t>
      </w:r>
      <w:r>
        <w:rPr>
          <w:rFonts w:ascii="Microsoft YaHei" w:hAnsi="Microsoft YaHei" w:eastAsia="Microsoft YaHei" w:cs="Microsoft YaHei"/>
          <w:sz w:val="20"/>
          <w:szCs w:val="20"/>
          <w:spacing w:val="-1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9"/>
        </w:rPr>
        <w:t>;</w:t>
      </w:r>
    </w:p>
    <w:p>
      <w:pPr>
        <w:ind w:left="477"/>
        <w:spacing w:before="41" w:line="18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4</w:t>
      </w:r>
      <w:r>
        <w:rPr>
          <w:rFonts w:ascii="Microsoft YaHei" w:hAnsi="Microsoft YaHei" w:eastAsia="Microsoft YaHei" w:cs="Microsoft YaHei"/>
          <w:sz w:val="20"/>
          <w:szCs w:val="20"/>
          <w:spacing w:val="18"/>
          <w:w w:val="101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-1"/>
        </w:rPr>
        <w:t>主要使用功能的抽查结果应符合相关专业验收规范的规</w:t>
      </w: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>定;</w:t>
      </w:r>
    </w:p>
    <w:p>
      <w:pPr>
        <w:ind w:left="478"/>
        <w:spacing w:before="42" w:line="183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5</w:t>
      </w:r>
      <w:r>
        <w:rPr>
          <w:rFonts w:ascii="Microsoft YaHei" w:hAnsi="Microsoft YaHei" w:eastAsia="Microsoft YaHei" w:cs="Microsoft YaHei"/>
          <w:sz w:val="20"/>
          <w:szCs w:val="20"/>
          <w:spacing w:val="17"/>
        </w:rPr>
        <w:t xml:space="preserve">  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观感质量应符合要求。</w:t>
      </w:r>
    </w:p>
    <w:p>
      <w:pPr>
        <w:pStyle w:val="BodyText"/>
        <w:ind w:left="69" w:right="3" w:hanging="9"/>
        <w:spacing w:before="46" w:line="216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>8● 3●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>11    电梯安装调试完成后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>,  应按现</w:t>
      </w:r>
      <w:r>
        <w:rPr>
          <w:rFonts w:ascii="Microsoft YaHei" w:hAnsi="Microsoft YaHei" w:eastAsia="Microsoft YaHei" w:cs="Microsoft YaHei"/>
          <w:sz w:val="20"/>
          <w:szCs w:val="20"/>
          <w:spacing w:val="-3"/>
        </w:rPr>
        <w:t>行国家标准</w:t>
      </w:r>
      <w:r>
        <w:rPr>
          <w:rFonts w:ascii="Microsoft YaHei" w:hAnsi="Microsoft YaHei" w:eastAsia="Microsoft YaHei" w:cs="Microsoft YaHei"/>
          <w:sz w:val="20"/>
          <w:szCs w:val="20"/>
          <w:spacing w:val="-3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3"/>
        </w:rPr>
        <w:t>《 电梯安装验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收规范》</w:t>
      </w: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11"/>
        </w:rPr>
        <w:t>/T10060</w:t>
      </w:r>
      <w:r>
        <w:rPr>
          <w:sz w:val="20"/>
          <w:szCs w:val="20"/>
          <w:spacing w:val="4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中的规定进行特种设备检验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合格后</w:t>
      </w:r>
      <w:r>
        <w:rPr>
          <w:rFonts w:ascii="Microsoft YaHei" w:hAnsi="Microsoft YaHei" w:eastAsia="Microsoft YaHei" w:cs="Microsoft YaHei"/>
          <w:sz w:val="20"/>
          <w:szCs w:val="20"/>
          <w:spacing w:val="10"/>
        </w:rPr>
        <w:t>方可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使用。</w:t>
      </w:r>
    </w:p>
    <w:p>
      <w:pPr>
        <w:pStyle w:val="BodyText"/>
        <w:ind w:left="70" w:right="3" w:hanging="10"/>
        <w:spacing w:before="3" w:line="219" w:lineRule="auto"/>
        <w:jc w:val="both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>8● 3● 12    工程竣工验收后 ,  各参建单位应按现行国家标准</w:t>
      </w:r>
      <w:r>
        <w:rPr>
          <w:rFonts w:ascii="Microsoft YaHei" w:hAnsi="Microsoft YaHei" w:eastAsia="Microsoft YaHei" w:cs="Microsoft YaHei"/>
          <w:sz w:val="20"/>
          <w:szCs w:val="20"/>
          <w:spacing w:val="-3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>《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>建筑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与市政工程施工质量控制通用规范》</w:t>
      </w:r>
      <w:r>
        <w:rPr>
          <w:rFonts w:ascii="Microsoft YaHei" w:hAnsi="Microsoft YaHei" w:eastAsia="Microsoft YaHei" w:cs="Microsoft YaHei"/>
          <w:sz w:val="20"/>
          <w:szCs w:val="20"/>
          <w:spacing w:val="-3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11"/>
        </w:rPr>
        <w:t>55032</w:t>
      </w:r>
      <w:r>
        <w:rPr>
          <w:sz w:val="20"/>
          <w:szCs w:val="20"/>
          <w:spacing w:val="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要求提交相应工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程技术资料</w:t>
      </w:r>
      <w:r>
        <w:rPr>
          <w:rFonts w:ascii="Microsoft YaHei" w:hAnsi="Microsoft YaHei" w:eastAsia="Microsoft YaHei" w:cs="Microsoft YaHei"/>
          <w:sz w:val="20"/>
          <w:szCs w:val="20"/>
          <w:spacing w:val="-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,  </w:t>
      </w:r>
      <w:r>
        <w:rPr>
          <w:rFonts w:ascii="Microsoft YaHei" w:hAnsi="Microsoft YaHei" w:eastAsia="Microsoft YaHei" w:cs="Microsoft YaHei"/>
          <w:sz w:val="20"/>
          <w:szCs w:val="20"/>
          <w:spacing w:val="8"/>
        </w:rPr>
        <w:t>由建设单位负责移交相应加装电梯工程档案</w:t>
      </w:r>
      <w:r>
        <w:rPr>
          <w:rFonts w:ascii="Microsoft YaHei" w:hAnsi="Microsoft YaHei" w:eastAsia="Microsoft YaHei" w:cs="Microsoft YaHei"/>
          <w:sz w:val="20"/>
          <w:szCs w:val="20"/>
          <w:spacing w:val="8"/>
          <w:position w:val="1"/>
        </w:rPr>
        <w:t>。</w:t>
      </w:r>
    </w:p>
    <w:p>
      <w:pPr>
        <w:spacing w:line="219" w:lineRule="auto"/>
        <w:sectPr>
          <w:footerReference w:type="default" r:id="rId31"/>
          <w:pgSz w:w="8277" w:h="11845"/>
          <w:pgMar w:top="400" w:right="1072" w:bottom="1168" w:left="1241" w:header="0" w:footer="1009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ind w:left="1969"/>
        <w:spacing w:before="116" w:line="180" w:lineRule="auto"/>
        <w:outlineLvl w:val="0"/>
        <w:rPr>
          <w:rFonts w:ascii="Microsoft YaHei" w:hAnsi="Microsoft YaHei" w:eastAsia="Microsoft YaHei" w:cs="Microsoft YaHei"/>
          <w:sz w:val="27"/>
          <w:szCs w:val="27"/>
        </w:rPr>
      </w:pPr>
      <w:bookmarkStart w:name="bookmark24" w:id="34"/>
      <w:bookmarkEnd w:id="34"/>
      <w:r>
        <w:rPr>
          <w:rFonts w:ascii="Microsoft YaHei" w:hAnsi="Microsoft YaHei" w:eastAsia="Microsoft YaHei" w:cs="Microsoft YaHei"/>
          <w:sz w:val="27"/>
          <w:szCs w:val="27"/>
          <w:spacing w:val="7"/>
        </w:rPr>
        <w:t>本标准用词说明</w:t>
      </w:r>
    </w:p>
    <w:p>
      <w:pPr>
        <w:pStyle w:val="BodyText"/>
        <w:spacing w:line="273" w:lineRule="auto"/>
        <w:rPr>
          <w:sz w:val="21"/>
        </w:rPr>
      </w:pPr>
      <w:r/>
    </w:p>
    <w:p>
      <w:pPr>
        <w:pStyle w:val="BodyText"/>
        <w:spacing w:line="273" w:lineRule="auto"/>
        <w:rPr>
          <w:sz w:val="21"/>
        </w:rPr>
      </w:pPr>
      <w:r/>
    </w:p>
    <w:p>
      <w:pPr>
        <w:ind w:right="76" w:firstLine="415"/>
        <w:spacing w:before="86" w:line="21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1   为便于在执行本标准条文时区别对待</w:t>
      </w:r>
      <w:r>
        <w:rPr>
          <w:rFonts w:ascii="Microsoft YaHei" w:hAnsi="Microsoft YaHei" w:eastAsia="Microsoft YaHei" w:cs="Microsoft YaHei"/>
          <w:sz w:val="20"/>
          <w:szCs w:val="20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2"/>
        </w:rPr>
        <w:t>,  对要求严格程度</w:t>
      </w:r>
      <w:r>
        <w:rPr>
          <w:rFonts w:ascii="Microsoft YaHei" w:hAnsi="Microsoft YaHei" w:eastAsia="Microsoft YaHei" w:cs="Microsoft YaHei"/>
          <w:sz w:val="20"/>
          <w:szCs w:val="20"/>
          <w:spacing w:val="13"/>
        </w:rPr>
        <w:t>不同的用词说明如下:</w:t>
      </w:r>
    </w:p>
    <w:p>
      <w:pPr>
        <w:ind w:left="625"/>
        <w:spacing w:line="181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1)  表示很严格</w:t>
      </w:r>
      <w:r>
        <w:rPr>
          <w:rFonts w:ascii="Microsoft YaHei" w:hAnsi="Microsoft YaHei" w:eastAsia="Microsoft YaHei" w:cs="Microsoft YaHei"/>
          <w:sz w:val="20"/>
          <w:szCs w:val="20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非这样做不可的:</w:t>
      </w:r>
    </w:p>
    <w:p>
      <w:pPr>
        <w:ind w:left="962"/>
        <w:spacing w:before="50" w:line="18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正面词采用“</w:t>
      </w:r>
      <w:r>
        <w:rPr>
          <w:rFonts w:ascii="Microsoft YaHei" w:hAnsi="Microsoft YaHei" w:eastAsia="Microsoft YaHei" w:cs="Microsoft YaHei"/>
          <w:sz w:val="20"/>
          <w:szCs w:val="20"/>
          <w:spacing w:val="-2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必须”,</w:t>
      </w:r>
      <w:r>
        <w:rPr>
          <w:rFonts w:ascii="Microsoft YaHei" w:hAnsi="Microsoft YaHei" w:eastAsia="Microsoft YaHei" w:cs="Microsoft YaHei"/>
          <w:sz w:val="20"/>
          <w:szCs w:val="20"/>
          <w:spacing w:val="5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反面词采用“</w:t>
      </w:r>
      <w:r>
        <w:rPr>
          <w:rFonts w:ascii="Microsoft YaHei" w:hAnsi="Microsoft YaHei" w:eastAsia="Microsoft YaHei" w:cs="Microsoft YaHei"/>
          <w:sz w:val="20"/>
          <w:szCs w:val="20"/>
          <w:spacing w:val="-3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严禁”;</w:t>
      </w:r>
    </w:p>
    <w:p>
      <w:pPr>
        <w:ind w:left="616"/>
        <w:spacing w:before="44" w:line="182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2)  表示严格</w:t>
      </w:r>
      <w:r>
        <w:rPr>
          <w:rFonts w:ascii="Microsoft YaHei" w:hAnsi="Microsoft YaHei" w:eastAsia="Microsoft YaHei" w:cs="Microsoft YaHei"/>
          <w:sz w:val="20"/>
          <w:szCs w:val="20"/>
          <w:spacing w:val="-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在正常情况下均应这样做的:</w:t>
      </w:r>
    </w:p>
    <w:p>
      <w:pPr>
        <w:ind w:left="962"/>
        <w:spacing w:before="51" w:line="18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正面词采用“</w:t>
      </w:r>
      <w:r>
        <w:rPr>
          <w:rFonts w:ascii="Microsoft YaHei" w:hAnsi="Microsoft YaHei" w:eastAsia="Microsoft YaHei" w:cs="Microsoft YaHei"/>
          <w:sz w:val="20"/>
          <w:szCs w:val="20"/>
          <w:spacing w:val="-3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应”,</w:t>
      </w:r>
      <w:r>
        <w:rPr>
          <w:rFonts w:ascii="Microsoft YaHei" w:hAnsi="Microsoft YaHei" w:eastAsia="Microsoft YaHei" w:cs="Microsoft YaHei"/>
          <w:sz w:val="20"/>
          <w:szCs w:val="20"/>
          <w:spacing w:val="52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反面词采用“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不应</w:t>
      </w:r>
      <w:r>
        <w:rPr>
          <w:rFonts w:ascii="Microsoft YaHei" w:hAnsi="Microsoft YaHei" w:eastAsia="Microsoft YaHei" w:cs="Microsoft YaHei"/>
          <w:sz w:val="20"/>
          <w:szCs w:val="20"/>
          <w:spacing w:val="-3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”或“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不得</w:t>
      </w: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”;</w:t>
      </w:r>
    </w:p>
    <w:p>
      <w:pPr>
        <w:ind w:left="617"/>
        <w:spacing w:before="44" w:line="182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3)  表示允许稍有选择</w:t>
      </w:r>
      <w:r>
        <w:rPr>
          <w:rFonts w:ascii="Microsoft YaHei" w:hAnsi="Microsoft YaHei" w:eastAsia="Microsoft YaHei" w:cs="Microsoft YaHei"/>
          <w:sz w:val="20"/>
          <w:szCs w:val="20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53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1"/>
        </w:rPr>
        <w:t>在条件许可时首先应这样做的:</w:t>
      </w:r>
    </w:p>
    <w:p>
      <w:pPr>
        <w:ind w:left="963"/>
        <w:spacing w:before="51" w:line="186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正面词采用“</w:t>
      </w:r>
      <w:r>
        <w:rPr>
          <w:rFonts w:ascii="Microsoft YaHei" w:hAnsi="Microsoft YaHei" w:eastAsia="Microsoft YaHei" w:cs="Microsoft YaHei"/>
          <w:sz w:val="20"/>
          <w:szCs w:val="20"/>
          <w:spacing w:val="-1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宜”,</w:t>
      </w:r>
      <w:r>
        <w:rPr>
          <w:rFonts w:ascii="Microsoft YaHei" w:hAnsi="Microsoft YaHei" w:eastAsia="Microsoft YaHei" w:cs="Microsoft YaHei"/>
          <w:sz w:val="20"/>
          <w:szCs w:val="20"/>
          <w:spacing w:val="52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反面词采用“</w:t>
      </w:r>
      <w:r>
        <w:rPr>
          <w:rFonts w:ascii="Microsoft YaHei" w:hAnsi="Microsoft YaHei" w:eastAsia="Microsoft YaHei" w:cs="Microsoft YaHei"/>
          <w:sz w:val="20"/>
          <w:szCs w:val="20"/>
          <w:spacing w:val="-34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不宜”;</w:t>
      </w:r>
    </w:p>
    <w:p>
      <w:pPr>
        <w:ind w:left="409" w:firstLine="209"/>
        <w:spacing w:before="45" w:line="217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4)  表示有选择</w:t>
      </w:r>
      <w:r>
        <w:rPr>
          <w:rFonts w:ascii="Microsoft YaHei" w:hAnsi="Microsoft YaHei" w:eastAsia="Microsoft YaHei" w:cs="Microsoft YaHei"/>
          <w:sz w:val="20"/>
          <w:szCs w:val="20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,  在一定条件下可以这样做的</w:t>
      </w:r>
      <w:r>
        <w:rPr>
          <w:rFonts w:ascii="Microsoft YaHei" w:hAnsi="Microsoft YaHei" w:eastAsia="Microsoft YaHei" w:cs="Microsoft YaHei"/>
          <w:sz w:val="20"/>
          <w:szCs w:val="20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,</w:t>
      </w:r>
      <w:r>
        <w:rPr>
          <w:rFonts w:ascii="Microsoft YaHei" w:hAnsi="Microsoft YaHei" w:eastAsia="Microsoft YaHei" w:cs="Microsoft YaHei"/>
          <w:sz w:val="20"/>
          <w:szCs w:val="20"/>
          <w:spacing w:val="46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采用“</w:t>
      </w:r>
      <w:r>
        <w:rPr>
          <w:rFonts w:ascii="Microsoft YaHei" w:hAnsi="Microsoft YaHei" w:eastAsia="Microsoft YaHei" w:cs="Microsoft YaHei"/>
          <w:sz w:val="20"/>
          <w:szCs w:val="20"/>
          <w:spacing w:val="-37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可”。</w:t>
      </w:r>
      <w:r>
        <w:rPr>
          <w:rFonts w:ascii="Microsoft YaHei" w:hAnsi="Microsoft YaHei" w:eastAsia="Microsoft YaHei" w:cs="Microsoft YaHei"/>
          <w:sz w:val="20"/>
          <w:szCs w:val="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2   条文中指明应按其他有关标准执行的写法为:</w:t>
      </w:r>
      <w:r>
        <w:rPr>
          <w:rFonts w:ascii="Microsoft YaHei" w:hAnsi="Microsoft YaHei" w:eastAsia="Microsoft YaHei" w:cs="Microsoft YaHei"/>
          <w:sz w:val="20"/>
          <w:szCs w:val="20"/>
          <w:spacing w:val="-26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“应符合</w:t>
      </w:r>
      <w:r>
        <w:rPr>
          <w:rFonts w:ascii="Microsoft YaHei" w:hAnsi="Microsoft YaHei" w:eastAsia="Microsoft YaHei" w:cs="Microsoft YaHei"/>
          <w:sz w:val="20"/>
          <w:szCs w:val="20"/>
          <w:spacing w:val="-4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……</w:t>
      </w:r>
    </w:p>
    <w:p>
      <w:pPr>
        <w:ind w:left="19"/>
        <w:spacing w:before="1" w:line="182" w:lineRule="auto"/>
        <w:rPr>
          <w:rFonts w:ascii="Microsoft YaHei" w:hAnsi="Microsoft YaHei" w:eastAsia="Microsoft YaHei" w:cs="Microsoft YaHei"/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-3"/>
        </w:rPr>
        <w:t>的规定”或“应按……执行”。</w:t>
      </w:r>
    </w:p>
    <w:p>
      <w:pPr>
        <w:spacing w:line="182" w:lineRule="auto"/>
        <w:sectPr>
          <w:footerReference w:type="default" r:id="rId32"/>
          <w:pgSz w:w="8277" w:h="11845"/>
          <w:pgMar w:top="400" w:right="1229" w:bottom="1168" w:left="1083" w:header="0" w:footer="1009" w:gutter="0"/>
        </w:sectPr>
        <w:rPr>
          <w:rFonts w:ascii="Microsoft YaHei" w:hAnsi="Microsoft YaHei" w:eastAsia="Microsoft YaHei" w:cs="Microsoft YaHei"/>
          <w:sz w:val="20"/>
          <w:szCs w:val="20"/>
        </w:rPr>
      </w:pPr>
    </w:p>
    <w:p>
      <w:pPr>
        <w:pStyle w:val="BodyText"/>
        <w:spacing w:line="257" w:lineRule="auto"/>
        <w:rPr>
          <w:sz w:val="21"/>
        </w:rPr>
      </w:pPr>
      <w:r/>
    </w:p>
    <w:p>
      <w:pPr>
        <w:pStyle w:val="BodyText"/>
        <w:spacing w:line="257" w:lineRule="auto"/>
        <w:rPr>
          <w:sz w:val="21"/>
        </w:rPr>
      </w:pPr>
      <w:r/>
    </w:p>
    <w:p>
      <w:pPr>
        <w:pStyle w:val="BodyText"/>
        <w:spacing w:line="257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pStyle w:val="BodyText"/>
        <w:spacing w:line="258" w:lineRule="auto"/>
        <w:rPr>
          <w:sz w:val="21"/>
        </w:rPr>
      </w:pPr>
      <w:r/>
    </w:p>
    <w:p>
      <w:pPr>
        <w:ind w:left="2188"/>
        <w:spacing w:before="115" w:line="181" w:lineRule="auto"/>
        <w:outlineLvl w:val="0"/>
        <w:rPr>
          <w:rFonts w:ascii="Microsoft YaHei" w:hAnsi="Microsoft YaHei" w:eastAsia="Microsoft YaHei" w:cs="Microsoft YaHei"/>
          <w:sz w:val="27"/>
          <w:szCs w:val="27"/>
        </w:rPr>
      </w:pPr>
      <w:bookmarkStart w:name="bookmark25" w:id="35"/>
      <w:bookmarkEnd w:id="35"/>
      <w:r>
        <w:rPr>
          <w:rFonts w:ascii="Microsoft YaHei" w:hAnsi="Microsoft YaHei" w:eastAsia="Microsoft YaHei" w:cs="Microsoft YaHei"/>
          <w:sz w:val="27"/>
          <w:szCs w:val="27"/>
          <w:spacing w:val="5"/>
        </w:rPr>
        <w:t>引用标准名录</w:t>
      </w:r>
    </w:p>
    <w:p>
      <w:pPr>
        <w:pStyle w:val="BodyText"/>
        <w:spacing w:line="264" w:lineRule="auto"/>
        <w:rPr>
          <w:sz w:val="21"/>
        </w:rPr>
      </w:pPr>
      <w:r/>
    </w:p>
    <w:p>
      <w:pPr>
        <w:pStyle w:val="BodyText"/>
        <w:spacing w:line="264" w:lineRule="auto"/>
        <w:rPr>
          <w:sz w:val="21"/>
        </w:rPr>
      </w:pPr>
      <w:r/>
    </w:p>
    <w:p>
      <w:pPr>
        <w:pStyle w:val="BodyText"/>
        <w:ind w:left="392"/>
        <w:spacing w:before="86" w:line="186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《城市居住区规划设计标准》</w:t>
      </w: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6"/>
        </w:rPr>
        <w:t>50180</w:t>
      </w:r>
    </w:p>
    <w:p>
      <w:pPr>
        <w:pStyle w:val="BodyText"/>
        <w:ind w:left="392"/>
        <w:spacing w:before="41" w:line="186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《民用建筑通用规范》</w:t>
      </w:r>
      <w:r>
        <w:rPr>
          <w:rFonts w:ascii="Microsoft YaHei" w:hAnsi="Microsoft YaHei" w:eastAsia="Microsoft YaHei" w:cs="Microsoft YaHei"/>
          <w:sz w:val="20"/>
          <w:szCs w:val="20"/>
          <w:spacing w:val="-9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5"/>
        </w:rPr>
        <w:t>55031</w:t>
      </w:r>
    </w:p>
    <w:p>
      <w:pPr>
        <w:pStyle w:val="BodyText"/>
        <w:ind w:left="392"/>
        <w:spacing w:before="43" w:line="185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《住宅项目规范》</w:t>
      </w:r>
      <w:r>
        <w:rPr>
          <w:rFonts w:ascii="Microsoft YaHei" w:hAnsi="Microsoft YaHei" w:eastAsia="Microsoft YaHei" w:cs="Microsoft YaHei"/>
          <w:sz w:val="20"/>
          <w:szCs w:val="20"/>
          <w:spacing w:val="-5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4"/>
        </w:rPr>
        <w:t>55038</w:t>
      </w:r>
    </w:p>
    <w:p>
      <w:pPr>
        <w:pStyle w:val="BodyText"/>
        <w:ind w:left="392"/>
        <w:spacing w:before="45" w:line="186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《建筑与市政工程无障碍通用规范》</w:t>
      </w: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6"/>
        </w:rPr>
        <w:t>55019</w:t>
      </w:r>
    </w:p>
    <w:p>
      <w:pPr>
        <w:pStyle w:val="BodyText"/>
        <w:ind w:left="392"/>
        <w:spacing w:before="43" w:line="186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《建筑与市政地基基础通用规范》</w:t>
      </w:r>
      <w:r>
        <w:rPr>
          <w:rFonts w:ascii="Microsoft YaHei" w:hAnsi="Microsoft YaHei" w:eastAsia="Microsoft YaHei" w:cs="Microsoft YaHei"/>
          <w:sz w:val="20"/>
          <w:szCs w:val="20"/>
          <w:spacing w:val="-6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6"/>
        </w:rPr>
        <w:t>55003</w:t>
      </w:r>
    </w:p>
    <w:p>
      <w:pPr>
        <w:pStyle w:val="BodyText"/>
        <w:ind w:left="393"/>
        <w:spacing w:before="43" w:line="186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《建筑地基基础设计规范》</w:t>
      </w:r>
      <w:r>
        <w:rPr>
          <w:rFonts w:ascii="Microsoft YaHei" w:hAnsi="Microsoft YaHei" w:eastAsia="Microsoft YaHei" w:cs="Microsoft YaHei"/>
          <w:sz w:val="20"/>
          <w:szCs w:val="20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5"/>
        </w:rPr>
        <w:t>50007</w:t>
      </w:r>
    </w:p>
    <w:p>
      <w:pPr>
        <w:pStyle w:val="BodyText"/>
        <w:ind w:left="392"/>
        <w:spacing w:before="44" w:line="186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《工程结构通用规范》</w:t>
      </w:r>
      <w:r>
        <w:rPr>
          <w:rFonts w:ascii="Microsoft YaHei" w:hAnsi="Microsoft YaHei" w:eastAsia="Microsoft YaHei" w:cs="Microsoft YaHei"/>
          <w:sz w:val="20"/>
          <w:szCs w:val="20"/>
          <w:spacing w:val="-9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5"/>
        </w:rPr>
        <w:t>55001</w:t>
      </w:r>
    </w:p>
    <w:p>
      <w:pPr>
        <w:pStyle w:val="BodyText"/>
        <w:ind w:left="392"/>
        <w:spacing w:before="43" w:line="186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5"/>
        </w:rPr>
        <w:t>《建筑结构荷载规范》</w:t>
      </w:r>
      <w:r>
        <w:rPr>
          <w:rFonts w:ascii="Microsoft YaHei" w:hAnsi="Microsoft YaHei" w:eastAsia="Microsoft YaHei" w:cs="Microsoft YaHei"/>
          <w:sz w:val="20"/>
          <w:szCs w:val="20"/>
          <w:spacing w:val="-9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5"/>
        </w:rPr>
        <w:t>50009</w:t>
      </w:r>
    </w:p>
    <w:p>
      <w:pPr>
        <w:pStyle w:val="BodyText"/>
        <w:ind w:left="392"/>
        <w:spacing w:before="43" w:line="186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《混凝土结构加固设计规范》</w:t>
      </w: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6"/>
        </w:rPr>
        <w:t>50367</w:t>
      </w:r>
    </w:p>
    <w:p>
      <w:pPr>
        <w:pStyle w:val="BodyText"/>
        <w:ind w:left="392"/>
        <w:spacing w:before="44" w:line="186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《建筑灭火器配置设计规范》</w:t>
      </w: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6"/>
        </w:rPr>
        <w:t>50140</w:t>
      </w:r>
    </w:p>
    <w:p>
      <w:pPr>
        <w:pStyle w:val="BodyText"/>
        <w:ind w:left="392"/>
        <w:spacing w:before="43" w:line="186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《建筑工程施工质量验收统一标准》</w:t>
      </w:r>
      <w:r>
        <w:rPr>
          <w:rFonts w:ascii="Microsoft YaHei" w:hAnsi="Microsoft YaHei" w:eastAsia="Microsoft YaHei" w:cs="Microsoft YaHei"/>
          <w:sz w:val="20"/>
          <w:szCs w:val="20"/>
          <w:spacing w:val="-2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6"/>
        </w:rPr>
        <w:t>50300</w:t>
      </w:r>
    </w:p>
    <w:p>
      <w:pPr>
        <w:pStyle w:val="BodyText"/>
        <w:ind w:left="393"/>
        <w:spacing w:before="42" w:line="186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《建筑地基基础工程施工质量验收标准》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6"/>
        </w:rPr>
        <w:t>50202</w:t>
      </w:r>
    </w:p>
    <w:p>
      <w:pPr>
        <w:pStyle w:val="BodyText"/>
        <w:ind w:left="393"/>
        <w:spacing w:before="45" w:line="191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《混凝土结构后锚固技术规程》</w:t>
      </w:r>
      <w:r>
        <w:rPr>
          <w:rFonts w:ascii="Microsoft YaHei" w:hAnsi="Microsoft YaHei" w:eastAsia="Microsoft YaHei" w:cs="Microsoft YaHei"/>
          <w:sz w:val="20"/>
          <w:szCs w:val="20"/>
          <w:spacing w:val="-17"/>
        </w:rPr>
        <w:t xml:space="preserve"> </w:t>
      </w:r>
      <w:r>
        <w:rPr>
          <w:sz w:val="20"/>
          <w:szCs w:val="20"/>
        </w:rPr>
        <w:t>JGJ</w:t>
      </w:r>
      <w:r>
        <w:rPr>
          <w:sz w:val="20"/>
          <w:szCs w:val="20"/>
          <w:spacing w:val="7"/>
        </w:rPr>
        <w:t>145</w:t>
      </w:r>
    </w:p>
    <w:p>
      <w:pPr>
        <w:pStyle w:val="BodyText"/>
        <w:ind w:left="393"/>
        <w:spacing w:before="35" w:line="186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4"/>
        </w:rPr>
        <w:t>《钢结构焊接规范》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4"/>
        </w:rPr>
        <w:t>50661</w:t>
      </w:r>
    </w:p>
    <w:p>
      <w:pPr>
        <w:pStyle w:val="BodyText"/>
        <w:ind w:left="393"/>
        <w:spacing w:before="45" w:line="186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《电梯安装验收规范》</w:t>
      </w:r>
      <w:r>
        <w:rPr>
          <w:rFonts w:ascii="Microsoft YaHei" w:hAnsi="Microsoft YaHei" w:eastAsia="Microsoft YaHei" w:cs="Microsoft YaHei"/>
          <w:sz w:val="20"/>
          <w:szCs w:val="20"/>
          <w:spacing w:val="-5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7"/>
        </w:rPr>
        <w:t>/T10060</w:t>
      </w:r>
    </w:p>
    <w:p>
      <w:pPr>
        <w:pStyle w:val="BodyText"/>
        <w:ind w:left="393"/>
        <w:spacing w:before="42" w:line="186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《电梯工程施工质量验收规范》</w:t>
      </w:r>
      <w:r>
        <w:rPr>
          <w:rFonts w:ascii="Microsoft YaHei" w:hAnsi="Microsoft YaHei" w:eastAsia="Microsoft YaHei" w:cs="Microsoft YaHei"/>
          <w:sz w:val="20"/>
          <w:szCs w:val="20"/>
          <w:spacing w:val="-9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6"/>
        </w:rPr>
        <w:t>50310</w:t>
      </w:r>
    </w:p>
    <w:p>
      <w:pPr>
        <w:pStyle w:val="BodyText"/>
        <w:ind w:left="393"/>
        <w:spacing w:before="43" w:line="186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6"/>
        </w:rPr>
        <w:t>《建筑结构加固工程施工质量验收规范》</w:t>
      </w:r>
      <w:r>
        <w:rPr>
          <w:rFonts w:ascii="Microsoft YaHei" w:hAnsi="Microsoft YaHei" w:eastAsia="Microsoft YaHei" w:cs="Microsoft YaHei"/>
          <w:sz w:val="20"/>
          <w:szCs w:val="20"/>
          <w:spacing w:val="5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6"/>
        </w:rPr>
        <w:t>50550</w:t>
      </w:r>
    </w:p>
    <w:p>
      <w:pPr>
        <w:pStyle w:val="BodyText"/>
        <w:ind w:left="393"/>
        <w:spacing w:before="44" w:line="186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7"/>
        </w:rPr>
        <w:t>《建筑与市政工程施工质量控制通用规范》</w:t>
      </w:r>
      <w:r>
        <w:rPr>
          <w:rFonts w:ascii="Microsoft YaHei" w:hAnsi="Microsoft YaHei" w:eastAsia="Microsoft YaHei" w:cs="Microsoft YaHei"/>
          <w:sz w:val="20"/>
          <w:szCs w:val="20"/>
          <w:spacing w:val="-11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7"/>
        </w:rPr>
        <w:t>5</w:t>
      </w:r>
      <w:r>
        <w:rPr>
          <w:sz w:val="20"/>
          <w:szCs w:val="20"/>
          <w:spacing w:val="6"/>
        </w:rPr>
        <w:t>5032</w:t>
      </w:r>
    </w:p>
    <w:p>
      <w:pPr>
        <w:pStyle w:val="BodyText"/>
        <w:ind w:left="137" w:firstLine="256"/>
        <w:spacing w:before="44" w:line="216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>《电梯主参数及轿厢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>、井道</w:t>
      </w:r>
      <w:r>
        <w:rPr>
          <w:rFonts w:ascii="Microsoft YaHei" w:hAnsi="Microsoft YaHei" w:eastAsia="Microsoft YaHei" w:cs="Microsoft YaHei"/>
          <w:sz w:val="20"/>
          <w:szCs w:val="20"/>
          <w:spacing w:val="-3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>、机房的型式与尺寸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>第</w:t>
      </w:r>
      <w:r>
        <w:rPr>
          <w:rFonts w:ascii="Microsoft YaHei" w:hAnsi="Microsoft YaHei" w:eastAsia="Microsoft YaHei" w:cs="Microsoft YaHei"/>
          <w:sz w:val="20"/>
          <w:szCs w:val="20"/>
          <w:spacing w:val="24"/>
        </w:rPr>
        <w:t xml:space="preserve"> </w:t>
      </w:r>
      <w:r>
        <w:rPr>
          <w:sz w:val="20"/>
          <w:szCs w:val="20"/>
          <w:spacing w:val="14"/>
        </w:rPr>
        <w:t>1</w:t>
      </w:r>
      <w:r>
        <w:rPr>
          <w:sz w:val="20"/>
          <w:szCs w:val="20"/>
          <w:spacing w:val="28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4"/>
        </w:rPr>
        <w:t>部分:</w:t>
      </w:r>
      <w:r>
        <w:rPr>
          <w:rFonts w:ascii="Microsoft YaHei" w:hAnsi="Microsoft YaHei" w:eastAsia="Microsoft YaHei" w:cs="Microsoft YaHei"/>
          <w:sz w:val="20"/>
          <w:szCs w:val="2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I</w:t>
      </w:r>
      <w:r>
        <w:rPr>
          <w:rFonts w:ascii="Microsoft YaHei" w:hAnsi="Microsoft YaHei" w:eastAsia="Microsoft YaHei" w:cs="Microsoft YaHei"/>
          <w:sz w:val="20"/>
          <w:szCs w:val="20"/>
          <w:spacing w:val="5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-2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"</w:t>
      </w:r>
      <w:r>
        <w:rPr>
          <w:rFonts w:ascii="Microsoft YaHei" w:hAnsi="Microsoft YaHei" w:eastAsia="Microsoft YaHei" w:cs="Microsoft YaHei"/>
          <w:sz w:val="20"/>
          <w:szCs w:val="20"/>
          <w:spacing w:val="16"/>
          <w:w w:val="101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、</w:t>
      </w:r>
      <w:r>
        <w:rPr>
          <w:rFonts w:ascii="Microsoft YaHei" w:hAnsi="Microsoft YaHei" w:eastAsia="Microsoft YaHei" w:cs="Microsoft YaHei"/>
          <w:sz w:val="20"/>
          <w:szCs w:val="20"/>
          <w:spacing w:val="-39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Ⅲ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、Ⅵ类电梯》</w:t>
      </w: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1"/>
        </w:rPr>
        <w:t>/T7025.</w:t>
      </w:r>
      <w:r>
        <w:rPr>
          <w:sz w:val="20"/>
          <w:szCs w:val="20"/>
          <w:spacing w:val="32"/>
          <w:w w:val="101"/>
        </w:rPr>
        <w:t xml:space="preserve"> </w:t>
      </w:r>
      <w:r>
        <w:rPr>
          <w:sz w:val="20"/>
          <w:szCs w:val="20"/>
          <w:spacing w:val="1"/>
        </w:rPr>
        <w:t>1</w:t>
      </w:r>
    </w:p>
    <w:p>
      <w:pPr>
        <w:pStyle w:val="BodyText"/>
        <w:ind w:left="69" w:right="1" w:firstLine="324"/>
        <w:spacing w:before="3" w:line="215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>《电梯制造与安装安全规范</w:t>
      </w:r>
      <w:r>
        <w:rPr>
          <w:rFonts w:ascii="Microsoft YaHei" w:hAnsi="Microsoft YaHei" w:eastAsia="Microsoft YaHei" w:cs="Microsoft YaHei"/>
          <w:sz w:val="20"/>
          <w:szCs w:val="20"/>
          <w:spacing w:val="53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>第</w:t>
      </w:r>
      <w:r>
        <w:rPr>
          <w:rFonts w:ascii="Microsoft YaHei" w:hAnsi="Microsoft YaHei" w:eastAsia="Microsoft YaHei" w:cs="Microsoft YaHei"/>
          <w:sz w:val="20"/>
          <w:szCs w:val="20"/>
          <w:spacing w:val="26"/>
        </w:rPr>
        <w:t xml:space="preserve"> </w:t>
      </w:r>
      <w:r>
        <w:rPr>
          <w:sz w:val="20"/>
          <w:szCs w:val="20"/>
          <w:spacing w:val="16"/>
        </w:rPr>
        <w:t>1</w:t>
      </w:r>
      <w:r>
        <w:rPr>
          <w:sz w:val="20"/>
          <w:szCs w:val="20"/>
          <w:spacing w:val="3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>部分:</w:t>
      </w:r>
      <w:r>
        <w:rPr>
          <w:rFonts w:ascii="Microsoft YaHei" w:hAnsi="Microsoft YaHei" w:eastAsia="Microsoft YaHei" w:cs="Microsoft YaHei"/>
          <w:sz w:val="20"/>
          <w:szCs w:val="20"/>
        </w:rPr>
        <w:t xml:space="preserve">  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>乘客电梯和载货电</w:t>
      </w:r>
      <w:r>
        <w:rPr>
          <w:rFonts w:ascii="Microsoft YaHei" w:hAnsi="Microsoft YaHei" w:eastAsia="Microsoft YaHei" w:cs="Microsoft YaHei"/>
          <w:sz w:val="20"/>
          <w:szCs w:val="20"/>
          <w:spacing w:val="1"/>
        </w:rPr>
        <w:t>梯》</w:t>
      </w:r>
      <w:r>
        <w:rPr>
          <w:rFonts w:ascii="Microsoft YaHei" w:hAnsi="Microsoft YaHei" w:eastAsia="Microsoft YaHei" w:cs="Microsoft YaHei"/>
          <w:sz w:val="20"/>
          <w:szCs w:val="20"/>
          <w:spacing w:val="-5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1"/>
        </w:rPr>
        <w:t>/T7588.</w:t>
      </w:r>
      <w:r>
        <w:rPr>
          <w:sz w:val="20"/>
          <w:szCs w:val="20"/>
          <w:spacing w:val="32"/>
          <w:w w:val="101"/>
        </w:rPr>
        <w:t xml:space="preserve"> </w:t>
      </w:r>
      <w:r>
        <w:rPr>
          <w:sz w:val="20"/>
          <w:szCs w:val="20"/>
          <w:spacing w:val="1"/>
        </w:rPr>
        <w:t>1</w:t>
      </w:r>
    </w:p>
    <w:p>
      <w:pPr>
        <w:pStyle w:val="BodyText"/>
        <w:ind w:left="68" w:right="1" w:firstLine="325"/>
        <w:spacing w:before="1" w:line="227" w:lineRule="auto"/>
        <w:rPr>
          <w:sz w:val="20"/>
          <w:szCs w:val="20"/>
        </w:rPr>
      </w:pP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>《电梯制造与安装安全规范</w:t>
      </w:r>
      <w:r>
        <w:rPr>
          <w:rFonts w:ascii="Microsoft YaHei" w:hAnsi="Microsoft YaHei" w:eastAsia="Microsoft YaHei" w:cs="Microsoft YaHei"/>
          <w:sz w:val="20"/>
          <w:szCs w:val="20"/>
          <w:spacing w:val="35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>第 </w:t>
      </w:r>
      <w:r>
        <w:rPr>
          <w:sz w:val="20"/>
          <w:szCs w:val="20"/>
          <w:spacing w:val="16"/>
        </w:rPr>
        <w:t>2</w:t>
      </w:r>
      <w:r>
        <w:rPr>
          <w:sz w:val="20"/>
          <w:szCs w:val="20"/>
          <w:spacing w:val="30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16"/>
        </w:rPr>
        <w:t>部分:  电梯部件的</w:t>
      </w:r>
      <w:r>
        <w:rPr>
          <w:rFonts w:ascii="Microsoft YaHei" w:hAnsi="Microsoft YaHei" w:eastAsia="Microsoft YaHei" w:cs="Microsoft YaHei"/>
          <w:sz w:val="20"/>
          <w:szCs w:val="20"/>
          <w:spacing w:val="15"/>
        </w:rPr>
        <w:t>设计原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则</w:t>
      </w:r>
      <w:r>
        <w:rPr>
          <w:rFonts w:ascii="Microsoft YaHei" w:hAnsi="Microsoft YaHei" w:eastAsia="Microsoft YaHei" w:cs="Microsoft YaHei"/>
          <w:sz w:val="20"/>
          <w:szCs w:val="20"/>
          <w:spacing w:val="-32"/>
        </w:rPr>
        <w:t xml:space="preserve"> </w:t>
      </w:r>
      <w:r>
        <w:rPr>
          <w:rFonts w:ascii="Microsoft YaHei" w:hAnsi="Microsoft YaHei" w:eastAsia="Microsoft YaHei" w:cs="Microsoft YaHei"/>
          <w:sz w:val="20"/>
          <w:szCs w:val="20"/>
          <w:spacing w:val="3"/>
        </w:rPr>
        <w:t>、计算和检验》</w:t>
      </w:r>
      <w:r>
        <w:rPr>
          <w:rFonts w:ascii="Microsoft YaHei" w:hAnsi="Microsoft YaHei" w:eastAsia="Microsoft YaHei" w:cs="Microsoft YaHei"/>
          <w:sz w:val="20"/>
          <w:szCs w:val="20"/>
          <w:spacing w:val="-12"/>
        </w:rPr>
        <w:t xml:space="preserve"> </w:t>
      </w:r>
      <w:r>
        <w:rPr>
          <w:sz w:val="20"/>
          <w:szCs w:val="20"/>
        </w:rPr>
        <w:t>GB</w:t>
      </w:r>
      <w:r>
        <w:rPr>
          <w:sz w:val="20"/>
          <w:szCs w:val="20"/>
          <w:spacing w:val="3"/>
        </w:rPr>
        <w:t>/T7588.</w:t>
      </w:r>
      <w:r>
        <w:rPr>
          <w:sz w:val="20"/>
          <w:szCs w:val="20"/>
          <w:spacing w:val="16"/>
        </w:rPr>
        <w:t xml:space="preserve"> </w:t>
      </w:r>
      <w:r>
        <w:rPr>
          <w:sz w:val="20"/>
          <w:szCs w:val="20"/>
          <w:spacing w:val="3"/>
        </w:rPr>
        <w:t>2</w:t>
      </w:r>
    </w:p>
    <w:sectPr>
      <w:footerReference w:type="default" r:id="rId33"/>
      <w:pgSz w:w="8277" w:h="11845"/>
      <w:pgMar w:top="400" w:right="1076" w:bottom="1168" w:left="1241" w:header="0" w:footer="1011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">
    <w:panose1 w:val="020B0503020204020204"/>
    <w:charset w:val="86"/>
    <w:family w:val="auto"/>
    <w:pitch w:val="variable"/>
    <w:sig w:usb0="80000287" w:usb1="2ACF3C50" w:usb2="00000016" w:usb3="00000000" w:csb0="0004001F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786"/>
      <w:spacing w:line="227" w:lineRule="auto"/>
      <w:rPr>
        <w:sz w:val="17"/>
        <w:szCs w:val="17"/>
      </w:rPr>
    </w:pPr>
    <w:r>
      <w:rPr>
        <w:sz w:val="17"/>
        <w:szCs w:val="17"/>
      </w:rPr>
      <w:t>3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/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784"/>
      <w:spacing w:line="227" w:lineRule="auto"/>
      <w:rPr>
        <w:sz w:val="17"/>
        <w:szCs w:val="17"/>
      </w:rPr>
    </w:pPr>
    <w:r>
      <w:rPr>
        <w:sz w:val="17"/>
        <w:szCs w:val="17"/>
      </w:rPr>
      <w:t>5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227" w:lineRule="auto"/>
      <w:rPr>
        <w:sz w:val="17"/>
        <w:szCs w:val="17"/>
      </w:rPr>
    </w:pPr>
    <w:r>
      <w:rPr>
        <w:sz w:val="17"/>
        <w:szCs w:val="17"/>
      </w:rPr>
      <w:t>6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782"/>
      <w:spacing w:line="230" w:lineRule="auto"/>
      <w:rPr>
        <w:sz w:val="17"/>
        <w:szCs w:val="17"/>
      </w:rPr>
    </w:pPr>
    <w:r>
      <w:rPr>
        <w:sz w:val="17"/>
        <w:szCs w:val="17"/>
      </w:rPr>
      <w:t>7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784"/>
      <w:spacing w:line="227" w:lineRule="auto"/>
      <w:rPr>
        <w:sz w:val="17"/>
        <w:szCs w:val="17"/>
      </w:rPr>
    </w:pPr>
    <w:r>
      <w:rPr>
        <w:sz w:val="17"/>
        <w:szCs w:val="17"/>
      </w:rPr>
      <w:t>9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766"/>
      <w:spacing w:line="182" w:lineRule="auto"/>
      <w:rPr>
        <w:sz w:val="17"/>
        <w:szCs w:val="17"/>
      </w:rPr>
    </w:pPr>
    <w:r>
      <w:rPr>
        <w:sz w:val="17"/>
        <w:szCs w:val="17"/>
      </w:rPr>
      <w:t>1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97"/>
      <w:spacing w:line="182" w:lineRule="auto"/>
      <w:rPr>
        <w:sz w:val="17"/>
        <w:szCs w:val="17"/>
      </w:rPr>
    </w:pPr>
    <w:r>
      <w:rPr>
        <w:sz w:val="17"/>
        <w:szCs w:val="17"/>
      </w:rPr>
      <w:t>2</w: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760"/>
      <w:spacing w:line="180" w:lineRule="auto"/>
      <w:rPr>
        <w:sz w:val="17"/>
        <w:szCs w:val="17"/>
      </w:rPr>
    </w:pPr>
    <w:r>
      <w:rPr>
        <w:sz w:val="17"/>
        <w:szCs w:val="17"/>
      </w:rPr>
      <w:t>3</w:t>
    </w:r>
  </w:p>
</w:ftr>
</file>

<file path=word/footer1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177"/>
      <w:spacing w:line="182" w:lineRule="auto"/>
      <w:rPr>
        <w:sz w:val="17"/>
        <w:szCs w:val="17"/>
      </w:rPr>
    </w:pPr>
    <w:r>
      <w:rPr>
        <w:sz w:val="17"/>
        <w:szCs w:val="17"/>
      </w:rPr>
      <w:t>4</w:t>
    </w:r>
  </w:p>
</w:ftr>
</file>

<file path=word/footer1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760"/>
      <w:spacing w:line="180" w:lineRule="auto"/>
      <w:rPr>
        <w:sz w:val="17"/>
        <w:szCs w:val="17"/>
      </w:rPr>
    </w:pPr>
    <w:r>
      <w:rPr>
        <w:sz w:val="17"/>
        <w:szCs w:val="17"/>
      </w:rPr>
      <w:t>5</w:t>
    </w:r>
  </w:p>
</w:ftr>
</file>

<file path=word/footer1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99"/>
      <w:spacing w:line="180" w:lineRule="auto"/>
      <w:rPr>
        <w:sz w:val="17"/>
        <w:szCs w:val="17"/>
      </w:rPr>
    </w:pPr>
    <w:r>
      <w:rPr>
        <w:sz w:val="17"/>
        <w:szCs w:val="17"/>
      </w:rPr>
      <w:t>6</w:t>
    </w:r>
  </w:p>
</w:ftr>
</file>

<file path=word/footer1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770"/>
      <w:spacing w:line="182" w:lineRule="auto"/>
      <w:rPr>
        <w:sz w:val="17"/>
        <w:szCs w:val="17"/>
      </w:rPr>
    </w:pPr>
    <w:r>
      <w:rPr>
        <w:sz w:val="17"/>
        <w:szCs w:val="17"/>
      </w:rPr>
      <w:t>7</w:t>
    </w:r>
  </w:p>
</w:ftr>
</file>

<file path=word/footer1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99"/>
      <w:spacing w:line="180" w:lineRule="auto"/>
      <w:rPr>
        <w:sz w:val="17"/>
        <w:szCs w:val="17"/>
      </w:rPr>
    </w:pPr>
    <w:r>
      <w:rPr>
        <w:sz w:val="17"/>
        <w:szCs w:val="17"/>
      </w:rPr>
      <w:t>8</w:t>
    </w:r>
  </w:p>
</w:ftr>
</file>

<file path=word/footer1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761"/>
      <w:spacing w:line="180" w:lineRule="auto"/>
      <w:rPr>
        <w:sz w:val="17"/>
        <w:szCs w:val="17"/>
      </w:rPr>
    </w:pPr>
    <w:r>
      <w:rPr>
        <w:sz w:val="17"/>
        <w:szCs w:val="17"/>
      </w:rPr>
      <w:t>9</w:t>
    </w:r>
  </w:p>
</w:ftr>
</file>

<file path=word/footer1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183"/>
      <w:spacing w:line="180" w:lineRule="auto"/>
      <w:rPr>
        <w:sz w:val="17"/>
        <w:szCs w:val="17"/>
      </w:rPr>
    </w:pPr>
    <w:r>
      <w:rPr>
        <w:sz w:val="17"/>
        <w:szCs w:val="17"/>
        <w:spacing w:val="-8"/>
      </w:rPr>
      <w:t>10</w:t>
    </w:r>
  </w:p>
</w:ftr>
</file>

<file path=word/footer1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677"/>
      <w:spacing w:line="182" w:lineRule="auto"/>
      <w:rPr>
        <w:sz w:val="17"/>
        <w:szCs w:val="17"/>
      </w:rPr>
    </w:pPr>
    <w:r>
      <w:rPr>
        <w:sz w:val="17"/>
        <w:szCs w:val="17"/>
        <w:spacing w:val="-8"/>
      </w:rPr>
      <w:t>11</w:t>
    </w:r>
  </w:p>
</w:ftr>
</file>

<file path=word/footer1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101"/>
      <w:spacing w:line="182" w:lineRule="auto"/>
      <w:rPr>
        <w:sz w:val="17"/>
        <w:szCs w:val="17"/>
      </w:rPr>
    </w:pPr>
    <w:r>
      <w:rPr>
        <w:sz w:val="17"/>
        <w:szCs w:val="17"/>
        <w:spacing w:val="-8"/>
      </w:rPr>
      <w:t>12</w:t>
    </w:r>
  </w:p>
</w:ftr>
</file>

<file path=word/footer1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677"/>
      <w:spacing w:line="180" w:lineRule="auto"/>
      <w:rPr>
        <w:sz w:val="17"/>
        <w:szCs w:val="17"/>
      </w:rPr>
    </w:pPr>
    <w:r>
      <w:rPr>
        <w:sz w:val="17"/>
        <w:szCs w:val="17"/>
        <w:spacing w:val="-8"/>
      </w:rPr>
      <w:t>13</w:t>
    </w:r>
  </w:p>
</w:ftr>
</file>

<file path=word/footer2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104"/>
      <w:spacing w:line="182" w:lineRule="auto"/>
      <w:rPr>
        <w:sz w:val="17"/>
        <w:szCs w:val="17"/>
      </w:rPr>
    </w:pPr>
    <w:r>
      <w:rPr>
        <w:sz w:val="17"/>
        <w:szCs w:val="17"/>
        <w:spacing w:val="-8"/>
      </w:rPr>
      <w:t>14</w:t>
    </w:r>
  </w:p>
</w:ftr>
</file>

<file path=word/footer2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677"/>
      <w:spacing w:line="180" w:lineRule="auto"/>
      <w:rPr>
        <w:sz w:val="17"/>
        <w:szCs w:val="17"/>
      </w:rPr>
    </w:pPr>
    <w:r>
      <w:rPr>
        <w:sz w:val="17"/>
        <w:szCs w:val="17"/>
        <w:spacing w:val="-8"/>
      </w:rPr>
      <w:t>15</w:t>
    </w:r>
  </w:p>
</w:ftr>
</file>

<file path=word/footer2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101"/>
      <w:spacing w:line="180" w:lineRule="auto"/>
      <w:rPr>
        <w:sz w:val="17"/>
        <w:szCs w:val="17"/>
      </w:rPr>
    </w:pPr>
    <w:r>
      <w:rPr>
        <w:sz w:val="17"/>
        <w:szCs w:val="17"/>
        <w:spacing w:val="-8"/>
      </w:rPr>
      <w:t>16</w:t>
    </w:r>
  </w:p>
</w:ftr>
</file>

<file path=word/footer2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677"/>
      <w:spacing w:line="182" w:lineRule="auto"/>
      <w:rPr>
        <w:sz w:val="17"/>
        <w:szCs w:val="17"/>
      </w:rPr>
    </w:pPr>
    <w:r>
      <w:rPr>
        <w:sz w:val="17"/>
        <w:szCs w:val="17"/>
        <w:spacing w:val="-8"/>
      </w:rPr>
      <w:t>17</w:t>
    </w:r>
  </w:p>
</w:ftr>
</file>

<file path=word/footer2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101"/>
      <w:spacing w:line="180" w:lineRule="auto"/>
      <w:rPr>
        <w:sz w:val="17"/>
        <w:szCs w:val="17"/>
      </w:rPr>
    </w:pPr>
    <w:r>
      <w:rPr>
        <w:sz w:val="17"/>
        <w:szCs w:val="17"/>
        <w:spacing w:val="-8"/>
      </w:rPr>
      <w:t>18</w:t>
    </w:r>
  </w:p>
</w:ftr>
</file>

<file path=word/footer2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677"/>
      <w:spacing w:line="180" w:lineRule="auto"/>
      <w:rPr>
        <w:sz w:val="17"/>
        <w:szCs w:val="17"/>
      </w:rPr>
    </w:pPr>
    <w:r>
      <w:rPr>
        <w:sz w:val="17"/>
        <w:szCs w:val="17"/>
        <w:spacing w:val="-8"/>
      </w:rPr>
      <w:t>19</w:t>
    </w:r>
  </w:p>
</w:ftr>
</file>

<file path=word/footer2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179"/>
      <w:spacing w:line="180" w:lineRule="auto"/>
      <w:rPr>
        <w:sz w:val="17"/>
        <w:szCs w:val="17"/>
      </w:rPr>
    </w:pPr>
    <w:r>
      <w:rPr>
        <w:sz w:val="17"/>
        <w:szCs w:val="17"/>
        <w:spacing w:val="-5"/>
      </w:rPr>
      <w:t>20</w:t>
    </w:r>
  </w:p>
</w:ftr>
</file>

<file path=word/footer2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670"/>
      <w:spacing w:line="182" w:lineRule="auto"/>
      <w:rPr>
        <w:sz w:val="17"/>
        <w:szCs w:val="17"/>
      </w:rPr>
    </w:pPr>
    <w:r>
      <w:rPr>
        <w:sz w:val="17"/>
        <w:szCs w:val="17"/>
        <w:spacing w:val="-5"/>
      </w:rPr>
      <w:t>21</w:t>
    </w:r>
  </w:p>
</w:ftr>
</file>

<file path=word/footer2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84"/>
      <w:spacing w:line="182" w:lineRule="auto"/>
      <w:rPr>
        <w:sz w:val="17"/>
        <w:szCs w:val="17"/>
      </w:rPr>
    </w:pPr>
    <w:r>
      <w:rPr>
        <w:sz w:val="17"/>
        <w:szCs w:val="17"/>
        <w:spacing w:val="-5"/>
      </w:rPr>
      <w:t>22</w:t>
    </w:r>
  </w:p>
</w:ftr>
</file>

<file path=word/footer2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5670"/>
      <w:spacing w:line="180" w:lineRule="auto"/>
      <w:rPr>
        <w:sz w:val="17"/>
        <w:szCs w:val="17"/>
      </w:rPr>
    </w:pPr>
    <w:r>
      <w:rPr>
        <w:sz w:val="17"/>
        <w:szCs w:val="17"/>
        <w:spacing w:val="-5"/>
      </w:rPr>
      <w:t>23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Arial" w:hAnsi="Arial" w:eastAsia="Arial" w:cs="Arial"/>
      <w:sz w:val="27"/>
      <w:szCs w:val="27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header" Target="header1.xml"/><Relationship Id="rId4" Type="http://schemas.openxmlformats.org/officeDocument/2006/relationships/footer" Target="footer1.xml"/><Relationship Id="rId36" Type="http://schemas.openxmlformats.org/officeDocument/2006/relationships/fontTable" Target="fontTable.xml"/><Relationship Id="rId35" Type="http://schemas.openxmlformats.org/officeDocument/2006/relationships/styles" Target="styles.xml"/><Relationship Id="rId34" Type="http://schemas.openxmlformats.org/officeDocument/2006/relationships/settings" Target="settings.xml"/><Relationship Id="rId33" Type="http://schemas.openxmlformats.org/officeDocument/2006/relationships/footer" Target="footer29.xml"/><Relationship Id="rId32" Type="http://schemas.openxmlformats.org/officeDocument/2006/relationships/footer" Target="footer28.xml"/><Relationship Id="rId31" Type="http://schemas.openxmlformats.org/officeDocument/2006/relationships/footer" Target="footer27.xml"/><Relationship Id="rId30" Type="http://schemas.openxmlformats.org/officeDocument/2006/relationships/footer" Target="footer26.xml"/><Relationship Id="rId3" Type="http://schemas.openxmlformats.org/officeDocument/2006/relationships/image" Target="media/image3.png"/><Relationship Id="rId29" Type="http://schemas.openxmlformats.org/officeDocument/2006/relationships/footer" Target="footer25.xml"/><Relationship Id="rId28" Type="http://schemas.openxmlformats.org/officeDocument/2006/relationships/footer" Target="footer24.xml"/><Relationship Id="rId27" Type="http://schemas.openxmlformats.org/officeDocument/2006/relationships/footer" Target="footer23.xml"/><Relationship Id="rId26" Type="http://schemas.openxmlformats.org/officeDocument/2006/relationships/footer" Target="footer22.xml"/><Relationship Id="rId25" Type="http://schemas.openxmlformats.org/officeDocument/2006/relationships/footer" Target="footer21.xml"/><Relationship Id="rId24" Type="http://schemas.openxmlformats.org/officeDocument/2006/relationships/footer" Target="footer20.xml"/><Relationship Id="rId23" Type="http://schemas.openxmlformats.org/officeDocument/2006/relationships/footer" Target="footer19.xml"/><Relationship Id="rId22" Type="http://schemas.openxmlformats.org/officeDocument/2006/relationships/footer" Target="footer18.xml"/><Relationship Id="rId21" Type="http://schemas.openxmlformats.org/officeDocument/2006/relationships/footer" Target="footer17.xml"/><Relationship Id="rId20" Type="http://schemas.openxmlformats.org/officeDocument/2006/relationships/footer" Target="footer16.xml"/><Relationship Id="rId2" Type="http://schemas.openxmlformats.org/officeDocument/2006/relationships/image" Target="media/image2.png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image" Target="media/image1.jpeg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2025-07-17T14:57:11Z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2025-12-18T11:28:05</vt:filetime>
  </property>
</Properties>
</file>