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hint="eastAsia"/>
        </w:rPr>
      </w:pPr>
      <w:r>
        <w:rPr>
          <w:rFonts w:hint="eastAsia"/>
          <w:lang w:val="en-US" w:eastAsia="zh-CN"/>
        </w:rPr>
        <w:t xml:space="preserve">3.1.2 </w:t>
      </w:r>
      <w:r>
        <w:rPr>
          <w:rFonts w:hint="eastAsia"/>
        </w:rPr>
        <w:t>园林绿化工程应充分结合基址竖向塑性地形，并应符合下列规定∶</w:t>
      </w:r>
    </w:p>
    <w:p>
      <w:pPr>
        <w:rPr>
          <w:rFonts w:hint="eastAsia"/>
        </w:rPr>
      </w:pPr>
      <w:r>
        <w:rPr>
          <w:rFonts w:hint="eastAsia"/>
        </w:rPr>
        <w:t>1地形塑性应保持水土稳定，高程设置应利于雨水就地消纳，并应与相邻用地标高相协调。</w:t>
      </w:r>
    </w:p>
    <w:p>
      <w:pPr>
        <w:rPr>
          <w:rFonts w:hint="eastAsia"/>
        </w:rPr>
      </w:pPr>
      <w:r>
        <w:rPr>
          <w:rFonts w:hint="eastAsia"/>
        </w:rPr>
        <w:t>2 应结合基址雨水消纳和水资源条件合理组织水景工程。</w:t>
      </w:r>
    </w:p>
    <w:p>
      <w:pPr>
        <w:rPr>
          <w:rFonts w:hint="eastAsia"/>
        </w:rPr>
      </w:pPr>
    </w:p>
    <w:p>
      <w:pPr>
        <w:rPr>
          <w:rFonts w:hint="eastAsia"/>
          <w:lang w:val="en-US" w:eastAsia="zh-CN"/>
        </w:rPr>
      </w:pPr>
      <w:r>
        <w:rPr>
          <w:rFonts w:hint="eastAsia"/>
          <w:lang w:val="en-US" w:eastAsia="zh-CN"/>
        </w:rPr>
        <w:t>3.2.4 园路和铺装活动场地的坡度应有利于排水，园路的纵、横坡度不应同时为零，场地的地表排水坡度应大于0.3%。</w:t>
      </w:r>
    </w:p>
    <w:p>
      <w:pPr>
        <w:rPr>
          <w:rFonts w:hint="eastAsia"/>
          <w:lang w:val="en-US" w:eastAsia="zh-CN"/>
        </w:rPr>
      </w:pPr>
    </w:p>
    <w:p>
      <w:pPr>
        <w:rPr>
          <w:rFonts w:hint="eastAsia"/>
          <w:lang w:val="en-US" w:eastAsia="zh-CN"/>
        </w:rPr>
      </w:pPr>
      <w:r>
        <w:rPr>
          <w:rFonts w:hint="eastAsia"/>
          <w:lang w:val="en-US" w:eastAsia="zh-CN"/>
        </w:rPr>
        <w:t>3.3.4 树木根颈中心至构筑物和市政设施外缘的最小水平距离应符合表3.3.4的规定。</w:t>
      </w:r>
    </w:p>
    <w:p>
      <w:r>
        <w:drawing>
          <wp:inline distT="0" distB="0" distL="114300" distR="114300">
            <wp:extent cx="5270500" cy="2903855"/>
            <wp:effectExtent l="0" t="0" r="6350" b="10795"/>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4"/>
                    <a:stretch>
                      <a:fillRect/>
                    </a:stretch>
                  </pic:blipFill>
                  <pic:spPr>
                    <a:xfrm>
                      <a:off x="0" y="0"/>
                      <a:ext cx="5270500" cy="2903855"/>
                    </a:xfrm>
                    <a:prstGeom prst="rect">
                      <a:avLst/>
                    </a:prstGeom>
                    <a:noFill/>
                    <a:ln>
                      <a:noFill/>
                    </a:ln>
                  </pic:spPr>
                </pic:pic>
              </a:graphicData>
            </a:graphic>
          </wp:inline>
        </w:drawing>
      </w:r>
    </w:p>
    <w:p/>
    <w:p>
      <w:pPr>
        <w:rPr>
          <w:rFonts w:hint="eastAsia"/>
          <w:lang w:val="en-US" w:eastAsia="zh-CN"/>
        </w:rPr>
      </w:pPr>
      <w:r>
        <w:rPr>
          <w:rFonts w:hint="eastAsia"/>
          <w:lang w:val="en-US" w:eastAsia="zh-CN"/>
        </w:rPr>
        <w:t>3.3.5 地下空间顶面、建筑屋顶和构筑物顶面的立体绿化应保证植物自然生长，应在不透水层上设置防水排灌系统，并应符合下列规定∶</w:t>
      </w:r>
    </w:p>
    <w:p>
      <w:pPr>
        <w:rPr>
          <w:rFonts w:hint="eastAsia"/>
          <w:lang w:val="en-US" w:eastAsia="zh-CN"/>
        </w:rPr>
      </w:pPr>
      <w:r>
        <w:rPr>
          <w:rFonts w:hint="eastAsia"/>
          <w:lang w:val="en-US" w:eastAsia="zh-CN"/>
        </w:rPr>
        <w:t>1 地下空间顶面种植乔木区覆土深度应大于1.5m;</w:t>
      </w:r>
    </w:p>
    <w:p>
      <w:pPr>
        <w:rPr>
          <w:rFonts w:hint="eastAsia"/>
          <w:lang w:val="en-US" w:eastAsia="zh-CN"/>
        </w:rPr>
      </w:pPr>
      <w:r>
        <w:rPr>
          <w:rFonts w:hint="eastAsia"/>
          <w:lang w:val="en-US" w:eastAsia="zh-CN"/>
        </w:rPr>
        <w:t>2 建筑屋顶树木种植的定植点与屋顶防护围栏的安全距离应大于树木高度。</w:t>
      </w:r>
    </w:p>
    <w:p>
      <w:pPr>
        <w:rPr>
          <w:rFonts w:hint="eastAsia"/>
          <w:lang w:val="en-US" w:eastAsia="zh-CN"/>
        </w:rPr>
      </w:pPr>
    </w:p>
    <w:p>
      <w:pPr>
        <w:rPr>
          <w:rFonts w:hint="eastAsia"/>
          <w:lang w:val="en-US" w:eastAsia="zh-CN"/>
        </w:rPr>
      </w:pPr>
      <w:r>
        <w:rPr>
          <w:rFonts w:hint="eastAsia"/>
          <w:lang w:val="en-US" w:eastAsia="zh-CN"/>
        </w:rPr>
        <w:t>3.5.4 人体非全身性接触的娱乐性景观用水水质应达到地表水类标准，人体非直接接触的观赏性景观用水水质应达到地表水类标准;与游人接触的喷泉水质不得对人身健康产生不良影响。</w:t>
      </w:r>
    </w:p>
    <w:p>
      <w:pPr>
        <w:rPr>
          <w:rFonts w:hint="eastAsia"/>
          <w:lang w:val="en-US" w:eastAsia="zh-CN"/>
        </w:rPr>
      </w:pPr>
    </w:p>
    <w:p>
      <w:pPr>
        <w:rPr>
          <w:rFonts w:hint="eastAsia"/>
          <w:lang w:val="en-US" w:eastAsia="zh-CN"/>
        </w:rPr>
      </w:pPr>
      <w:r>
        <w:rPr>
          <w:rFonts w:hint="eastAsia"/>
          <w:lang w:val="en-US" w:eastAsia="zh-CN"/>
        </w:rPr>
        <w:t>3.5.5 用于植物灌溉的管线及设施应设置防止误饮误接的明显标识。</w:t>
      </w:r>
    </w:p>
    <w:p>
      <w:pPr>
        <w:rPr>
          <w:rFonts w:hint="eastAsia"/>
          <w:lang w:val="en-US" w:eastAsia="zh-CN"/>
        </w:rPr>
      </w:pPr>
    </w:p>
    <w:p>
      <w:pPr>
        <w:rPr>
          <w:rFonts w:hint="default"/>
          <w:lang w:val="en-US" w:eastAsia="zh-CN"/>
        </w:rPr>
      </w:pPr>
      <w:r>
        <w:rPr>
          <w:rFonts w:hint="eastAsia"/>
          <w:lang w:val="en-US" w:eastAsia="zh-CN"/>
        </w:rPr>
        <w:t>6.0.8 对易发生疫情的动物展区、动物园的检疫场、隔离场和动物医院的污水应进行消毒处理。</w:t>
      </w:r>
    </w:p>
    <w:p>
      <w:pPr>
        <w:rPr>
          <w:rFonts w:hint="eastAsia"/>
          <w:lang w:val="en-US" w:eastAsia="zh-CN"/>
        </w:rPr>
      </w:pPr>
    </w:p>
    <w:p>
      <w:pPr>
        <w:rPr>
          <w:rFonts w:hint="eastAsia"/>
          <w:lang w:val="en-US" w:eastAsia="zh-CN"/>
        </w:rPr>
      </w:pPr>
      <w:r>
        <w:rPr>
          <w:rFonts w:hint="eastAsia"/>
          <w:lang w:val="en-US" w:eastAsia="zh-CN"/>
        </w:rPr>
        <w:t>7.0.4 郊野型公园的湿地区域水体应与城市和区域水系统保护利用相协调，并应符合下列规定∶</w:t>
      </w:r>
    </w:p>
    <w:p>
      <w:pPr>
        <w:rPr>
          <w:rFonts w:hint="default"/>
          <w:lang w:val="en-US" w:eastAsia="zh-CN"/>
        </w:rPr>
      </w:pPr>
      <w:r>
        <w:rPr>
          <w:rFonts w:hint="eastAsia"/>
          <w:lang w:val="en-US" w:eastAsia="zh-CN"/>
        </w:rPr>
        <w:t>2 承担城市防洪排涝功能的湿地，水位高程控制点应按照设计泄洪流量、设计洪水位和设计排涝流量确定。</w:t>
      </w:r>
    </w:p>
    <w:p>
      <w:pPr>
        <w:rPr>
          <w:rFonts w:hint="eastAsia"/>
          <w:lang w:val="en-US" w:eastAsia="zh-CN"/>
        </w:rPr>
      </w:pPr>
      <w:r>
        <w:rPr>
          <w:rFonts w:hint="eastAsia"/>
          <w:lang w:val="en-US" w:eastAsia="zh-CN"/>
        </w:rPr>
        <w:t>4 不应抽取地下水和使用自来水作为湿地水源。</w:t>
      </w:r>
    </w:p>
    <w:p>
      <w:pPr>
        <w:rPr>
          <w:rFonts w:hint="eastAsia"/>
          <w:lang w:val="en-US" w:eastAsia="zh-CN"/>
        </w:rPr>
      </w:pPr>
    </w:p>
    <w:p>
      <w:pPr>
        <w:rPr>
          <w:rFonts w:hint="default"/>
          <w:lang w:val="en-US" w:eastAsia="zh-CN"/>
        </w:rPr>
      </w:pPr>
      <w:r>
        <w:rPr>
          <w:rFonts w:hint="eastAsia"/>
          <w:lang w:val="en-US" w:eastAsia="zh-CN"/>
        </w:rPr>
        <w:t>8.0.5 ...未经净化处理的车行道初期径流雨水不得直接排入道路绿带。</w:t>
      </w:r>
    </w:p>
    <w:p>
      <w:pPr>
        <w:rPr>
          <w:rFonts w:hint="eastAsia"/>
          <w:lang w:val="en-US" w:eastAsia="zh-CN"/>
        </w:rPr>
      </w:pPr>
    </w:p>
    <w:p>
      <w:pPr>
        <w:rPr>
          <w:rFonts w:hint="default"/>
          <w:lang w:val="en-US" w:eastAsia="zh-CN"/>
        </w:rPr>
      </w:pPr>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B17566E"/>
    <w:rsid w:val="1CCC554A"/>
    <w:rsid w:val="4B17566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qFormat/>
    <w:uiPriority w:val="0"/>
  </w:style>
  <w:style w:type="table" w:default="1" w:styleId="2">
    <w:name w:val="Normal Table"/>
    <w:semiHidden/>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13</TotalTime>
  <ScaleCrop>false</ScaleCrop>
  <LinksUpToDate>false</LinksUpToDate>
  <CharactersWithSpaces>0</CharactersWithSpaces>
  <Application>WPS Office_11.1.0.10667_F1E327BC-269C-435d-A152-05C5408002CA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2021-07-28T06:16:00Z</dcterms:created>
  <dc:creator>dream1409832725</dc:creator>
  <cp:lastModifiedBy>dream1409832725</cp:lastModifiedBy>
  <dcterms:modified xsi:type="dcterms:W3CDTF">2021-07-28T06:29:22Z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2052-11.1.0.10667</vt:lpwstr>
  </property>
  <property fmtid="{D5CDD505-2E9C-101B-9397-08002B2CF9AE}" pid="3" name="ICV">
    <vt:lpwstr>AA35DF8323004468BC240CF228CCF4E9</vt:lpwstr>
  </property>
</Properties>
</file>