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</w:pPr>
      <w:r>
        <w:t>公安部天津消防研究所</w:t>
      </w:r>
      <w:r>
        <w:rPr>
          <w:rFonts w:hint="eastAsia"/>
          <w:lang w:val="en-US" w:eastAsia="zh-CN"/>
        </w:rPr>
        <w:t xml:space="preserve">       </w:t>
      </w:r>
      <w:r>
        <w:t>公津消研【2013】34号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</w:pPr>
      <w:r>
        <w:t>关于防护区设置泄压口问题的复函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</w:pPr>
      <w:r>
        <w:t>江苏省钟星消防工程有限公司∶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t>来函收悉。经研究，函复如下∶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t>本规范第 3.2.7 条规定防护区应设置泄压口的要求主要针对七氟丙烷灭火系统和IG541 混合气体灭火系统。这两种系统中的灭火剂喷入防护区后会显著增加防护区内的压力，如果没有设置合适的泄压口，防护区的围护结构将可能因超压而被破坏。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rPr>
          <w:color w:val="0000FF"/>
        </w:rPr>
        <w:t>热气熔胶预制灭火系统</w:t>
      </w:r>
      <w:r>
        <w:t>喷放灭火剂后，防护区内的压力变化很小，不会导致其围护结构发生破坏，故</w:t>
      </w:r>
      <w:r>
        <w:rPr>
          <w:color w:val="0000FF"/>
        </w:rPr>
        <w:t>不需要设置泄压口</w:t>
      </w:r>
      <w: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</w:pPr>
      <w:r>
        <w:t>此 复。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960" w:firstLineChars="400"/>
      </w:pPr>
      <w:r>
        <w:t>《气体灭火系统设计规范》管理</w:t>
      </w:r>
      <w:r>
        <w:rPr>
          <w:rFonts w:hint="eastAsia"/>
          <w:lang w:val="en-US" w:eastAsia="zh-CN"/>
        </w:rPr>
        <w:t xml:space="preserve">组 </w:t>
      </w:r>
      <w:r>
        <w:t>20</w:t>
      </w:r>
      <w:r>
        <w:rPr>
          <w:rFonts w:hint="eastAsia"/>
          <w:lang w:val="en-US" w:eastAsia="zh-CN"/>
        </w:rPr>
        <w:t>1</w:t>
      </w:r>
      <w:r>
        <w:t>3年5月8日</w:t>
      </w:r>
    </w:p>
    <w:p/>
    <w:p>
      <w:r>
        <w:drawing>
          <wp:inline distT="0" distB="0" distL="114300" distR="114300">
            <wp:extent cx="5266690" cy="6557010"/>
            <wp:effectExtent l="0" t="0" r="1016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55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84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41942</dc:creator>
  <cp:lastModifiedBy>dream1409832725</cp:lastModifiedBy>
  <dcterms:modified xsi:type="dcterms:W3CDTF">2021-03-02T04:53:49Z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