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7693660"/>
            <wp:effectExtent l="0" t="0" r="5080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69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贵州安顺家喻房地产有限公司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浙江经纬工程设计有限公司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经研究，关于贵公司提出的消火栓立管与消火栓短管（消火栓配水管与消火栓之间的连接管）的连接方式问题</w:t>
      </w:r>
      <w:bookmarkStart w:id="0" w:name="_GoBack"/>
      <w:bookmarkEnd w:id="0"/>
      <w:r>
        <w:rPr>
          <w:rFonts w:hint="eastAsia"/>
        </w:rPr>
        <w:t>，意见回复如下∶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请执行《消防给水及消火栓系统技术规范》GB50974-2014（简称《水消规》）第 12.5.12条</w:t>
      </w:r>
      <w:r>
        <w:rPr>
          <w:rFonts w:hint="eastAsia"/>
          <w:color w:val="FF0000"/>
          <w:lang w:eastAsia="zh-CN"/>
        </w:rPr>
        <w:t>（</w:t>
      </w:r>
      <w:r>
        <w:rPr>
          <w:rFonts w:hint="eastAsia"/>
          <w:color w:val="FF0000"/>
          <w:lang w:val="en-US" w:eastAsia="zh-CN"/>
        </w:rPr>
        <w:t>应该存在笔误，应为12.3.12条</w:t>
      </w:r>
      <w:r>
        <w:rPr>
          <w:rFonts w:hint="eastAsia"/>
          <w:color w:val="FF0000"/>
          <w:lang w:eastAsia="zh-CN"/>
        </w:rPr>
        <w:t>）</w:t>
      </w:r>
      <w:r>
        <w:rPr>
          <w:rFonts w:hint="eastAsia"/>
        </w:rPr>
        <w:t>第 5款和第6款的有关规定，第6款是指配水干管与配水管（水平）的连接，不是指消火栓立管与消火栓短管的连接。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附件∶贵州安顺家喻房地产有限公司、浙江经纬工程设计有限公司的请示函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抄送∶贵州省住房建设厅、浙江省住房建设厅。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</w:rPr>
      </w:pP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260" w:firstLineChars="600"/>
        <w:textAlignment w:val="auto"/>
        <w:rPr>
          <w:rFonts w:hint="eastAsia"/>
        </w:rPr>
      </w:pPr>
      <w:r>
        <w:rPr>
          <w:rFonts w:hint="eastAsia"/>
        </w:rPr>
        <w:t>《消防给水及消火栓系统技术规范</w:t>
      </w:r>
      <w:r>
        <w:rPr>
          <w:rFonts w:hint="eastAsia"/>
          <w:lang w:eastAsia="zh-CN"/>
        </w:rPr>
        <w:t>》</w:t>
      </w:r>
      <w:r>
        <w:rPr>
          <w:rFonts w:hint="eastAsia"/>
        </w:rPr>
        <w:t>规范管理组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470" w:firstLineChars="700"/>
        <w:textAlignment w:val="auto"/>
        <w:rPr>
          <w:rFonts w:hint="eastAsia"/>
        </w:rPr>
      </w:pPr>
      <w:r>
        <w:rPr>
          <w:rFonts w:hint="eastAsia"/>
        </w:rPr>
        <w:t>中国中元国</w:t>
      </w:r>
      <w:r>
        <w:rPr>
          <w:rFonts w:hint="eastAsia"/>
          <w:lang w:val="en-US" w:eastAsia="zh-CN"/>
        </w:rPr>
        <w:t>工</w:t>
      </w:r>
      <w:r>
        <w:rPr>
          <w:rFonts w:hint="eastAsia"/>
        </w:rPr>
        <w:t>程有限公司代章</w:t>
      </w:r>
    </w:p>
    <w:p>
      <w:pPr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470" w:firstLineChars="700"/>
        <w:textAlignment w:val="auto"/>
      </w:pPr>
      <w:r>
        <w:rPr>
          <w:rFonts w:hint="eastAsia"/>
          <w:lang w:val="en-US" w:eastAsia="zh-CN"/>
        </w:rPr>
        <w:t>2021</w:t>
      </w:r>
      <w:r>
        <w:rPr>
          <w:rFonts w:hint="eastAsia"/>
        </w:rPr>
        <w:t>年1月</w:t>
      </w:r>
      <w:r>
        <w:rPr>
          <w:rFonts w:hint="eastAsia"/>
          <w:lang w:val="en-US" w:eastAsia="zh-CN"/>
        </w:rPr>
        <w:t>22</w:t>
      </w:r>
      <w:r>
        <w:rPr>
          <w:rFonts w:hint="eastAsi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BhOWFhZDcxYjllNzgyY2FhMTg0YzE0NWQ3N2UzZjUifQ=="/>
  </w:docVars>
  <w:rsids>
    <w:rsidRoot w:val="4DE76470"/>
    <w:rsid w:val="24372894"/>
    <w:rsid w:val="4DE76470"/>
    <w:rsid w:val="539A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2021-02-22T08:25:00Z</dcterms:created>
  <dc:creator>dream1409832725</dc:creator>
  <cp:lastModifiedBy>song</cp:lastModifiedBy>
  <dcterms:modified xsi:type="dcterms:W3CDTF">2022-06-14T11:33:37Z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AAC3B412334E4EAFB9F11C55C45B97ED</vt:lpwstr>
  </property>
</Properties>
</file>