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firstLine="0"/>
      </w:pPr>
      <w:r>
        <w:t>《建筑设计防火规范》国家标准管理组</w:t>
      </w:r>
      <w:r>
        <w:rPr>
          <w:rFonts w:hint="eastAsia"/>
          <w:lang w:val="en-US" w:eastAsia="zh-CN"/>
        </w:rPr>
        <w:t xml:space="preserve">  </w:t>
      </w:r>
      <w:r>
        <w:t>建规字【2017】13号</w:t>
      </w:r>
    </w:p>
    <w:p>
      <w:pPr>
        <w:pStyle w:val="2"/>
        <w:keepNext w:val="0"/>
        <w:keepLines w:val="0"/>
        <w:widowControl/>
        <w:suppressLineNumbers w:val="0"/>
        <w:spacing w:before="0" w:beforeAutospacing="0" w:after="0" w:afterAutospacing="0"/>
        <w:ind w:left="0" w:right="0" w:firstLine="0"/>
        <w:rPr>
          <w:b/>
          <w:bCs/>
        </w:rPr>
      </w:pPr>
      <w:r>
        <w:rPr>
          <w:b/>
          <w:bCs/>
        </w:rPr>
        <w:t>关于防火玻璃墙设置自动喷水灭火系统保护问题的复函</w:t>
      </w:r>
    </w:p>
    <w:p>
      <w:pPr>
        <w:pStyle w:val="2"/>
        <w:keepNext w:val="0"/>
        <w:keepLines w:val="0"/>
        <w:widowControl/>
        <w:suppressLineNumbers w:val="0"/>
        <w:spacing w:before="0" w:beforeAutospacing="0" w:after="0" w:afterAutospacing="0"/>
        <w:ind w:left="0" w:right="0" w:firstLine="0"/>
        <w:rPr>
          <w:b/>
          <w:bCs/>
        </w:rPr>
      </w:pPr>
    </w:p>
    <w:p>
      <w:pPr>
        <w:pStyle w:val="2"/>
        <w:keepNext w:val="0"/>
        <w:keepLines w:val="0"/>
        <w:widowControl/>
        <w:suppressLineNumbers w:val="0"/>
        <w:spacing w:before="0" w:beforeAutospacing="0" w:after="0" w:afterAutospacing="0"/>
        <w:ind w:left="0" w:right="0" w:firstLine="0"/>
      </w:pPr>
      <w:r>
        <w:t>广东现代建筑设计与顾问有限公司∶</w:t>
      </w:r>
    </w:p>
    <w:p>
      <w:pPr>
        <w:pStyle w:val="2"/>
        <w:keepNext w:val="0"/>
        <w:keepLines w:val="0"/>
        <w:widowControl/>
        <w:suppressLineNumbers w:val="0"/>
        <w:spacing w:before="0" w:beforeAutospacing="0" w:after="0" w:afterAutospacing="0"/>
        <w:ind w:left="0" w:right="0" w:firstLine="480" w:firstLineChars="200"/>
      </w:pPr>
      <w:r>
        <w:t>来函收悉。</w:t>
      </w:r>
    </w:p>
    <w:p>
      <w:pPr>
        <w:pStyle w:val="2"/>
        <w:keepNext w:val="0"/>
        <w:keepLines w:val="0"/>
        <w:widowControl/>
        <w:suppressLineNumbers w:val="0"/>
        <w:spacing w:before="0" w:beforeAutospacing="0" w:after="0" w:afterAutospacing="0"/>
        <w:ind w:left="0" w:right="0" w:firstLine="480" w:firstLineChars="200"/>
      </w:pPr>
      <w:r>
        <w:t>国家标准《建筑设计防火规范》（GB50016）第 5.3.6 条规定了非隔热性防火玻璃墙应设置自动喷水灭火系统保护，以达到降温隔热的目的。有关该系统设计的基本要求在新修订的国家标准《自动喷水灭火系统设计规范》（GB50084）中已做了如下补充∶</w:t>
      </w:r>
    </w:p>
    <w:p>
      <w:pPr>
        <w:pStyle w:val="2"/>
        <w:keepNext w:val="0"/>
        <w:keepLines w:val="0"/>
        <w:widowControl/>
        <w:suppressLineNumbers w:val="0"/>
        <w:spacing w:before="0" w:beforeAutospacing="0" w:after="0" w:afterAutospacing="0"/>
        <w:ind w:left="0" w:right="0" w:firstLine="240" w:firstLineChars="100"/>
      </w:pPr>
      <w:r>
        <w:t>1、系统应独立设置;</w:t>
      </w:r>
    </w:p>
    <w:p>
      <w:pPr>
        <w:pStyle w:val="2"/>
        <w:keepNext w:val="0"/>
        <w:keepLines w:val="0"/>
        <w:widowControl/>
        <w:suppressLineNumbers w:val="0"/>
        <w:spacing w:before="0" w:beforeAutospacing="0" w:after="0" w:afterAutospacing="0"/>
        <w:ind w:left="0" w:right="0" w:firstLine="240" w:firstLineChars="100"/>
      </w:pPr>
      <w:r>
        <w:t>2、当喷头安装高度不超过 4m时，喷水强度不应小于 0.5L/s·m;当超过 4m 时，每增加 1m，喷水强度应增加0.1L/s·m;</w:t>
      </w:r>
    </w:p>
    <w:p>
      <w:pPr>
        <w:pStyle w:val="2"/>
        <w:keepNext w:val="0"/>
        <w:keepLines w:val="0"/>
        <w:widowControl/>
        <w:suppressLineNumbers w:val="0"/>
        <w:spacing w:before="0" w:beforeAutospacing="0" w:after="0" w:afterAutospacing="0"/>
        <w:ind w:left="0" w:right="0" w:firstLine="240" w:firstLineChars="100"/>
      </w:pPr>
      <w:r>
        <w:t>3、系统的设计流量应按计算长度内喷头同时喷水的总流量确定，</w:t>
      </w:r>
      <w:r>
        <w:rPr>
          <w:color w:val="0000FF"/>
        </w:rPr>
        <w:t>计算长度不应小于该场所设置的自动喷水灭火系统的作用面积平方根的1.2 倍;</w:t>
      </w:r>
    </w:p>
    <w:p>
      <w:pPr>
        <w:pStyle w:val="2"/>
        <w:keepNext w:val="0"/>
        <w:keepLines w:val="0"/>
        <w:widowControl/>
        <w:suppressLineNumbers w:val="0"/>
        <w:spacing w:before="0" w:beforeAutospacing="0" w:after="0" w:afterAutospacing="0"/>
        <w:ind w:left="0" w:right="0" w:firstLine="240" w:firstLineChars="100"/>
      </w:pPr>
      <w:r>
        <w:t>4、系统持续喷水时间不应小于1.0h。</w:t>
      </w:r>
    </w:p>
    <w:p>
      <w:pPr>
        <w:pStyle w:val="2"/>
        <w:keepNext w:val="0"/>
        <w:keepLines w:val="0"/>
        <w:widowControl/>
        <w:suppressLineNumbers w:val="0"/>
        <w:spacing w:before="0" w:beforeAutospacing="0" w:after="0" w:afterAutospacing="0"/>
        <w:ind w:left="0" w:right="0" w:firstLine="480" w:firstLineChars="200"/>
      </w:pPr>
      <w:r>
        <w:t>此复。</w:t>
      </w:r>
    </w:p>
    <w:p>
      <w:pPr>
        <w:pStyle w:val="2"/>
        <w:keepNext w:val="0"/>
        <w:keepLines w:val="0"/>
        <w:widowControl/>
        <w:suppressLineNumbers w:val="0"/>
        <w:spacing w:before="0" w:beforeAutospacing="0" w:after="0" w:afterAutospacing="0"/>
        <w:ind w:left="0" w:right="0" w:firstLine="480" w:firstLineChars="200"/>
      </w:pPr>
    </w:p>
    <w:p>
      <w:pPr>
        <w:pStyle w:val="2"/>
        <w:keepNext w:val="0"/>
        <w:keepLines w:val="0"/>
        <w:widowControl/>
        <w:suppressLineNumbers w:val="0"/>
        <w:spacing w:before="0" w:beforeAutospacing="0" w:after="0" w:afterAutospacing="0"/>
        <w:ind w:right="0"/>
        <w:rPr>
          <w:rFonts w:hint="eastAsia"/>
        </w:rPr>
      </w:pPr>
      <w:bookmarkStart w:id="0" w:name="_GoBack"/>
      <w:r>
        <w:rPr>
          <w:rFonts w:hint="eastAsia"/>
        </w:rPr>
        <w:t>《</w:t>
      </w:r>
      <w:r>
        <w:rPr>
          <w:rFonts w:hint="eastAsia"/>
          <w:lang w:val="en-US" w:eastAsia="zh-CN"/>
        </w:rPr>
        <w:t>建</w:t>
      </w:r>
      <w:r>
        <w:rPr>
          <w:rFonts w:hint="eastAsia"/>
        </w:rPr>
        <w:t>筑设计防火规范》国家标准管理组</w:t>
      </w:r>
    </w:p>
    <w:p>
      <w:pPr>
        <w:pStyle w:val="2"/>
        <w:keepNext w:val="0"/>
        <w:keepLines w:val="0"/>
        <w:widowControl/>
        <w:suppressLineNumbers w:val="0"/>
        <w:spacing w:before="0" w:beforeAutospacing="0" w:after="0" w:afterAutospacing="0"/>
        <w:ind w:right="0"/>
        <w:rPr>
          <w:rFonts w:hint="eastAsia"/>
          <w:lang w:val="en-US" w:eastAsia="zh-CN"/>
        </w:rPr>
      </w:pPr>
      <w:r>
        <w:rPr>
          <w:rFonts w:hint="eastAsia"/>
        </w:rPr>
        <w:t>《自动喷水夹火系统</w:t>
      </w:r>
      <w:r>
        <w:rPr>
          <w:rFonts w:hint="eastAsia"/>
          <w:lang w:val="en-US" w:eastAsia="zh-CN"/>
        </w:rPr>
        <w:t>设计</w:t>
      </w:r>
      <w:r>
        <w:rPr>
          <w:rFonts w:hint="eastAsia"/>
        </w:rPr>
        <w:t>规范》国家标准管理</w:t>
      </w:r>
      <w:r>
        <w:rPr>
          <w:rFonts w:hint="eastAsia"/>
          <w:lang w:val="en-US" w:eastAsia="zh-CN"/>
        </w:rPr>
        <w:t>组   2017年6月14日</w:t>
      </w:r>
    </w:p>
    <w:bookmarkEnd w:id="0"/>
    <w:p>
      <w:pPr>
        <w:pStyle w:val="2"/>
        <w:keepNext w:val="0"/>
        <w:keepLines w:val="0"/>
        <w:widowControl/>
        <w:suppressLineNumbers w:val="0"/>
        <w:spacing w:before="0" w:beforeAutospacing="0" w:after="0" w:afterAutospacing="0"/>
        <w:ind w:left="0" w:right="0" w:firstLine="480" w:firstLineChars="200"/>
        <w:rPr>
          <w:rFonts w:hint="default"/>
          <w:lang w:val="en-US" w:eastAsia="zh-CN"/>
        </w:rPr>
      </w:pPr>
    </w:p>
    <w:p>
      <w:pPr>
        <w:pStyle w:val="2"/>
        <w:keepNext w:val="0"/>
        <w:keepLines w:val="0"/>
        <w:widowControl/>
        <w:suppressLineNumbers w:val="0"/>
        <w:spacing w:before="0" w:beforeAutospacing="0" w:after="0" w:afterAutospacing="0"/>
        <w:ind w:left="0" w:right="0" w:firstLine="480" w:firstLineChars="200"/>
        <w:rPr>
          <w:rFonts w:hint="eastAsia"/>
        </w:rPr>
      </w:pPr>
      <w:r>
        <w:rPr>
          <w:rFonts w:hint="eastAsia"/>
        </w:rPr>
        <w:t>（一式五份）_报∶ 公安部消防局</w:t>
      </w:r>
    </w:p>
    <w:p>
      <w:pPr>
        <w:pStyle w:val="2"/>
        <w:keepNext w:val="0"/>
        <w:keepLines w:val="0"/>
        <w:widowControl/>
        <w:suppressLineNumbers w:val="0"/>
        <w:spacing w:before="0" w:beforeAutospacing="0" w:after="0" w:afterAutospacing="0"/>
        <w:ind w:left="0" w:right="0" w:firstLine="480" w:firstLineChars="200"/>
        <w:rPr>
          <w:rFonts w:hint="eastAsia"/>
        </w:rPr>
      </w:pPr>
      <w:r>
        <w:rPr>
          <w:rFonts w:hint="eastAsia"/>
        </w:rPr>
        <w:t>抄∶公安部天津消防研究所科技处、公安部四川消防研究所</w:t>
      </w:r>
    </w:p>
    <w:p>
      <w:pPr>
        <w:pStyle w:val="2"/>
        <w:keepNext w:val="0"/>
        <w:keepLines w:val="0"/>
        <w:widowControl/>
        <w:suppressLineNumbers w:val="0"/>
        <w:spacing w:before="0" w:beforeAutospacing="0" w:after="0" w:afterAutospacing="0"/>
        <w:ind w:left="0" w:right="0" w:firstLine="480" w:firstLineChars="200"/>
        <w:rPr>
          <w:rFonts w:hint="eastAsia"/>
        </w:rPr>
      </w:pPr>
    </w:p>
    <w:p>
      <w:pPr>
        <w:pStyle w:val="2"/>
        <w:keepNext w:val="0"/>
        <w:keepLines w:val="0"/>
        <w:widowControl/>
        <w:suppressLineNumbers w:val="0"/>
        <w:spacing w:before="0" w:beforeAutospacing="0" w:after="0" w:afterAutospacing="0"/>
        <w:ind w:left="0" w:right="0" w:firstLine="480" w:firstLineChars="200"/>
      </w:pPr>
    </w:p>
    <w:p>
      <w:r>
        <w:drawing>
          <wp:inline distT="0" distB="0" distL="114300" distR="114300">
            <wp:extent cx="5269865" cy="7232650"/>
            <wp:effectExtent l="0" t="0" r="698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7232650"/>
                    </a:xfrm>
                    <a:prstGeom prst="rect">
                      <a:avLst/>
                    </a:prstGeom>
                    <a:noFill/>
                    <a:ln>
                      <a:noFill/>
                    </a:ln>
                  </pic:spPr>
                </pic:pic>
              </a:graphicData>
            </a:graphic>
          </wp:inline>
        </w:drawing>
      </w:r>
    </w:p>
    <w:p/>
    <w:p>
      <w:r>
        <w:drawing>
          <wp:inline distT="0" distB="0" distL="114300" distR="114300">
            <wp:extent cx="5272405" cy="4993005"/>
            <wp:effectExtent l="0" t="0" r="4445" b="171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499300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A1077"/>
    <w:rsid w:val="131329EF"/>
    <w:rsid w:val="14B601DA"/>
    <w:rsid w:val="39EA2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393</Words>
  <Characters>441</Characters>
  <Lines>0</Lines>
  <Paragraphs>0</Paragraphs>
  <TotalTime>10</TotalTime>
  <ScaleCrop>false</ScaleCrop>
  <LinksUpToDate>false</LinksUpToDate>
  <CharactersWithSpaces>457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41942</dc:creator>
  <cp:lastModifiedBy>song</cp:lastModifiedBy>
  <dcterms:modified xsi:type="dcterms:W3CDTF">2022-04-22T01:36:35Z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commondata">
    <vt:lpwstr>eyJoZGlkIjoiMjY4ZDlkNGRiMjU4NTA0NDgzMzRlMTNmMDc4Y2EzYmMifQ==</vt:lpwstr>
  </property>
  <property fmtid="{D5CDD505-2E9C-101B-9397-08002B2CF9AE}" pid="4" name="ICV">
    <vt:lpwstr>C847CBB30C694087B1FBE9DFD2E629A6</vt:lpwstr>
  </property>
</Properties>
</file>